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до </w:t>
      </w:r>
      <w:r>
        <w:rPr>
          <w:sz w:val="28"/>
          <w:szCs w:val="28"/>
          <w:lang w:val="uk-UA"/>
        </w:rPr>
        <w:t>проєкту</w:t>
      </w:r>
      <w:r>
        <w:rPr>
          <w:sz w:val="28"/>
          <w:szCs w:val="28"/>
        </w:rPr>
        <w:t xml:space="preserve"> рішення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Луцької міської ради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eastAsia="Times New Roman" w:cs="Times New Roman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>ро</w:t>
      </w:r>
      <w:r>
        <w:rPr>
          <w:sz w:val="28"/>
          <w:szCs w:val="28"/>
          <w:lang w:val="uk-UA"/>
        </w:rPr>
        <w:t xml:space="preserve"> внесення змін до П</w:t>
      </w:r>
      <w:r>
        <w:rPr>
          <w:sz w:val="28"/>
        </w:rPr>
        <w:t>рограм</w:t>
      </w:r>
      <w:r>
        <w:rPr>
          <w:sz w:val="28"/>
          <w:lang w:val="uk-UA"/>
        </w:rPr>
        <w:t>и</w:t>
      </w:r>
      <w:r>
        <w:rPr>
          <w:sz w:val="28"/>
        </w:rPr>
        <w:t xml:space="preserve"> </w:t>
      </w:r>
      <w:bookmarkStart w:id="0" w:name="__DdeLink__12729_1507623788"/>
      <w:r>
        <w:rPr>
          <w:sz w:val="28"/>
          <w:szCs w:val="28"/>
        </w:rPr>
        <w:t xml:space="preserve">розвитку цивільного захисту </w:t>
      </w:r>
      <w:r>
        <w:rPr>
          <w:sz w:val="28"/>
          <w:szCs w:val="28"/>
          <w:lang w:eastAsia="zh-CN"/>
        </w:rPr>
        <w:t xml:space="preserve">Луцької міської територіальної </w:t>
      </w:r>
      <w:r>
        <w:rPr>
          <w:rFonts w:cs="Times New Roman"/>
          <w:sz w:val="28"/>
          <w:szCs w:val="28"/>
          <w:lang w:val="uk-UA" w:eastAsia="zh-CN"/>
        </w:rPr>
        <w:t>громади на 2021-2025 роки</w:t>
      </w:r>
      <w:bookmarkEnd w:id="0"/>
      <w:r>
        <w:rPr>
          <w:rFonts w:eastAsia="Times New Roman" w:cs="Times New Roman"/>
          <w:sz w:val="28"/>
          <w:szCs w:val="28"/>
          <w:lang w:val="uk-UA" w:eastAsia="zh-CN"/>
        </w:rPr>
        <w:t>»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fill="FFFFFF"/>
        <w:spacing w:before="22" w:after="0"/>
        <w:ind w:left="0" w:right="0" w:firstLine="709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Потреба і мета прийняття рішення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22" w:after="0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З метою </w:t>
      </w:r>
      <w:r>
        <w:rPr>
          <w:sz w:val="28"/>
          <w:szCs w:val="28"/>
          <w:lang w:val="uk-UA"/>
        </w:rPr>
        <w:t>приведення у готовність до використання за призначенням захисних споруд, найпростіших укриттів та споруд подвійного призначення міської комунальної власності</w:t>
      </w:r>
      <w:r>
        <w:rPr>
          <w:sz w:val="28"/>
          <w:szCs w:val="28"/>
          <w:lang w:val="uk-UA"/>
        </w:rPr>
        <w:t xml:space="preserve">, необхідно внести зміни до Програми розвитку цивільного захисту </w:t>
      </w:r>
      <w:r>
        <w:rPr>
          <w:sz w:val="28"/>
          <w:szCs w:val="28"/>
          <w:lang w:val="uk-UA" w:eastAsia="zh-CN"/>
        </w:rPr>
        <w:t xml:space="preserve">Луцької міської територіальної </w:t>
      </w:r>
      <w:r>
        <w:rPr>
          <w:rFonts w:cs="Times New Roman"/>
          <w:sz w:val="28"/>
          <w:szCs w:val="28"/>
          <w:lang w:val="uk-UA" w:eastAsia="zh-CN"/>
        </w:rPr>
        <w:t xml:space="preserve">громади на 2021-2025 роки (далі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– </w:t>
      </w:r>
      <w:r>
        <w:rPr>
          <w:rFonts w:cs="Times New Roman"/>
          <w:sz w:val="28"/>
          <w:szCs w:val="28"/>
          <w:lang w:val="uk-UA" w:eastAsia="zh-CN"/>
        </w:rPr>
        <w:t>Програма)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а саме у п. 1 розділу ІІ Програми </w:t>
      </w:r>
      <w:r>
        <w:rPr>
          <w:rFonts w:eastAsia="Times New Roman" w:cs="Times New Roman"/>
          <w:sz w:val="28"/>
          <w:szCs w:val="28"/>
          <w:lang w:val="uk-UA"/>
        </w:rPr>
        <w:t>додатково передбачити кошти на 2023 рік у розмірі 2 000 тис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грн.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22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ab/>
        <w:t>Для проведення робіт з капітального ремонту електричних мереж котелень у м. Луцьку необхідно у п. 7 розділу ІІІ Програми на 2023 рік додатково передбачити 10 000 тис. грн.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ab/>
      </w:r>
    </w:p>
    <w:p>
      <w:pPr>
        <w:pStyle w:val="Normal"/>
        <w:ind w:left="0" w:right="0" w:firstLine="720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Прогнозовані наслідки прийняття рішення</w:t>
      </w:r>
    </w:p>
    <w:p>
      <w:pPr>
        <w:pStyle w:val="Normal"/>
        <w:widowControl/>
        <w:tabs>
          <w:tab w:val="left" w:pos="564" w:leader="none"/>
        </w:tabs>
        <w:suppressAutoHyphens w:val="true"/>
        <w:bidi w:val="0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Рішення про внесення змін до Програми </w:t>
      </w:r>
      <w:r>
        <w:rPr>
          <w:sz w:val="28"/>
          <w:szCs w:val="28"/>
          <w:lang w:val="uk-UA"/>
        </w:rPr>
        <w:t xml:space="preserve">надасть можливість </w:t>
      </w:r>
      <w:r>
        <w:rPr>
          <w:sz w:val="28"/>
          <w:szCs w:val="28"/>
          <w:lang w:val="uk-UA"/>
        </w:rPr>
        <w:t>укриватись мешканцям міської територіальної громади в захисних спорудах і найпростіших укриттях у разі небезпеки, та забезпечить сталу роботу котелень м. Луцька в осінньо-зимовий період.</w:t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1"/>
        </w:rPr>
      </w:pPr>
      <w:r>
        <w:rPr>
          <w:sz w:val="28"/>
          <w:szCs w:val="21"/>
        </w:rPr>
      </w:r>
    </w:p>
    <w:p>
      <w:pPr>
        <w:pStyle w:val="Normal"/>
        <w:rPr>
          <w:sz w:val="28"/>
          <w:szCs w:val="21"/>
        </w:rPr>
      </w:pPr>
      <w:r>
        <w:rPr>
          <w:sz w:val="28"/>
          <w:szCs w:val="21"/>
        </w:rPr>
      </w:r>
    </w:p>
    <w:p>
      <w:pPr>
        <w:pStyle w:val="Normal"/>
        <w:rPr/>
      </w:pPr>
      <w:r>
        <w:rPr>
          <w:sz w:val="28"/>
          <w:szCs w:val="21"/>
          <w:lang w:val="uk-UA"/>
        </w:rPr>
        <w:t>Н</w:t>
      </w:r>
      <w:r>
        <w:rPr>
          <w:sz w:val="28"/>
        </w:rPr>
        <w:t xml:space="preserve">ачальник </w:t>
      </w:r>
      <w:r>
        <w:rPr>
          <w:sz w:val="28"/>
          <w:lang w:val="uk-UA"/>
        </w:rPr>
        <w:t xml:space="preserve">відділу </w:t>
      </w:r>
      <w:r>
        <w:rPr>
          <w:sz w:val="28"/>
        </w:rPr>
        <w:t xml:space="preserve">з питань </w:t>
      </w:r>
    </w:p>
    <w:p>
      <w:pPr>
        <w:pStyle w:val="Normal"/>
        <w:rPr/>
      </w:pPr>
      <w:r>
        <w:rPr>
          <w:sz w:val="28"/>
        </w:rPr>
        <w:t xml:space="preserve">надзвичайних ситуацій та </w:t>
      </w:r>
    </w:p>
    <w:p>
      <w:pPr>
        <w:pStyle w:val="Normal"/>
        <w:rPr/>
      </w:pPr>
      <w:r>
        <w:rPr>
          <w:sz w:val="28"/>
        </w:rPr>
        <w:t>цивільного захисту населення</w:t>
        <w:tab/>
        <w:tab/>
        <w:tab/>
        <w:tab/>
        <w:tab/>
        <w:tab/>
      </w:r>
      <w:r>
        <w:rPr>
          <w:sz w:val="28"/>
          <w:lang w:val="uk-UA"/>
        </w:rPr>
        <w:t>Юрій</w:t>
      </w:r>
      <w:r>
        <w:rPr>
          <w:sz w:val="28"/>
        </w:rPr>
        <w:t xml:space="preserve"> </w:t>
      </w:r>
      <w:r>
        <w:rPr>
          <w:sz w:val="28"/>
          <w:lang w:val="uk-UA"/>
        </w:rPr>
        <w:t>КИРИЛЮК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/>
      </w:pPr>
      <w:r>
        <w:rPr/>
      </w:r>
    </w:p>
    <w:sectPr>
      <w:type w:val="nextPage"/>
      <w:pgSz w:w="12240" w:h="15840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en-US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kern w:val="2"/>
      <w:sz w:val="28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b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Body Text Indent"/>
    <w:basedOn w:val="Normal"/>
    <w:pPr>
      <w:ind w:left="0" w:right="0" w:firstLine="700"/>
      <w:jc w:val="both"/>
    </w:pPr>
    <w:rPr>
      <w:sz w:val="28"/>
    </w:rPr>
  </w:style>
  <w:style w:type="paragraph" w:styleId="21">
    <w:name w:val="Основной текст 2"/>
    <w:basedOn w:val="Normal"/>
    <w:qFormat/>
    <w:pPr>
      <w:jc w:val="both"/>
    </w:pPr>
    <w:rPr>
      <w:sz w:val="28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411</TotalTime>
  <Application>LibreOffice/5.4.2.2$Windows_x86 LibreOffice_project/22b09f6418e8c2d508a9eaf86b2399209b0990f4</Application>
  <Pages>1</Pages>
  <Words>161</Words>
  <Characters>1005</Characters>
  <CharactersWithSpaces>1168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2023-06-09T15:24:06Z</cp:lastPrinted>
  <dcterms:modified xsi:type="dcterms:W3CDTF">2023-08-11T14:13:32Z</dcterms:modified>
  <cp:revision>58</cp:revision>
  <dc:subject/>
  <dc:title/>
</cp:coreProperties>
</file>