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5pt;height:59.2pt" filled="f" o:ole="">
            <v:imagedata r:id="rId3" o:title=""/>
          </v:shape>
          <o:OLEObject Type="Embed" ProgID="" ShapeID="ole_rId2" DrawAspect="Content" ObjectID="_1508716099" r:id="rId2"/>
        </w:object>
      </w:r>
    </w:p>
    <w:p>
      <w:pPr>
        <w:pStyle w:val="1"/>
        <w:jc w:val="center"/>
        <w:rPr>
          <w:rFonts w:ascii="Times New Roman" w:hAnsi="Times New Roman" w:cs="Times New Roman"/>
          <w:sz w:val="28"/>
          <w:szCs w:val="28"/>
        </w:rPr>
      </w:pPr>
      <w:r>
        <w:rPr>
          <w:rFonts w:cs="Times New Roman" w:ascii="Times New Roman" w:hAnsi="Times New Roman"/>
          <w:sz w:val="28"/>
          <w:szCs w:val="28"/>
        </w:rPr>
        <w:t>ЛУЦЬКА  МІСЬКА  РАДА</w:t>
      </w:r>
    </w:p>
    <w:p>
      <w:pPr>
        <w:pStyle w:val="Normal"/>
        <w:rPr>
          <w:rFonts w:ascii="Times New Roman" w:hAnsi="Times New Roman" w:cs="Times New Roman"/>
          <w:sz w:val="20"/>
          <w:szCs w:val="20"/>
        </w:rPr>
      </w:pPr>
      <w:r>
        <w:rPr>
          <w:rFonts w:cs="Times New Roman" w:ascii="Times New Roman" w:hAnsi="Times New Roman"/>
          <w:sz w:val="20"/>
          <w:szCs w:val="20"/>
        </w:rPr>
      </w:r>
    </w:p>
    <w:p>
      <w:pPr>
        <w:pStyle w:val="2"/>
        <w:tabs>
          <w:tab w:val="clear" w:pos="720"/>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ascii="Times New Roman" w:hAnsi="Times New Roman" w:cs="Times New Roman"/>
        </w:rPr>
      </w:pPr>
      <w:r>
        <w:rPr>
          <w:rFonts w:cs="Times New Roman" w:ascii="Times New Roman" w:hAnsi="Times New Roman"/>
        </w:rPr>
      </w:r>
    </w:p>
    <w:p>
      <w:pPr>
        <w:pStyle w:val="Normal"/>
        <w:widowControl/>
        <w:suppressAutoHyphens w:val="true"/>
        <w:bidi w:val="0"/>
        <w:spacing w:before="0" w:after="0"/>
        <w:ind w:left="-227" w:right="0" w:hanging="0"/>
        <w:jc w:val="center"/>
        <w:rPr>
          <w:rFonts w:ascii="Times New Roman" w:hAnsi="Times New Roman" w:cs="Times New Roman"/>
        </w:rPr>
      </w:pPr>
      <w:r>
        <w:rPr>
          <w:rFonts w:cs="Times New Roman" w:ascii="Times New Roman" w:hAnsi="Times New Roman"/>
        </w:rPr>
        <w:t>________________                                        Луцьк                                         №_____________</w:t>
      </w:r>
    </w:p>
    <w:p>
      <w:pPr>
        <w:pStyle w:val="Normal"/>
        <w:jc w:val="both"/>
        <w:rPr>
          <w:rFonts w:ascii="TimesNewRomanPSMT" w:hAnsi="TimesNewRomanPSMT" w:cs="TimesNewRomanPSMT"/>
        </w:rPr>
      </w:pPr>
      <w:r>
        <w:rPr>
          <w:rFonts w:cs="TimesNewRomanPSMT" w:ascii="TimesNewRomanPSMT" w:hAnsi="TimesNewRomanPSMT"/>
        </w:rPr>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Про внесення змін до рішення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міської ради від 25.07.2007 № 16/17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«Про забезпечення дотримання </w:t>
      </w:r>
    </w:p>
    <w:p>
      <w:pPr>
        <w:pStyle w:val="Normal"/>
        <w:jc w:val="both"/>
        <w:rPr>
          <w:rFonts w:ascii="Times New Roman" w:hAnsi="Times New Roman" w:cs="Times New Roman"/>
          <w:sz w:val="28"/>
          <w:szCs w:val="28"/>
        </w:rPr>
      </w:pPr>
      <w:r>
        <w:rPr>
          <w:rFonts w:cs="Times New Roman" w:ascii="Times New Roman" w:hAnsi="Times New Roman"/>
          <w:sz w:val="28"/>
          <w:szCs w:val="28"/>
        </w:rPr>
        <w:t>Закону України “Про автомобільний</w:t>
      </w:r>
    </w:p>
    <w:p>
      <w:pPr>
        <w:pStyle w:val="Normal"/>
        <w:jc w:val="left"/>
        <w:rPr>
          <w:rFonts w:ascii="Times New Roman" w:hAnsi="Times New Roman" w:cs="Times New Roman"/>
          <w:sz w:val="28"/>
          <w:szCs w:val="28"/>
        </w:rPr>
      </w:pPr>
      <w:r>
        <w:rPr>
          <w:rFonts w:cs="Times New Roman" w:ascii="Times New Roman" w:hAnsi="Times New Roman"/>
          <w:sz w:val="28"/>
          <w:szCs w:val="28"/>
        </w:rPr>
        <w:t>транспорт” на вулицях м. Луцька»</w:t>
      </w:r>
    </w:p>
    <w:p>
      <w:pPr>
        <w:pStyle w:val="Normal"/>
        <w:jc w:val="left"/>
        <w:rPr>
          <w:rFonts w:ascii="Times New Roman" w:hAnsi="Times New Roman" w:cs="Times New Roman"/>
          <w:sz w:val="28"/>
          <w:szCs w:val="28"/>
        </w:rPr>
      </w:pPr>
      <w:r>
        <w:rPr>
          <w:rFonts w:cs="Times New Roman" w:ascii="Times New Roman" w:hAnsi="Times New Roman"/>
          <w:sz w:val="28"/>
          <w:szCs w:val="28"/>
        </w:rPr>
      </w:r>
    </w:p>
    <w:p>
      <w:pPr>
        <w:pStyle w:val="Normal"/>
        <w:ind w:left="0" w:right="0" w:firstLine="624"/>
        <w:jc w:val="both"/>
        <w:rPr>
          <w:rFonts w:ascii="Times New Roman" w:hAnsi="Times New Roman" w:cs="Times New Roman"/>
          <w:sz w:val="28"/>
          <w:szCs w:val="28"/>
        </w:rPr>
      </w:pPr>
      <w:r>
        <w:rPr>
          <w:rFonts w:cs="Times New Roman" w:ascii="Times New Roman" w:hAnsi="Times New Roman"/>
          <w:sz w:val="28"/>
          <w:szCs w:val="28"/>
        </w:rPr>
        <w:t>Керуючись Законом України «Про місцеве самоврядування в Україні», враховуючи Закони України «Про міський електричний транспорт», «Про автомобільний транспорт», «Про дорожній рух», постанову Кабінету Міністрів України від 18.02.1997 № 176 «Про затвердження Правил надання послуг пасажирського автомобільного транспорту» з метою забезпечення безпеки пасажирських перевезень, запобіганню утворення деформацій і руйнувань дорожнього покриття вулиць та зменшення заторів в дорожньому русі міська рада</w:t>
      </w:r>
    </w:p>
    <w:p>
      <w:pPr>
        <w:pStyle w:val="Normal"/>
        <w:ind w:left="0" w:right="0" w:firstLine="624"/>
        <w:jc w:val="both"/>
        <w:rPr>
          <w:rFonts w:ascii="Times New Roman" w:hAnsi="Times New Roman" w:cs="Times New Roman"/>
          <w:sz w:val="28"/>
          <w:szCs w:val="28"/>
        </w:rPr>
      </w:pPr>
      <w:r>
        <w:rPr>
          <w:rFonts w:cs="Times New Roman" w:ascii="Times New Roman" w:hAnsi="Times New Roman"/>
          <w:sz w:val="28"/>
          <w:szCs w:val="28"/>
        </w:rPr>
      </w:r>
    </w:p>
    <w:p>
      <w:pPr>
        <w:pStyle w:val="Normal"/>
        <w:jc w:val="left"/>
        <w:rPr>
          <w:rFonts w:ascii="Times New Roman" w:hAnsi="Times New Roman" w:cs="Times New Roman"/>
          <w:sz w:val="28"/>
          <w:szCs w:val="28"/>
        </w:rPr>
      </w:pPr>
      <w:r>
        <w:rPr>
          <w:rFonts w:cs="Times New Roman" w:ascii="Times New Roman" w:hAnsi="Times New Roman"/>
          <w:sz w:val="28"/>
          <w:szCs w:val="28"/>
        </w:rPr>
        <w:t xml:space="preserve">ВИРІШИЛА: </w:t>
      </w:r>
    </w:p>
    <w:p>
      <w:pPr>
        <w:pStyle w:val="Normal"/>
        <w:ind w:left="0" w:right="0" w:firstLine="680"/>
        <w:jc w:val="left"/>
        <w:rPr>
          <w:rFonts w:ascii="Times New Roman" w:hAnsi="Times New Roman" w:cs="Times New Roman"/>
          <w:sz w:val="28"/>
          <w:szCs w:val="28"/>
        </w:rPr>
      </w:pPr>
      <w:r>
        <w:rPr>
          <w:rFonts w:cs="Times New Roman" w:ascii="Times New Roman" w:hAnsi="Times New Roman"/>
          <w:sz w:val="28"/>
          <w:szCs w:val="28"/>
        </w:rPr>
      </w:r>
    </w:p>
    <w:p>
      <w:pPr>
        <w:pStyle w:val="Normal"/>
        <w:ind w:left="0" w:right="0" w:firstLine="680"/>
        <w:jc w:val="both"/>
        <w:rPr/>
      </w:pPr>
      <w:r>
        <w:rPr>
          <w:rFonts w:cs="Times New Roman" w:ascii="Times New Roman" w:hAnsi="Times New Roman"/>
          <w:sz w:val="28"/>
          <w:szCs w:val="28"/>
        </w:rPr>
        <w:t>1. Внести зміни до рішення міської ради від 25.07.2007 № 16/17 «Про забезпечення дотримання Закону України “Про автомобільний транспорт” на вулицях м. Луцька» виклавши пункт 1 у такій редакції:</w:t>
      </w:r>
    </w:p>
    <w:p>
      <w:pPr>
        <w:pStyle w:val="Normal"/>
        <w:ind w:left="0" w:right="0" w:firstLine="68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«Заборонити проїзд транспортних засобів, що здійснюють перевезення пасажирів приміськими та міжміськими автобусними маршрутами по проспектах Волі, Василя Мойсея, Перемоги, Соборності та вулицях Винниченка, Паркова, Богдана Хмельницького, Яровиця, окрім маршрутів де організатором перевезень пасажирів є виконавчий комітет Луцької міської ради».</w:t>
      </w:r>
    </w:p>
    <w:p>
      <w:pPr>
        <w:pStyle w:val="Normal"/>
        <w:ind w:left="0" w:right="0" w:firstLine="680"/>
        <w:jc w:val="both"/>
        <w:rPr>
          <w:rFonts w:ascii="Times New Roman" w:hAnsi="Times New Roman" w:cs="Times New Roman"/>
          <w:sz w:val="28"/>
          <w:szCs w:val="28"/>
        </w:rPr>
      </w:pPr>
      <w:r>
        <w:rPr>
          <w:rFonts w:cs="Times New Roman" w:ascii="Times New Roman" w:hAnsi="Times New Roman"/>
          <w:sz w:val="28"/>
          <w:szCs w:val="28"/>
        </w:rPr>
        <w:t>2. Контроль за виконанням рішення покласти на заступника міського голови Ірину Чебелюк, постійну комісію міської ради з питань генерального планування, будівництва, архітектури та благоустрою, житлово-комунального господарства, екології, транспорту та енергоощадності.</w:t>
      </w:r>
    </w:p>
    <w:p>
      <w:pPr>
        <w:pStyle w:val="Normal"/>
        <w:ind w:left="0" w:right="0" w:hanging="0"/>
        <w:jc w:val="both"/>
        <w:rPr/>
      </w:pPr>
      <w:r>
        <w:rPr/>
      </w:r>
    </w:p>
    <w:p>
      <w:pPr>
        <w:pStyle w:val="Normal"/>
        <w:ind w:left="0" w:right="0" w:hanging="0"/>
        <w:jc w:val="both"/>
        <w:rPr/>
      </w:pPr>
      <w:r>
        <w:rPr/>
      </w:r>
    </w:p>
    <w:p>
      <w:pPr>
        <w:pStyle w:val="Normal"/>
        <w:ind w:left="0" w:right="0" w:hanging="0"/>
        <w:jc w:val="both"/>
        <w:rPr>
          <w:rFonts w:ascii="TimesNewRomanPSMT" w:hAnsi="TimesNewRomanPSMT" w:cs="TimesNewRomanPSMT"/>
          <w:sz w:val="28"/>
        </w:rPr>
      </w:pPr>
      <w:r>
        <w:rPr>
          <w:rFonts w:cs="TimesNewRomanPSMT" w:ascii="TimesNewRomanPSMT" w:hAnsi="TimesNewRomanPSMT"/>
          <w:sz w:val="28"/>
        </w:rPr>
        <w:t>Міський голова                                                                              Ігор ПОЛІЩУК</w:t>
      </w:r>
    </w:p>
    <w:p>
      <w:pPr>
        <w:pStyle w:val="Normal"/>
        <w:ind w:left="0" w:right="0" w:hanging="0"/>
        <w:jc w:val="both"/>
        <w:rPr/>
      </w:pPr>
      <w:r>
        <w:rPr/>
      </w:r>
    </w:p>
    <w:p>
      <w:pPr>
        <w:pStyle w:val="Normal"/>
        <w:ind w:left="0" w:right="0" w:hanging="0"/>
        <w:jc w:val="both"/>
        <w:rPr/>
      </w:pPr>
      <w:r>
        <w:rPr>
          <w:rFonts w:eastAsia="Times New Roman" w:cs="TimesNewRomanPSMT" w:ascii="TimesNewRomanPSMT" w:hAnsi="TimesNewRomanPSMT"/>
          <w:sz w:val="24"/>
          <w:szCs w:val="24"/>
          <w:lang w:eastAsia="ru-RU"/>
        </w:rPr>
        <w:t>Главічка</w:t>
      </w:r>
      <w:r>
        <w:rPr>
          <w:rFonts w:cs="TimesNewRomanPSMT" w:ascii="TimesNewRomanPSMT" w:hAnsi="TimesNewRomanPSMT"/>
          <w:sz w:val="24"/>
        </w:rPr>
        <w:t xml:space="preserve"> 777 </w:t>
      </w:r>
      <w:r>
        <w:rPr>
          <w:sz w:val="24"/>
        </w:rPr>
        <w:t>986</w:t>
      </w:r>
    </w:p>
    <w:sectPr>
      <w:type w:val="nextPage"/>
      <w:pgSz w:w="11906" w:h="16838"/>
      <w:pgMar w:left="1701" w:right="567" w:gutter="0" w:header="0" w:top="510" w:footer="0" w:bottom="198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roman"/>
    <w:pitch w:val="variable"/>
  </w:font>
  <w:font w:name="Times New Roman">
    <w:charset w:val="01"/>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rPr/>
    </w:lvl>
    <w:lvl w:ilvl="1">
      <w:start w:val="1"/>
      <w:pStyle w:val="2"/>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1">
    <w:name w:val="Heading 1"/>
    <w:basedOn w:val="Normal"/>
    <w:next w:val="Normal"/>
    <w:qFormat/>
    <w:pPr>
      <w:keepNext w:val="true"/>
      <w:numPr>
        <w:ilvl w:val="0"/>
        <w:numId w:val="1"/>
      </w:numPr>
      <w:spacing w:before="240" w:after="60"/>
      <w:outlineLvl w:val="0"/>
    </w:pPr>
    <w:rPr>
      <w:rFonts w:ascii="Arial" w:hAnsi="Arial" w:cs="Arial"/>
      <w:b/>
      <w:bCs/>
      <w:kern w:val="2"/>
      <w:sz w:val="32"/>
      <w:szCs w:val="32"/>
    </w:rPr>
  </w:style>
  <w:style w:type="paragraph" w:styleId="2">
    <w:name w:val="Heading 2"/>
    <w:basedOn w:val="Normal"/>
    <w:next w:val="Normal"/>
    <w:qFormat/>
    <w:pPr>
      <w:keepNext w:val="true"/>
      <w:numPr>
        <w:ilvl w:val="1"/>
        <w:numId w:val="1"/>
      </w:numPr>
      <w:spacing w:before="240" w:after="60"/>
      <w:outlineLvl w:val="1"/>
    </w:pPr>
    <w:rPr>
      <w:rFonts w:ascii="Cambria" w:hAnsi="Cambria" w:cs="Cambria"/>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DefaultParagraphFont">
    <w:name w:val="Default Paragraph Font"/>
    <w:qFormat/>
    <w:rPr/>
  </w:style>
  <w:style w:type="character" w:styleId="11">
    <w:name w:val="Заголовок 1 Знак"/>
    <w:basedOn w:val="DefaultParagraphFont"/>
    <w:qFormat/>
    <w:rPr>
      <w:rFonts w:ascii="Arial" w:hAnsi="Arial" w:eastAsia="Times New Roman" w:cs="Arial"/>
      <w:b/>
      <w:bCs/>
      <w:kern w:val="2"/>
      <w:sz w:val="32"/>
      <w:szCs w:val="32"/>
      <w:lang w:eastAsia="ru-RU"/>
    </w:rPr>
  </w:style>
  <w:style w:type="character" w:styleId="21">
    <w:name w:val="Заголовок 2 Знак"/>
    <w:basedOn w:val="DefaultParagraphFont"/>
    <w:qFormat/>
    <w:rPr>
      <w:rFonts w:ascii="Cambria" w:hAnsi="Cambria" w:eastAsia="Times New Roman" w:cs="Times New Roman"/>
      <w:b/>
      <w:bCs/>
      <w:i/>
      <w:iCs/>
      <w:sz w:val="28"/>
      <w:szCs w:val="28"/>
      <w:lang w:eastAsia="ru-RU"/>
    </w:rPr>
  </w:style>
  <w:style w:type="character" w:styleId="111">
    <w:name w:val="Заголовок 1 Знак1"/>
    <w:basedOn w:val="DefaultParagraphFont"/>
    <w:qFormat/>
    <w:rPr>
      <w:rFonts w:ascii="Times New Roman" w:hAnsi="Times New Roman" w:eastAsia="Times New Roman" w:cs="Times New Roman"/>
      <w:b/>
      <w:bCs/>
      <w:sz w:val="32"/>
      <w:szCs w:val="24"/>
      <w:lang w:eastAsia="ru-RU"/>
    </w:rPr>
  </w:style>
  <w:style w:type="character" w:styleId="211">
    <w:name w:val="Заголовок 2 Знак1"/>
    <w:basedOn w:val="DefaultParagraphFont"/>
    <w:qFormat/>
    <w:rPr>
      <w:rFonts w:ascii="Arial" w:hAnsi="Arial" w:eastAsia="Times New Roman" w:cs="Arial"/>
      <w:b/>
      <w:bCs/>
      <w:i/>
      <w:iCs/>
      <w:sz w:val="28"/>
      <w:szCs w:val="28"/>
      <w:lang w:eastAsia="ru-RU"/>
    </w:rPr>
  </w:style>
  <w:style w:type="paragraph" w:styleId="Style12">
    <w:name w:val="Заголовок"/>
    <w:basedOn w:val="Normal"/>
    <w:next w:val="Style13"/>
    <w:qFormat/>
    <w:pPr>
      <w:keepNext w:val="true"/>
      <w:spacing w:before="240" w:after="120"/>
    </w:pPr>
    <w:rPr>
      <w:rFonts w:ascii="Liberation Sans;Arial" w:hAnsi="Liberation Sans;Arial" w:eastAsia="Microsoft YaHei" w:cs="Lucida Sans"/>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Lucida Sans"/>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Lucida Sans"/>
    </w:rPr>
  </w:style>
  <w:style w:type="paragraph" w:styleId="Style17">
    <w:name w:val="Название"/>
    <w:basedOn w:val="Normal"/>
    <w:qFormat/>
    <w:pPr>
      <w:suppressLineNumbers/>
      <w:spacing w:before="120" w:after="120"/>
    </w:pPr>
    <w:rPr>
      <w:rFonts w:cs="Lucida Sans"/>
      <w:i/>
      <w:iCs/>
    </w:rPr>
  </w:style>
  <w:style w:type="paragraph" w:styleId="Style18">
    <w:name w:val="Указатель"/>
    <w:basedOn w:val="Normal"/>
    <w:qFormat/>
    <w:pPr>
      <w:suppressLineNumbers/>
    </w:pPr>
    <w:rPr>
      <w:rFonts w:cs="Lucida San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21</TotalTime>
  <Application>LibreOffice/7.2.5.2$Windows_X86_64 LibreOffice_project/499f9727c189e6ef3471021d6132d4c694f357e5</Application>
  <AppVersion>15.0000</AppVersion>
  <DocSecurity>0</DocSecurity>
  <Pages>1</Pages>
  <Words>201</Words>
  <Characters>1390</Characters>
  <CharactersWithSpaces>1738</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2023-08-09T10:01:00Z</cp:lastPrinted>
  <dcterms:modified xsi:type="dcterms:W3CDTF">2023-08-14T09:20:44Z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