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mc:AlternateContent>
          <mc:Choice Requires="wps">
            <w:drawing>
              <wp:anchor behindDoc="0" distT="0" distB="0" distL="635" distR="0" simplePos="0" locked="0" layoutInCell="0" allowOverlap="1" relativeHeight="2">
                <wp:simplePos x="0" y="0"/>
                <wp:positionH relativeFrom="column">
                  <wp:posOffset>635</wp:posOffset>
                </wp:positionH>
                <wp:positionV relativeFrom="paragraph">
                  <wp:posOffset>635</wp:posOffset>
                </wp:positionV>
                <wp:extent cx="635000" cy="635000"/>
                <wp:effectExtent l="635"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561515995" r:id="rId2"/>
        </w:object>
      </w:r>
    </w:p>
    <w:p>
      <w:pPr>
        <w:pStyle w:val="1"/>
        <w:widowControl w:val="false"/>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rPr>
        <w:t>Про надання дозволу  на  розроблення</w:t>
      </w:r>
    </w:p>
    <w:p>
      <w:pPr>
        <w:pStyle w:val="Normal"/>
        <w:rPr>
          <w:sz w:val="28"/>
          <w:szCs w:val="28"/>
        </w:rPr>
      </w:pPr>
      <w:r>
        <w:rPr>
          <w:sz w:val="28"/>
          <w:szCs w:val="28"/>
          <w:lang w:val="uk-UA"/>
        </w:rPr>
        <w:t>технічної документації із землеустрою</w:t>
      </w:r>
    </w:p>
    <w:p>
      <w:pPr>
        <w:pStyle w:val="Normal"/>
        <w:rPr>
          <w:sz w:val="28"/>
          <w:szCs w:val="28"/>
        </w:rPr>
      </w:pPr>
      <w:r>
        <w:rPr>
          <w:sz w:val="28"/>
          <w:szCs w:val="28"/>
          <w:lang w:val="uk-UA"/>
        </w:rPr>
        <w:t>щодо поділу та об’єднання  земельних</w:t>
      </w:r>
    </w:p>
    <w:p>
      <w:pPr>
        <w:pStyle w:val="Normal"/>
        <w:rPr>
          <w:sz w:val="28"/>
          <w:szCs w:val="28"/>
        </w:rPr>
      </w:pPr>
      <w:r>
        <w:rPr>
          <w:sz w:val="28"/>
          <w:szCs w:val="28"/>
          <w:lang w:val="uk-UA"/>
        </w:rPr>
        <w:t>ділянок   комунальної    власності    на</w:t>
      </w:r>
    </w:p>
    <w:p>
      <w:pPr>
        <w:pStyle w:val="Normal"/>
        <w:widowControl w:val="false"/>
        <w:rPr>
          <w:sz w:val="28"/>
          <w:szCs w:val="28"/>
        </w:rPr>
      </w:pPr>
      <w:r>
        <w:rPr>
          <w:spacing w:val="-4"/>
          <w:sz w:val="28"/>
          <w:szCs w:val="28"/>
          <w:lang w:val="uk-UA"/>
        </w:rPr>
        <w:t xml:space="preserve">вул. Дубнівській, 22 </w:t>
      </w:r>
      <w:r>
        <w:rPr>
          <w:sz w:val="28"/>
          <w:szCs w:val="28"/>
          <w:lang w:val="uk-UA"/>
        </w:rPr>
        <w:t>у м. Луцьку</w:t>
      </w:r>
    </w:p>
    <w:p>
      <w:pPr>
        <w:pStyle w:val="Normal"/>
        <w:jc w:val="both"/>
        <w:rPr>
          <w:spacing w:val="-4"/>
          <w:sz w:val="28"/>
          <w:szCs w:val="28"/>
          <w:lang w:val="uk-UA"/>
        </w:rPr>
      </w:pPr>
      <w:r>
        <w:rPr>
          <w:spacing w:val="-4"/>
          <w:sz w:val="28"/>
          <w:szCs w:val="28"/>
          <w:lang w:val="uk-UA"/>
        </w:rPr>
      </w:r>
    </w:p>
    <w:p>
      <w:pPr>
        <w:pStyle w:val="Normal"/>
        <w:widowControl/>
        <w:suppressAutoHyphens w:val="true"/>
        <w:bidi w:val="0"/>
        <w:spacing w:before="0" w:after="0"/>
        <w:ind w:left="0" w:right="0" w:firstLine="567"/>
        <w:jc w:val="both"/>
        <w:rPr>
          <w:sz w:val="28"/>
          <w:szCs w:val="28"/>
        </w:rPr>
      </w:pPr>
      <w:r>
        <w:rPr>
          <w:sz w:val="28"/>
          <w:szCs w:val="28"/>
          <w:lang w:val="uk-UA"/>
        </w:rPr>
        <w:t xml:space="preserve">Розглянувши заяву </w:t>
      </w:r>
      <w:r>
        <w:rPr>
          <w:rFonts w:eastAsia="Times New Roman" w:cs="Times New Roman"/>
          <w:color w:val="000000"/>
          <w:kern w:val="0"/>
          <w:sz w:val="28"/>
          <w:szCs w:val="28"/>
          <w:lang w:val="uk-UA" w:eastAsia="zh-CN" w:bidi="ar-SA"/>
        </w:rPr>
        <w:t>ТОВАРИСТВА З ОБМЕЖЕНОЮ ВІДПОВІДАЛЬНІСТЮ «ЛУЦЬККОМУНМАШ», Товариства з обмеженою відповідальністю «ТЕХКОММ</w:t>
      </w:r>
      <w:r>
        <w:rPr>
          <w:sz w:val="28"/>
          <w:szCs w:val="28"/>
          <w:lang w:val="uk-UA"/>
        </w:rPr>
        <w:t>АШ»</w:t>
      </w:r>
      <w:r>
        <w:rPr>
          <w:color w:val="000000"/>
          <w:sz w:val="28"/>
          <w:szCs w:val="28"/>
          <w:lang w:val="uk-UA"/>
        </w:rPr>
        <w:t xml:space="preserve">, громадян </w:t>
      </w:r>
      <w:r>
        <w:rPr>
          <w:sz w:val="28"/>
          <w:szCs w:val="28"/>
          <w:lang w:val="uk-UA"/>
        </w:rPr>
        <w:t>Євчука Володимира Олександровича</w:t>
      </w:r>
      <w:r>
        <w:rPr>
          <w:color w:val="000000"/>
          <w:sz w:val="28"/>
          <w:szCs w:val="28"/>
          <w:lang w:val="uk-UA"/>
        </w:rPr>
        <w:t xml:space="preserve">, </w:t>
      </w:r>
      <w:r>
        <w:rPr>
          <w:sz w:val="28"/>
          <w:szCs w:val="28"/>
          <w:lang w:val="uk-UA"/>
        </w:rPr>
        <w:t xml:space="preserve">Маргалітадзе Оксани Григорівни, </w:t>
      </w:r>
      <w:r>
        <w:rPr>
          <w:color w:val="000000"/>
          <w:sz w:val="28"/>
          <w:szCs w:val="28"/>
          <w:lang w:val="uk-UA"/>
        </w:rPr>
        <w:t>Токарчука Володимира Васильовича, Шнита Ігоря Володимировича</w:t>
      </w:r>
      <w:r>
        <w:rPr>
          <w:spacing w:val="-4"/>
          <w:sz w:val="28"/>
          <w:szCs w:val="28"/>
          <w:lang w:val="uk-UA"/>
        </w:rPr>
        <w:t xml:space="preserve"> </w:t>
      </w:r>
      <w:r>
        <w:rPr>
          <w:sz w:val="28"/>
          <w:szCs w:val="28"/>
          <w:lang w:val="uk-UA"/>
        </w:rPr>
        <w:t xml:space="preserve">щодо </w:t>
      </w:r>
      <w:r>
        <w:rPr>
          <w:spacing w:val="4"/>
          <w:sz w:val="28"/>
          <w:szCs w:val="28"/>
          <w:lang w:val="uk-UA"/>
        </w:rPr>
        <w:t>об’єднання</w:t>
      </w:r>
      <w:r>
        <w:rPr>
          <w:sz w:val="28"/>
          <w:szCs w:val="28"/>
          <w:lang w:val="uk-UA"/>
        </w:rPr>
        <w:t xml:space="preserve"> земельних ділянок комунальної власності на </w:t>
      </w:r>
      <w:r>
        <w:rPr>
          <w:spacing w:val="-4"/>
          <w:sz w:val="28"/>
          <w:szCs w:val="28"/>
          <w:lang w:val="uk-UA"/>
        </w:rPr>
        <w:t>вул. Дубнівській, 22</w:t>
      </w:r>
      <w:r>
        <w:rPr>
          <w:sz w:val="28"/>
          <w:szCs w:val="28"/>
          <w:lang w:val="uk-UA"/>
        </w:rPr>
        <w:t xml:space="preserve"> у м. Луцьку, схему </w:t>
      </w:r>
      <w:r>
        <w:rPr>
          <w:spacing w:val="4"/>
          <w:sz w:val="28"/>
          <w:szCs w:val="28"/>
          <w:lang w:val="uk-UA"/>
        </w:rPr>
        <w:t>об’єднання</w:t>
      </w:r>
      <w:r>
        <w:rPr>
          <w:sz w:val="28"/>
          <w:szCs w:val="28"/>
          <w:lang w:val="uk-UA"/>
        </w:rPr>
        <w:t xml:space="preserve"> земельних ділянок на </w:t>
      </w:r>
      <w:r>
        <w:rPr>
          <w:spacing w:val="-4"/>
          <w:sz w:val="28"/>
          <w:szCs w:val="28"/>
          <w:lang w:val="uk-UA"/>
        </w:rPr>
        <w:t>вул. Дубнівській, 22</w:t>
      </w:r>
      <w:r>
        <w:rPr>
          <w:sz w:val="28"/>
          <w:szCs w:val="28"/>
          <w:lang w:val="uk-UA"/>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земельні ділянки зареєстровано у Державному реєстрі речових прав на нерухоме майно: </w:t>
      </w:r>
      <w:r>
        <w:rPr>
          <w:spacing w:val="2"/>
          <w:sz w:val="28"/>
          <w:szCs w:val="28"/>
          <w:lang w:val="uk-UA"/>
        </w:rPr>
        <w:t xml:space="preserve">земельна ділянка з кадастровим номером 0710100000:22:123:0052 − від </w:t>
      </w:r>
      <w:r>
        <w:rPr>
          <w:b w:val="false"/>
          <w:bCs w:val="false"/>
          <w:spacing w:val="2"/>
          <w:sz w:val="28"/>
          <w:szCs w:val="28"/>
          <w:lang w:val="uk-UA"/>
        </w:rPr>
        <w:t>10.03.2020</w:t>
      </w:r>
      <w:r>
        <w:rPr>
          <w:spacing w:val="2"/>
          <w:sz w:val="28"/>
          <w:szCs w:val="28"/>
          <w:lang w:val="uk-UA"/>
        </w:rPr>
        <w:t xml:space="preserve">, номер запису про право власності: </w:t>
      </w:r>
      <w:r>
        <w:rPr>
          <w:b w:val="false"/>
          <w:bCs w:val="false"/>
          <w:spacing w:val="2"/>
          <w:sz w:val="28"/>
          <w:szCs w:val="28"/>
          <w:lang w:val="uk-UA"/>
        </w:rPr>
        <w:t>35901113</w:t>
      </w:r>
      <w:r>
        <w:rPr>
          <w:spacing w:val="2"/>
          <w:sz w:val="28"/>
          <w:szCs w:val="28"/>
          <w:lang w:val="uk-UA"/>
        </w:rPr>
        <w:t xml:space="preserve">, земельна ділянка з кадастровим номером 0710100000:22:123:0053 − </w:t>
      </w:r>
      <w:r>
        <w:rPr>
          <w:sz w:val="28"/>
          <w:szCs w:val="28"/>
          <w:lang w:val="uk-UA"/>
        </w:rPr>
        <w:t>від 20.10.2018, номер запису про право власності: 28553322, в</w:t>
      </w:r>
      <w:r>
        <w:rPr>
          <w:b w:val="false"/>
          <w:bCs w:val="false"/>
          <w:sz w:val="28"/>
          <w:szCs w:val="28"/>
          <w:lang w:val="uk-UA"/>
        </w:rPr>
        <w:t>итяги з Державного земельного кадастру про земельні ділянки від 14.07.2023 № НВ-9924261792023,</w:t>
      </w:r>
      <w:r>
        <w:rPr>
          <w:sz w:val="28"/>
          <w:szCs w:val="28"/>
          <w:lang w:val="uk-UA"/>
        </w:rPr>
        <w:t xml:space="preserve"> </w:t>
      </w:r>
      <w:r>
        <w:rPr>
          <w:b w:val="false"/>
          <w:bCs w:val="false"/>
          <w:sz w:val="28"/>
          <w:szCs w:val="28"/>
          <w:lang w:val="uk-UA"/>
        </w:rPr>
        <w:t>№ НВ-9924263652023</w:t>
      </w:r>
      <w:r>
        <w:rPr>
          <w:sz w:val="28"/>
          <w:szCs w:val="28"/>
          <w:lang w:val="uk-UA"/>
        </w:rPr>
        <w:t xml:space="preserve"> відповідно, </w:t>
      </w:r>
      <w:r>
        <w:rPr>
          <w:color w:val="000000"/>
          <w:sz w:val="28"/>
          <w:szCs w:val="28"/>
        </w:rPr>
        <w:t xml:space="preserve">враховуючи документи, </w:t>
      </w:r>
      <w:r>
        <w:rPr>
          <w:sz w:val="28"/>
          <w:szCs w:val="28"/>
        </w:rPr>
        <w:t xml:space="preserve">що посвідчують право власності </w:t>
      </w:r>
      <w:r>
        <w:rPr>
          <w:color w:val="000000"/>
          <w:sz w:val="28"/>
          <w:szCs w:val="28"/>
        </w:rPr>
        <w:t>на об’єкти нерухомого майна</w:t>
      </w:r>
      <w:r>
        <w:rPr>
          <w:color w:val="000000"/>
          <w:sz w:val="28"/>
          <w:szCs w:val="28"/>
          <w:lang w:val="uk-UA"/>
        </w:rPr>
        <w:t xml:space="preserve">: </w:t>
      </w:r>
      <w:r>
        <w:rPr>
          <w:sz w:val="28"/>
          <w:szCs w:val="28"/>
        </w:rPr>
        <w:t xml:space="preserve"> </w:t>
      </w:r>
      <w:r>
        <w:rPr>
          <w:rFonts w:eastAsia="Times New Roman" w:cs="Times New Roman"/>
          <w:color w:val="000000"/>
          <w:spacing w:val="-4"/>
          <w:kern w:val="0"/>
          <w:sz w:val="28"/>
          <w:szCs w:val="28"/>
          <w:lang w:val="uk-UA" w:eastAsia="zh-CN" w:bidi="ar-SA"/>
        </w:rPr>
        <w:t>ТОВАРИСТВА З ОБМЕЖЕНОЮ ВІДПОВІДАЛЬНІСТЮ «ЛУЦЬККОМУНМАШ»</w:t>
      </w:r>
      <w:r>
        <w:rPr>
          <w:spacing w:val="-4"/>
          <w:sz w:val="28"/>
          <w:szCs w:val="28"/>
          <w:lang w:val="uk-UA"/>
        </w:rPr>
        <w:t xml:space="preserve"> </w:t>
      </w:r>
      <w:r>
        <w:rPr>
          <w:sz w:val="28"/>
          <w:szCs w:val="28"/>
          <w:lang w:val="uk-UA"/>
        </w:rPr>
        <w:t>−</w:t>
      </w:r>
      <w:r>
        <w:rPr>
          <w:b/>
          <w:sz w:val="28"/>
          <w:szCs w:val="28"/>
          <w:lang w:val="uk-UA"/>
        </w:rPr>
        <w:t xml:space="preserve"> </w:t>
      </w:r>
      <w:r>
        <w:rPr>
          <w:sz w:val="28"/>
          <w:szCs w:val="28"/>
          <w:lang w:val="uk-UA"/>
        </w:rPr>
        <w:t xml:space="preserve">договір купівлі-продажу від 20.01.2011 за № 51, відповідно до якого право власності на адмінкорпус без м/пункту та прохідної зареєстровано від 14.04.2011, реєстраційний номер: 32414651, на взуттєву майстерню зареєстровано від </w:t>
      </w:r>
      <w:r>
        <w:rPr>
          <w:b w:val="false"/>
          <w:bCs w:val="false"/>
          <w:sz w:val="28"/>
          <w:szCs w:val="28"/>
          <w:lang w:val="uk-UA"/>
        </w:rPr>
        <w:t>14.04.2011,</w:t>
      </w:r>
      <w:r>
        <w:rPr>
          <w:sz w:val="28"/>
          <w:szCs w:val="28"/>
          <w:lang w:val="uk-UA"/>
        </w:rPr>
        <w:t xml:space="preserve"> реєстраційний номер:  </w:t>
      </w:r>
      <w:r>
        <w:rPr>
          <w:b w:val="false"/>
          <w:bCs w:val="false"/>
          <w:sz w:val="28"/>
          <w:szCs w:val="28"/>
          <w:lang w:val="uk-UA"/>
        </w:rPr>
        <w:t>32415921,</w:t>
      </w:r>
      <w:r>
        <w:rPr>
          <w:b/>
          <w:bCs/>
          <w:sz w:val="28"/>
          <w:szCs w:val="28"/>
          <w:lang w:val="uk-UA"/>
        </w:rPr>
        <w:t xml:space="preserve"> </w:t>
      </w:r>
      <w:r>
        <w:rPr>
          <w:rFonts w:eastAsia="Times New Roman" w:cs="Times New Roman"/>
          <w:b w:val="false"/>
          <w:bCs w:val="false"/>
          <w:color w:val="000000"/>
          <w:spacing w:val="2"/>
          <w:kern w:val="0"/>
          <w:sz w:val="28"/>
          <w:szCs w:val="28"/>
          <w:lang w:val="uk-UA" w:eastAsia="zh-CN" w:bidi="ar-SA"/>
        </w:rPr>
        <w:t xml:space="preserve">технічні паспорти на об’єкти нерухомого майна від 23.02.2011; </w:t>
      </w:r>
      <w:r>
        <w:rPr>
          <w:rFonts w:eastAsia="Times New Roman" w:cs="Times New Roman"/>
          <w:color w:val="000000"/>
          <w:spacing w:val="-4"/>
          <w:kern w:val="0"/>
          <w:sz w:val="28"/>
          <w:szCs w:val="28"/>
          <w:lang w:val="uk-UA" w:eastAsia="zh-CN" w:bidi="ar-SA"/>
        </w:rPr>
        <w:t>Товариства з обмеженою відповідальністю «ТЕХКОММАШ»</w:t>
      </w:r>
      <w:r>
        <w:rPr>
          <w:spacing w:val="-4"/>
          <w:sz w:val="28"/>
          <w:szCs w:val="28"/>
          <w:lang w:val="uk-UA"/>
        </w:rPr>
        <w:t xml:space="preserve"> </w:t>
      </w:r>
      <w:r>
        <w:rPr>
          <w:sz w:val="28"/>
          <w:szCs w:val="28"/>
          <w:lang w:val="uk-UA"/>
        </w:rPr>
        <w:t>−</w:t>
      </w:r>
      <w:r>
        <w:rPr>
          <w:b/>
          <w:sz w:val="28"/>
          <w:szCs w:val="28"/>
          <w:lang w:val="uk-UA"/>
        </w:rPr>
        <w:t xml:space="preserve"> </w:t>
      </w:r>
      <w:r>
        <w:rPr>
          <w:b w:val="false"/>
          <w:bCs w:val="false"/>
          <w:sz w:val="28"/>
          <w:szCs w:val="28"/>
          <w:lang w:val="uk-UA"/>
        </w:rPr>
        <w:t>договір № 431 купівлі-продажу будівлі (споруди, приміщення), яка підлягає продажу на аукціоні від 14.02.2003 за № 1-279,</w:t>
      </w:r>
      <w:r>
        <w:rPr>
          <w:sz w:val="28"/>
          <w:szCs w:val="28"/>
          <w:lang w:val="uk-UA"/>
        </w:rPr>
        <w:t xml:space="preserve"> відповідно до якого право власності на частину приміщень адмінкорпусу з прохідною і медпунктом зареєстровано від 10.06.2003, реєстраційний номер: 82781,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06.06.2003; </w:t>
      </w:r>
      <w:r>
        <w:rPr>
          <w:sz w:val="28"/>
          <w:szCs w:val="28"/>
          <w:lang w:val="uk-UA"/>
        </w:rPr>
        <w:t xml:space="preserve">громадянина </w:t>
      </w:r>
      <w:r>
        <w:rPr>
          <w:color w:val="000000"/>
          <w:spacing w:val="6"/>
          <w:sz w:val="28"/>
          <w:szCs w:val="28"/>
          <w:lang w:val="uk-UA"/>
        </w:rPr>
        <w:t>Євчука Володимира Олександровича</w:t>
      </w:r>
      <w:r>
        <w:rPr>
          <w:spacing w:val="-4"/>
          <w:sz w:val="28"/>
          <w:szCs w:val="28"/>
          <w:lang w:val="uk-UA"/>
        </w:rPr>
        <w:t xml:space="preserve"> </w:t>
      </w:r>
      <w:r>
        <w:rPr>
          <w:sz w:val="28"/>
          <w:szCs w:val="28"/>
          <w:lang w:val="uk-UA"/>
        </w:rPr>
        <w:t xml:space="preserve">– договір № 388 купівлі-продажу від 29.03.2002 за № 1-446, відповідно до якого право власності на частину приміщення адмінкорпусу з прохідною і медпунктом зареєстровано 16.04.2002, реєстровий номер: 200,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15.04.2002; </w:t>
      </w:r>
      <w:r>
        <w:rPr>
          <w:sz w:val="28"/>
          <w:szCs w:val="28"/>
          <w:lang w:val="uk-UA"/>
        </w:rPr>
        <w:t xml:space="preserve">громадянки </w:t>
      </w:r>
      <w:r>
        <w:rPr>
          <w:color w:val="000000"/>
          <w:spacing w:val="6"/>
          <w:sz w:val="28"/>
          <w:szCs w:val="28"/>
          <w:lang w:val="uk-UA"/>
        </w:rPr>
        <w:t>Маргалітадзе Оксани Григорівни</w:t>
      </w:r>
      <w:r>
        <w:rPr>
          <w:spacing w:val="-4"/>
          <w:sz w:val="28"/>
          <w:szCs w:val="28"/>
          <w:lang w:val="uk-UA"/>
        </w:rPr>
        <w:t xml:space="preserve"> </w:t>
      </w:r>
      <w:r>
        <w:rPr>
          <w:sz w:val="28"/>
          <w:szCs w:val="28"/>
          <w:lang w:val="uk-UA"/>
        </w:rPr>
        <w:t xml:space="preserve">– договір купівлі-продажу нежитлового приміщення від 06.02.2014 за № 29, відповідно до якого право власності на частину приміщення адмінкорпусу з прохідною і медпунктом загальною площею 110,9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4587004,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договір купівлі-продажу нежитлового приміщення від 06.02.2014 за № 32, відповідно до якого право власності на частину приміщення адмінкорпусу з прохідною і медпунктом загальною площею 42,3 кв.м зареєстровано в Державному реєстрі речових прав на нерухоме майно від 06.02.2014, </w:t>
      </w:r>
      <w:r>
        <w:rPr>
          <w:color w:val="00000A"/>
          <w:spacing w:val="2"/>
          <w:sz w:val="28"/>
          <w:szCs w:val="28"/>
          <w:lang w:val="uk-UA" w:eastAsia="zh-CN"/>
        </w:rPr>
        <w:t xml:space="preserve">номер запису про право власності: 4587524, </w:t>
      </w:r>
      <w:r>
        <w:rPr>
          <w:rFonts w:eastAsia="Times New Roman" w:cs="Times New Roman"/>
          <w:b w:val="false"/>
          <w:bCs w:val="false"/>
          <w:color w:val="000000"/>
          <w:spacing w:val="2"/>
          <w:kern w:val="0"/>
          <w:sz w:val="28"/>
          <w:szCs w:val="28"/>
          <w:lang w:val="uk-UA" w:eastAsia="zh-CN" w:bidi="ar-SA"/>
        </w:rPr>
        <w:t xml:space="preserve">технічний паспорт на об’єкт нерухомого майна від </w:t>
      </w:r>
      <w:r>
        <w:rPr>
          <w:rFonts w:eastAsia="Times New Roman" w:cs="Times New Roman"/>
          <w:b w:val="false"/>
          <w:bCs w:val="false"/>
          <w:color w:val="00000A"/>
          <w:spacing w:val="2"/>
          <w:kern w:val="0"/>
          <w:sz w:val="28"/>
          <w:szCs w:val="28"/>
          <w:lang w:val="uk-UA" w:eastAsia="zh-CN" w:bidi="ar-SA"/>
        </w:rPr>
        <w:t>06.06.2014;</w:t>
      </w:r>
      <w:r>
        <w:rPr>
          <w:rFonts w:eastAsia="Times New Roman" w:cs="Times New Roman"/>
          <w:b w:val="false"/>
          <w:bCs w:val="false"/>
          <w:color w:val="000000"/>
          <w:spacing w:val="2"/>
          <w:kern w:val="0"/>
          <w:sz w:val="28"/>
          <w:szCs w:val="28"/>
          <w:lang w:val="uk-UA" w:eastAsia="zh-CN" w:bidi="ar-SA"/>
        </w:rPr>
        <w:t xml:space="preserve"> </w:t>
      </w:r>
      <w:r>
        <w:rPr>
          <w:sz w:val="28"/>
          <w:szCs w:val="28"/>
          <w:lang w:val="uk-UA"/>
        </w:rPr>
        <w:t xml:space="preserve">громадянина Шнита Ігоря Володимировича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46460025,</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sz w:val="28"/>
          <w:szCs w:val="28"/>
          <w:lang w:val="uk-UA"/>
        </w:rPr>
        <w:t xml:space="preserve">громадянина Токарчука Володимира Васильовича </w:t>
      </w:r>
      <w:r>
        <w:rPr>
          <w:rFonts w:eastAsia="Symbol" w:cs="Symbol" w:ascii="Symbol" w:hAnsi="Symbol"/>
          <w:sz w:val="28"/>
          <w:szCs w:val="28"/>
          <w:lang w:val="uk-UA"/>
        </w:rPr>
        <w:t></w:t>
      </w:r>
      <w:r>
        <w:rPr>
          <w:sz w:val="28"/>
          <w:szCs w:val="28"/>
          <w:lang w:val="uk-UA"/>
        </w:rPr>
        <w:t xml:space="preserve"> договір купівлі-продажу від 01.02.2022 за № 299, відповідно до якого право власності на 1/2 частки адміністративного приміщення зареєстровано в Державному реєстрі речових прав на нерухоме майно від 01.02.2022, </w:t>
      </w:r>
      <w:r>
        <w:rPr>
          <w:color w:val="00000A"/>
          <w:spacing w:val="2"/>
          <w:sz w:val="28"/>
          <w:szCs w:val="28"/>
          <w:lang w:val="uk-UA" w:eastAsia="zh-CN"/>
        </w:rPr>
        <w:t>номер відомостей про речове право: 46459947,</w:t>
      </w:r>
      <w:r>
        <w:rPr>
          <w:sz w:val="28"/>
          <w:szCs w:val="28"/>
          <w:lang w:val="uk-UA"/>
        </w:rPr>
        <w:t xml:space="preserve"> технічний паспорт на об’єкт нерухомого майна</w:t>
      </w:r>
      <w:r>
        <w:rPr>
          <w:b w:val="false"/>
          <w:bCs w:val="false"/>
          <w:sz w:val="28"/>
          <w:szCs w:val="28"/>
          <w:lang w:val="uk-UA"/>
        </w:rPr>
        <w:t>,</w:t>
      </w:r>
      <w:r>
        <w:rPr>
          <w:b/>
          <w:bCs/>
          <w:sz w:val="28"/>
          <w:szCs w:val="28"/>
          <w:lang w:val="uk-UA"/>
        </w:rPr>
        <w:t xml:space="preserve"> </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 </w:t>
      </w:r>
      <w:r>
        <w:rPr>
          <w:sz w:val="28"/>
          <w:szCs w:val="28"/>
          <w:lang w:val="uk-UA"/>
        </w:rPr>
        <w:t xml:space="preserve">керуючись статтями 12, 79-1, 122, 186 Земельного кодексу України, статтею 56 Закону України «Про землеустрій», статтею 27 Закону України «Про Державний земельний кадастр», </w:t>
      </w:r>
      <w:r>
        <w:rPr>
          <w:rFonts w:eastAsia="Times New Roman" w:cs="Times New Roman"/>
          <w:b w:val="false"/>
          <w:bCs w:val="false"/>
          <w:i w:val="false"/>
          <w:iCs w:val="false"/>
          <w:color w:val="auto"/>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2"/>
          <w:kern w:val="0"/>
          <w:sz w:val="28"/>
          <w:szCs w:val="28"/>
          <w:lang w:val="uk-UA" w:eastAsia="zh-CN" w:bidi="ar-SA"/>
        </w:rPr>
        <w:t>»</w:t>
      </w:r>
      <w:r>
        <w:rPr>
          <w:rFonts w:eastAsia="Times New Roman" w:cs="Times New Roman"/>
          <w:b w:val="false"/>
          <w:bCs w:val="false"/>
          <w:color w:val="auto"/>
          <w:spacing w:val="2"/>
          <w:kern w:val="0"/>
          <w:sz w:val="28"/>
          <w:szCs w:val="28"/>
          <w:lang w:val="uk-UA" w:eastAsia="zh-CN" w:bidi="ar-SA"/>
        </w:rPr>
        <w:t xml:space="preserve"> </w:t>
      </w:r>
      <w:r>
        <w:rPr>
          <w:rFonts w:eastAsia="Times New Roman" w:cs="Times New Roman"/>
          <w:color w:val="auto"/>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sz w:val="28"/>
          <w:szCs w:val="28"/>
          <w:lang w:val="uk-UA"/>
        </w:rPr>
        <w:t xml:space="preserve">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08"/>
        <w:jc w:val="both"/>
        <w:rPr>
          <w:sz w:val="27"/>
          <w:szCs w:val="27"/>
          <w:lang w:val="uk-UA"/>
        </w:rPr>
      </w:pPr>
      <w:r>
        <w:rPr>
          <w:sz w:val="27"/>
          <w:szCs w:val="27"/>
          <w:lang w:val="uk-UA"/>
        </w:rPr>
      </w:r>
    </w:p>
    <w:p>
      <w:pPr>
        <w:pStyle w:val="Normal"/>
        <w:rPr>
          <w:sz w:val="27"/>
          <w:szCs w:val="27"/>
          <w:lang w:val="uk-UA"/>
        </w:rPr>
      </w:pPr>
      <w:r>
        <w:rPr>
          <w:sz w:val="27"/>
          <w:szCs w:val="27"/>
          <w:lang w:val="uk-UA"/>
        </w:rPr>
        <w:t>ВИРІШИЛА:</w:t>
      </w:r>
    </w:p>
    <w:p>
      <w:pPr>
        <w:pStyle w:val="Normal"/>
        <w:rPr>
          <w:sz w:val="27"/>
          <w:szCs w:val="27"/>
          <w:lang w:val="uk-UA"/>
        </w:rPr>
      </w:pPr>
      <w:r>
        <w:rPr>
          <w:sz w:val="27"/>
          <w:szCs w:val="27"/>
          <w:lang w:val="uk-UA"/>
        </w:rPr>
      </w:r>
    </w:p>
    <w:p>
      <w:pPr>
        <w:pStyle w:val="Normal"/>
        <w:ind w:firstLine="540"/>
        <w:jc w:val="both"/>
        <w:rPr>
          <w:sz w:val="28"/>
          <w:szCs w:val="28"/>
        </w:rPr>
      </w:pPr>
      <w:r>
        <w:rPr>
          <w:sz w:val="28"/>
          <w:szCs w:val="28"/>
          <w:lang w:val="uk-UA"/>
        </w:rPr>
        <w:t xml:space="preserve">1. Надати дозвіл на розроблення </w:t>
      </w:r>
      <w:r>
        <w:rPr>
          <w:spacing w:val="-4"/>
          <w:sz w:val="28"/>
          <w:szCs w:val="28"/>
          <w:lang w:val="uk-UA"/>
        </w:rPr>
        <w:t>технічної документації із землеустрою щодо поділу та об’єднання земельних ділянок комунальної власності на вул. Дубнівській, 22</w:t>
      </w:r>
      <w:r>
        <w:rPr>
          <w:sz w:val="28"/>
          <w:szCs w:val="28"/>
          <w:lang w:val="uk-UA"/>
        </w:rPr>
        <w:t xml:space="preserve"> у м. Луцьку, а саме: </w:t>
      </w:r>
      <w:r>
        <w:rPr>
          <w:spacing w:val="-4"/>
          <w:sz w:val="28"/>
          <w:szCs w:val="28"/>
          <w:lang w:val="uk-UA"/>
        </w:rPr>
        <w:t xml:space="preserve">земельної ділянки </w:t>
      </w:r>
      <w:r>
        <w:rPr>
          <w:sz w:val="28"/>
          <w:szCs w:val="28"/>
          <w:lang w:val="uk-UA"/>
        </w:rPr>
        <w:t xml:space="preserve">площею 0,0593 га з кадастровим номером 0710100000:22:123:0052 </w:t>
      </w:r>
      <w:r>
        <w:rPr>
          <w:rFonts w:eastAsia="Times New Roman" w:cs="Times New Roman"/>
          <w:color w:val="auto"/>
          <w:spacing w:val="2"/>
          <w:kern w:val="0"/>
          <w:sz w:val="28"/>
          <w:szCs w:val="28"/>
          <w:lang w:val="uk-UA" w:eastAsia="zh-CN" w:bidi="ar-SA"/>
        </w:rPr>
        <w:t xml:space="preserve">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w:t>
      </w:r>
      <w:r>
        <w:rPr>
          <w:sz w:val="28"/>
          <w:szCs w:val="28"/>
          <w:lang w:val="uk-UA"/>
        </w:rPr>
        <w:t xml:space="preserve">земельної ділянки площею 0,0114 га з кадастровим номером 0710100000:22:123:0053 </w:t>
      </w:r>
      <w:r>
        <w:rPr>
          <w:rFonts w:eastAsia="Times New Roman" w:cs="Times New Roman"/>
          <w:color w:val="auto"/>
          <w:spacing w:val="2"/>
          <w:kern w:val="0"/>
          <w:sz w:val="28"/>
          <w:szCs w:val="28"/>
          <w:lang w:val="uk-UA" w:eastAsia="zh-CN" w:bidi="ar-SA"/>
        </w:rPr>
        <w:t>для обслуговування адміністративного приміщення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w:t>
      </w:r>
    </w:p>
    <w:p>
      <w:pPr>
        <w:pStyle w:val="Normal"/>
        <w:widowControl w:val="false"/>
        <w:ind w:firstLine="540"/>
        <w:jc w:val="both"/>
        <w:rPr>
          <w:sz w:val="28"/>
          <w:szCs w:val="28"/>
        </w:rPr>
      </w:pPr>
      <w:r>
        <w:rPr>
          <w:sz w:val="28"/>
          <w:szCs w:val="28"/>
          <w:lang w:val="uk-UA"/>
        </w:rPr>
        <w:t>2. Внести відомості до Державного земельного кадастру про новостворену земельну ділянку, згідно з порядком, визначеним чинним законодавством України.</w:t>
      </w:r>
    </w:p>
    <w:p>
      <w:pPr>
        <w:pStyle w:val="Normal"/>
        <w:ind w:firstLine="540"/>
        <w:jc w:val="both"/>
        <w:rPr>
          <w:sz w:val="28"/>
          <w:szCs w:val="28"/>
        </w:rPr>
      </w:pPr>
      <w:r>
        <w:rPr>
          <w:sz w:val="28"/>
          <w:szCs w:val="28"/>
          <w:lang w:val="uk-UA"/>
        </w:rPr>
        <w:t>3. Розроблену т</w:t>
      </w:r>
      <w:r>
        <w:rPr>
          <w:spacing w:val="-4"/>
          <w:sz w:val="28"/>
          <w:szCs w:val="28"/>
          <w:lang w:val="uk-UA"/>
        </w:rPr>
        <w:t xml:space="preserve">ехнічну документацію із землеустрою щодо поділу та об’єднання земельних ділянок комунальної власності </w:t>
      </w:r>
      <w:r>
        <w:rPr>
          <w:sz w:val="28"/>
          <w:szCs w:val="28"/>
          <w:lang w:val="uk-UA"/>
        </w:rPr>
        <w:t>подати на затвердження до міської</w:t>
      </w:r>
      <w:r>
        <w:rPr>
          <w:rFonts w:eastAsia="Times New Roman" w:cs="Times New Roman"/>
          <w:color w:val="auto"/>
          <w:spacing w:val="-4"/>
          <w:kern w:val="0"/>
          <w:sz w:val="28"/>
          <w:szCs w:val="28"/>
          <w:lang w:val="uk-UA" w:eastAsia="zh-CN" w:bidi="ar-SA"/>
        </w:rPr>
        <w:t xml:space="preserve">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4. Скасувати рішення Луцької міської ради від 25.03.2015 № 72/76 «Про надання громадянці Маргалітадзе О.Г., підприємцям Столяру О.О., Євчуку В.О., ТзОВ «ТЕХКОММАШ», ТзОВ «ЛУЦЬККОМУНМАШ» дозволу на розроблення проекту землеустрою щодо відведення земельної ділянки для обслуговування адміністративного приміщення на вул. Дубнівській, 22а».</w:t>
      </w:r>
    </w:p>
    <w:p>
      <w:pPr>
        <w:pStyle w:val="Normal"/>
        <w:widowControl w:val="false"/>
        <w:ind w:firstLine="540"/>
        <w:jc w:val="both"/>
        <w:rPr>
          <w:sz w:val="28"/>
          <w:szCs w:val="28"/>
        </w:rPr>
      </w:pPr>
      <w:r>
        <w:rPr>
          <w:rFonts w:eastAsia="Times New Roman" w:cs="Times New Roman"/>
          <w:color w:val="auto"/>
          <w:spacing w:val="-4"/>
          <w:kern w:val="0"/>
          <w:sz w:val="28"/>
          <w:szCs w:val="28"/>
          <w:lang w:val="uk-UA" w:eastAsia="zh-CN" w:bidi="ar-SA"/>
        </w:rPr>
        <w:t>5. Контроль за виконанням рішення покласти на заступника міського голови Ірину Чебел</w:t>
      </w:r>
      <w:r>
        <w:rPr>
          <w:color w:val="000000"/>
          <w:spacing w:val="-4"/>
          <w:sz w:val="28"/>
          <w:szCs w:val="28"/>
          <w:lang w:val="uk-UA"/>
        </w:rPr>
        <w:t>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4"/>
          <w:lang w:val="uk-UA"/>
        </w:rPr>
      </w:pPr>
      <w:r>
        <w:rPr>
          <w:sz w:val="24"/>
          <w:lang w:val="uk-UA"/>
        </w:rPr>
      </w:r>
    </w:p>
    <w:p>
      <w:pPr>
        <w:pStyle w:val="Normal"/>
        <w:widowControl w:val="false"/>
        <w:rPr>
          <w:sz w:val="24"/>
          <w:lang w:val="uk-UA"/>
        </w:rPr>
      </w:pPr>
      <w:r>
        <w:rPr>
          <w:sz w:val="24"/>
          <w:lang w:val="uk-UA"/>
        </w:rPr>
      </w:r>
    </w:p>
    <w:p>
      <w:pPr>
        <w:pStyle w:val="Normal"/>
        <w:rPr>
          <w:sz w:val="24"/>
          <w:szCs w:val="24"/>
        </w:rPr>
      </w:pPr>
      <w:r>
        <w:rPr>
          <w:sz w:val="24"/>
          <w:szCs w:val="24"/>
          <w:lang w:val="uk-UA"/>
        </w:rPr>
        <w:t>Туз 777 863</w:t>
      </w:r>
    </w:p>
    <w:sectPr>
      <w:type w:val="nextPage"/>
      <w:pgSz w:w="11906" w:h="16838"/>
      <w:pgMar w:left="1965" w:right="567" w:gutter="0" w:header="0" w:top="613" w:footer="0" w:bottom="19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0"/>
  <w:embedSystemFonts/>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a64"/>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06a64"/>
    <w:pPr>
      <w:keepNext w:val="true"/>
      <w:jc w:val="center"/>
      <w:outlineLvl w:val="0"/>
    </w:pPr>
    <w:rPr>
      <w:b/>
      <w:bCs/>
      <w:sz w:val="32"/>
      <w:lang w:val="uk-UA"/>
    </w:rPr>
  </w:style>
  <w:style w:type="paragraph" w:styleId="2">
    <w:name w:val="Heading 2"/>
    <w:basedOn w:val="Normal"/>
    <w:next w:val="Normal"/>
    <w:link w:val="Heading2Char"/>
    <w:uiPriority w:val="99"/>
    <w:qFormat/>
    <w:rsid w:val="00106a64"/>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fc2e0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fc2e03"/>
    <w:rPr>
      <w:rFonts w:ascii="Cambria" w:hAnsi="Cambria" w:cs="Times New Roman"/>
      <w:b/>
      <w:bCs/>
      <w:i/>
      <w:iCs/>
      <w:sz w:val="28"/>
      <w:szCs w:val="28"/>
      <w:lang w:val="ru-RU" w:eastAsia="zh-CN"/>
    </w:rPr>
  </w:style>
  <w:style w:type="character" w:styleId="WW8Num1z0" w:customStyle="1">
    <w:name w:val="WW8Num1z0"/>
    <w:uiPriority w:val="99"/>
    <w:qFormat/>
    <w:rsid w:val="00106a64"/>
    <w:rPr/>
  </w:style>
  <w:style w:type="character" w:styleId="WW8Num1z1" w:customStyle="1">
    <w:name w:val="WW8Num1z1"/>
    <w:uiPriority w:val="99"/>
    <w:qFormat/>
    <w:rsid w:val="00106a64"/>
    <w:rPr/>
  </w:style>
  <w:style w:type="character" w:styleId="WW8Num1z2" w:customStyle="1">
    <w:name w:val="WW8Num1z2"/>
    <w:uiPriority w:val="99"/>
    <w:qFormat/>
    <w:rsid w:val="00106a64"/>
    <w:rPr/>
  </w:style>
  <w:style w:type="character" w:styleId="WW8Num1z3" w:customStyle="1">
    <w:name w:val="WW8Num1z3"/>
    <w:uiPriority w:val="99"/>
    <w:qFormat/>
    <w:rsid w:val="00106a64"/>
    <w:rPr/>
  </w:style>
  <w:style w:type="character" w:styleId="WW8Num1z4" w:customStyle="1">
    <w:name w:val="WW8Num1z4"/>
    <w:uiPriority w:val="99"/>
    <w:qFormat/>
    <w:rsid w:val="00106a64"/>
    <w:rPr/>
  </w:style>
  <w:style w:type="character" w:styleId="WW8Num1z5" w:customStyle="1">
    <w:name w:val="WW8Num1z5"/>
    <w:uiPriority w:val="99"/>
    <w:qFormat/>
    <w:rsid w:val="00106a64"/>
    <w:rPr/>
  </w:style>
  <w:style w:type="character" w:styleId="WW8Num1z6" w:customStyle="1">
    <w:name w:val="WW8Num1z6"/>
    <w:uiPriority w:val="99"/>
    <w:qFormat/>
    <w:rsid w:val="00106a64"/>
    <w:rPr/>
  </w:style>
  <w:style w:type="character" w:styleId="WW8Num1z7" w:customStyle="1">
    <w:name w:val="WW8Num1z7"/>
    <w:uiPriority w:val="99"/>
    <w:qFormat/>
    <w:rsid w:val="00106a64"/>
    <w:rPr/>
  </w:style>
  <w:style w:type="character" w:styleId="WW8Num1z8" w:customStyle="1">
    <w:name w:val="WW8Num1z8"/>
    <w:uiPriority w:val="99"/>
    <w:qFormat/>
    <w:rsid w:val="00106a64"/>
    <w:rPr/>
  </w:style>
  <w:style w:type="character" w:styleId="WW8Num2z0" w:customStyle="1">
    <w:name w:val="WW8Num2z0"/>
    <w:uiPriority w:val="99"/>
    <w:qFormat/>
    <w:rsid w:val="00106a64"/>
    <w:rPr/>
  </w:style>
  <w:style w:type="character" w:styleId="WW8Num2z1" w:customStyle="1">
    <w:name w:val="WW8Num2z1"/>
    <w:uiPriority w:val="99"/>
    <w:qFormat/>
    <w:rsid w:val="00106a64"/>
    <w:rPr/>
  </w:style>
  <w:style w:type="character" w:styleId="WW8Num2z2" w:customStyle="1">
    <w:name w:val="WW8Num2z2"/>
    <w:uiPriority w:val="99"/>
    <w:qFormat/>
    <w:rsid w:val="00106a64"/>
    <w:rPr/>
  </w:style>
  <w:style w:type="character" w:styleId="WW8Num2z3" w:customStyle="1">
    <w:name w:val="WW8Num2z3"/>
    <w:uiPriority w:val="99"/>
    <w:qFormat/>
    <w:rsid w:val="00106a64"/>
    <w:rPr/>
  </w:style>
  <w:style w:type="character" w:styleId="WW8Num2z4" w:customStyle="1">
    <w:name w:val="WW8Num2z4"/>
    <w:uiPriority w:val="99"/>
    <w:qFormat/>
    <w:rsid w:val="00106a64"/>
    <w:rPr/>
  </w:style>
  <w:style w:type="character" w:styleId="WW8Num2z5" w:customStyle="1">
    <w:name w:val="WW8Num2z5"/>
    <w:uiPriority w:val="99"/>
    <w:qFormat/>
    <w:rsid w:val="00106a64"/>
    <w:rPr/>
  </w:style>
  <w:style w:type="character" w:styleId="WW8Num2z6" w:customStyle="1">
    <w:name w:val="WW8Num2z6"/>
    <w:uiPriority w:val="99"/>
    <w:qFormat/>
    <w:rsid w:val="00106a64"/>
    <w:rPr/>
  </w:style>
  <w:style w:type="character" w:styleId="WW8Num2z7" w:customStyle="1">
    <w:name w:val="WW8Num2z7"/>
    <w:uiPriority w:val="99"/>
    <w:qFormat/>
    <w:rsid w:val="00106a64"/>
    <w:rPr/>
  </w:style>
  <w:style w:type="character" w:styleId="WW8Num2z8" w:customStyle="1">
    <w:name w:val="WW8Num2z8"/>
    <w:uiPriority w:val="99"/>
    <w:qFormat/>
    <w:rsid w:val="00106a64"/>
    <w:rPr/>
  </w:style>
  <w:style w:type="character" w:styleId="3" w:customStyle="1">
    <w:name w:val="Основной шрифт абзаца3"/>
    <w:uiPriority w:val="99"/>
    <w:qFormat/>
    <w:rsid w:val="00106a64"/>
    <w:rPr/>
  </w:style>
  <w:style w:type="character" w:styleId="21" w:customStyle="1">
    <w:name w:val="Основной шрифт абзаца2"/>
    <w:uiPriority w:val="99"/>
    <w:qFormat/>
    <w:rsid w:val="00106a64"/>
    <w:rPr/>
  </w:style>
  <w:style w:type="character" w:styleId="WW8Num1zfalse" w:customStyle="1">
    <w:name w:val="WW8Num1zfalse"/>
    <w:uiPriority w:val="99"/>
    <w:qFormat/>
    <w:rsid w:val="00106a64"/>
    <w:rPr/>
  </w:style>
  <w:style w:type="character" w:styleId="WW8Num1ztrue" w:customStyle="1">
    <w:name w:val="WW8Num1ztrue"/>
    <w:uiPriority w:val="99"/>
    <w:qFormat/>
    <w:rsid w:val="00106a64"/>
    <w:rPr/>
  </w:style>
  <w:style w:type="character" w:styleId="WWWW8Num1ztrue" w:customStyle="1">
    <w:name w:val="WW-WW8Num1ztrue"/>
    <w:uiPriority w:val="99"/>
    <w:qFormat/>
    <w:rsid w:val="00106a64"/>
    <w:rPr/>
  </w:style>
  <w:style w:type="character" w:styleId="WWWW8Num1ztrue1" w:customStyle="1">
    <w:name w:val="WW-WW8Num1ztrue1"/>
    <w:uiPriority w:val="99"/>
    <w:qFormat/>
    <w:rsid w:val="00106a64"/>
    <w:rPr/>
  </w:style>
  <w:style w:type="character" w:styleId="WWWW8Num1ztrue2" w:customStyle="1">
    <w:name w:val="WW-WW8Num1ztrue2"/>
    <w:uiPriority w:val="99"/>
    <w:qFormat/>
    <w:rsid w:val="00106a64"/>
    <w:rPr/>
  </w:style>
  <w:style w:type="character" w:styleId="WWWW8Num1ztrue3" w:customStyle="1">
    <w:name w:val="WW-WW8Num1ztrue3"/>
    <w:uiPriority w:val="99"/>
    <w:qFormat/>
    <w:rsid w:val="00106a64"/>
    <w:rPr/>
  </w:style>
  <w:style w:type="character" w:styleId="WWWW8Num1ztrue4" w:customStyle="1">
    <w:name w:val="WW-WW8Num1ztrue4"/>
    <w:uiPriority w:val="99"/>
    <w:qFormat/>
    <w:rsid w:val="00106a64"/>
    <w:rPr/>
  </w:style>
  <w:style w:type="character" w:styleId="WWWW8Num1ztrue5" w:customStyle="1">
    <w:name w:val="WW-WW8Num1ztrue5"/>
    <w:uiPriority w:val="99"/>
    <w:qFormat/>
    <w:rsid w:val="00106a64"/>
    <w:rPr/>
  </w:style>
  <w:style w:type="character" w:styleId="WWWW8Num1ztrue6" w:customStyle="1">
    <w:name w:val="WW-WW8Num1ztrue6"/>
    <w:uiPriority w:val="99"/>
    <w:qFormat/>
    <w:rsid w:val="00106a64"/>
    <w:rPr/>
  </w:style>
  <w:style w:type="character" w:styleId="WWWW8Num1ztrue7" w:customStyle="1">
    <w:name w:val="WW-WW8Num1ztrue7"/>
    <w:uiPriority w:val="99"/>
    <w:qFormat/>
    <w:rsid w:val="00106a64"/>
    <w:rPr/>
  </w:style>
  <w:style w:type="character" w:styleId="WWWW8Num1ztrue11" w:customStyle="1">
    <w:name w:val="WW-WW8Num1ztrue11"/>
    <w:uiPriority w:val="99"/>
    <w:qFormat/>
    <w:rsid w:val="00106a64"/>
    <w:rPr/>
  </w:style>
  <w:style w:type="character" w:styleId="WWWW8Num1ztrue21" w:customStyle="1">
    <w:name w:val="WW-WW8Num1ztrue21"/>
    <w:uiPriority w:val="99"/>
    <w:qFormat/>
    <w:rsid w:val="00106a64"/>
    <w:rPr/>
  </w:style>
  <w:style w:type="character" w:styleId="WWWW8Num1ztrue31" w:customStyle="1">
    <w:name w:val="WW-WW8Num1ztrue31"/>
    <w:uiPriority w:val="99"/>
    <w:qFormat/>
    <w:rsid w:val="00106a64"/>
    <w:rPr/>
  </w:style>
  <w:style w:type="character" w:styleId="WWWW8Num1ztrue41" w:customStyle="1">
    <w:name w:val="WW-WW8Num1ztrue41"/>
    <w:uiPriority w:val="99"/>
    <w:qFormat/>
    <w:rsid w:val="00106a64"/>
    <w:rPr/>
  </w:style>
  <w:style w:type="character" w:styleId="WWWW8Num1ztrue51" w:customStyle="1">
    <w:name w:val="WW-WW8Num1ztrue51"/>
    <w:uiPriority w:val="99"/>
    <w:qFormat/>
    <w:rsid w:val="00106a64"/>
    <w:rPr/>
  </w:style>
  <w:style w:type="character" w:styleId="WWWW8Num1ztrue61" w:customStyle="1">
    <w:name w:val="WW-WW8Num1ztrue61"/>
    <w:uiPriority w:val="99"/>
    <w:qFormat/>
    <w:rsid w:val="00106a64"/>
    <w:rPr/>
  </w:style>
  <w:style w:type="character" w:styleId="WW8Num3z0" w:customStyle="1">
    <w:name w:val="WW8Num3z0"/>
    <w:uiPriority w:val="99"/>
    <w:qFormat/>
    <w:rsid w:val="00106a64"/>
    <w:rPr/>
  </w:style>
  <w:style w:type="character" w:styleId="WW8Num3z1" w:customStyle="1">
    <w:name w:val="WW8Num3z1"/>
    <w:uiPriority w:val="99"/>
    <w:qFormat/>
    <w:rsid w:val="00106a64"/>
    <w:rPr/>
  </w:style>
  <w:style w:type="character" w:styleId="WW8Num3z2" w:customStyle="1">
    <w:name w:val="WW8Num3z2"/>
    <w:uiPriority w:val="99"/>
    <w:qFormat/>
    <w:rsid w:val="00106a64"/>
    <w:rPr/>
  </w:style>
  <w:style w:type="character" w:styleId="WW8Num3z3" w:customStyle="1">
    <w:name w:val="WW8Num3z3"/>
    <w:uiPriority w:val="99"/>
    <w:qFormat/>
    <w:rsid w:val="00106a64"/>
    <w:rPr/>
  </w:style>
  <w:style w:type="character" w:styleId="WW8Num3z4" w:customStyle="1">
    <w:name w:val="WW8Num3z4"/>
    <w:uiPriority w:val="99"/>
    <w:qFormat/>
    <w:rsid w:val="00106a64"/>
    <w:rPr/>
  </w:style>
  <w:style w:type="character" w:styleId="WW8Num3z5" w:customStyle="1">
    <w:name w:val="WW8Num3z5"/>
    <w:uiPriority w:val="99"/>
    <w:qFormat/>
    <w:rsid w:val="00106a64"/>
    <w:rPr/>
  </w:style>
  <w:style w:type="character" w:styleId="WW8Num3z6" w:customStyle="1">
    <w:name w:val="WW8Num3z6"/>
    <w:uiPriority w:val="99"/>
    <w:qFormat/>
    <w:rsid w:val="00106a64"/>
    <w:rPr/>
  </w:style>
  <w:style w:type="character" w:styleId="WW8Num3z7" w:customStyle="1">
    <w:name w:val="WW8Num3z7"/>
    <w:uiPriority w:val="99"/>
    <w:qFormat/>
    <w:rsid w:val="00106a64"/>
    <w:rPr/>
  </w:style>
  <w:style w:type="character" w:styleId="WW8Num3z8" w:customStyle="1">
    <w:name w:val="WW8Num3z8"/>
    <w:uiPriority w:val="99"/>
    <w:qFormat/>
    <w:rsid w:val="00106a64"/>
    <w:rPr/>
  </w:style>
  <w:style w:type="character" w:styleId="11" w:customStyle="1">
    <w:name w:val="Основной шрифт абзаца1"/>
    <w:uiPriority w:val="99"/>
    <w:qFormat/>
    <w:rsid w:val="00106a64"/>
    <w:rPr/>
  </w:style>
  <w:style w:type="character" w:styleId="BodyTextChar" w:customStyle="1">
    <w:name w:val="Body Text Char"/>
    <w:uiPriority w:val="99"/>
    <w:semiHidden/>
    <w:qFormat/>
    <w:locked/>
    <w:rsid w:val="00fc2e03"/>
    <w:rPr>
      <w:sz w:val="24"/>
      <w:lang w:val="ru-RU" w:eastAsia="zh-CN"/>
    </w:rPr>
  </w:style>
  <w:style w:type="character" w:styleId="BodyTextIndentChar" w:customStyle="1">
    <w:name w:val="Body Text Indent Char"/>
    <w:uiPriority w:val="99"/>
    <w:semiHidden/>
    <w:qFormat/>
    <w:locked/>
    <w:rsid w:val="00fc2e03"/>
    <w:rPr>
      <w:sz w:val="24"/>
      <w:lang w:val="ru-RU" w:eastAsia="zh-CN"/>
    </w:rPr>
  </w:style>
  <w:style w:type="character" w:styleId="BodyTextChar1" w:customStyle="1">
    <w:name w:val="Body Text Char1"/>
    <w:basedOn w:val="DefaultParagraphFont"/>
    <w:uiPriority w:val="99"/>
    <w:semiHidden/>
    <w:qFormat/>
    <w:locked/>
    <w:rsid w:val="00682ce0"/>
    <w:rPr>
      <w:rFonts w:cs="Times New Roman"/>
      <w:sz w:val="24"/>
      <w:szCs w:val="24"/>
      <w:lang w:val="ru-RU" w:eastAsia="zh-CN"/>
    </w:rPr>
  </w:style>
  <w:style w:type="character" w:styleId="BodyTextIndentChar1" w:customStyle="1">
    <w:name w:val="Body Text Indent Char1"/>
    <w:basedOn w:val="DefaultParagraphFont"/>
    <w:uiPriority w:val="99"/>
    <w:semiHidden/>
    <w:qFormat/>
    <w:locked/>
    <w:rsid w:val="00682ce0"/>
    <w:rPr>
      <w:rFonts w:cs="Times New Roman"/>
      <w:sz w:val="24"/>
      <w:szCs w:val="24"/>
      <w:lang w:val="ru-RU" w:eastAsia="zh-CN"/>
    </w:rPr>
  </w:style>
  <w:style w:type="paragraph" w:styleId="Style12" w:customStyle="1">
    <w:name w:val="Заголовок"/>
    <w:basedOn w:val="Normal"/>
    <w:next w:val="Style13"/>
    <w:uiPriority w:val="99"/>
    <w:qFormat/>
    <w:rsid w:val="00106a64"/>
    <w:pPr>
      <w:keepNext w:val="true"/>
      <w:spacing w:before="240" w:after="120"/>
    </w:pPr>
    <w:rPr>
      <w:rFonts w:eastAsia="Arial Unicode MS" w:cs="Mangal"/>
      <w:szCs w:val="28"/>
    </w:rPr>
  </w:style>
  <w:style w:type="paragraph" w:styleId="Style13">
    <w:name w:val="Body Text"/>
    <w:basedOn w:val="Normal"/>
    <w:link w:val="BodyTextChar1"/>
    <w:uiPriority w:val="99"/>
    <w:rsid w:val="00106a64"/>
    <w:pPr>
      <w:spacing w:lineRule="auto" w:line="288" w:before="0" w:after="140"/>
    </w:pPr>
    <w:rPr>
      <w:sz w:val="24"/>
    </w:rPr>
  </w:style>
  <w:style w:type="paragraph" w:styleId="Style14">
    <w:name w:val="List"/>
    <w:basedOn w:val="Style13"/>
    <w:uiPriority w:val="99"/>
    <w:rsid w:val="00106a64"/>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06a64"/>
    <w:pPr>
      <w:suppressLineNumbers/>
    </w:pPr>
    <w:rPr>
      <w:rFonts w:cs="FreeSans"/>
    </w:rPr>
  </w:style>
  <w:style w:type="paragraph" w:styleId="Caption">
    <w:name w:val="caption"/>
    <w:basedOn w:val="Normal"/>
    <w:uiPriority w:val="99"/>
    <w:qFormat/>
    <w:rsid w:val="00106a64"/>
    <w:pPr>
      <w:suppressLineNumbers/>
      <w:spacing w:before="120" w:after="120"/>
    </w:pPr>
    <w:rPr>
      <w:rFonts w:cs="Arial"/>
      <w:i/>
      <w:iCs/>
      <w:sz w:val="24"/>
    </w:rPr>
  </w:style>
  <w:style w:type="paragraph" w:styleId="22" w:customStyle="1">
    <w:name w:val="Название объекта2"/>
    <w:basedOn w:val="Normal"/>
    <w:uiPriority w:val="99"/>
    <w:qFormat/>
    <w:rsid w:val="00106a64"/>
    <w:pPr>
      <w:suppressLineNumbers/>
      <w:spacing w:before="120" w:after="120"/>
    </w:pPr>
    <w:rPr>
      <w:rFonts w:cs="FreeSans"/>
      <w:i/>
      <w:iCs/>
    </w:rPr>
  </w:style>
  <w:style w:type="paragraph" w:styleId="12" w:customStyle="1">
    <w:name w:val="Название объекта1"/>
    <w:basedOn w:val="Normal"/>
    <w:uiPriority w:val="99"/>
    <w:qFormat/>
    <w:rsid w:val="00106a64"/>
    <w:pPr>
      <w:suppressLineNumbers/>
      <w:spacing w:before="120" w:after="120"/>
    </w:pPr>
    <w:rPr>
      <w:rFonts w:cs="Mangal"/>
      <w:i/>
      <w:iCs/>
    </w:rPr>
  </w:style>
  <w:style w:type="paragraph" w:styleId="13" w:customStyle="1">
    <w:name w:val="Указатель1"/>
    <w:basedOn w:val="Normal"/>
    <w:uiPriority w:val="99"/>
    <w:qFormat/>
    <w:rsid w:val="00106a64"/>
    <w:pPr>
      <w:suppressLineNumbers/>
    </w:pPr>
    <w:rPr>
      <w:rFonts w:cs="Mangal"/>
    </w:rPr>
  </w:style>
  <w:style w:type="paragraph" w:styleId="Style17">
    <w:name w:val="Body Text Indent"/>
    <w:basedOn w:val="Normal"/>
    <w:link w:val="BodyTextIndentChar1"/>
    <w:uiPriority w:val="99"/>
    <w:rsid w:val="00106a64"/>
    <w:pPr>
      <w:ind w:firstLine="545"/>
      <w:jc w:val="both"/>
    </w:pPr>
    <w:rPr>
      <w:sz w:val="24"/>
    </w:rPr>
  </w:style>
  <w:style w:type="paragraph" w:styleId="14" w:customStyle="1">
    <w:name w:val="Текст1"/>
    <w:basedOn w:val="Normal"/>
    <w:uiPriority w:val="99"/>
    <w:qFormat/>
    <w:rsid w:val="00106a64"/>
    <w:pPr/>
    <w:rPr>
      <w:rFonts w:ascii="Courier New" w:hAnsi="Courier New" w:cs="Courier New"/>
      <w:sz w:val="20"/>
      <w:szCs w:val="20"/>
    </w:rPr>
  </w:style>
  <w:style w:type="paragraph" w:styleId="Style18" w:customStyle="1">
    <w:name w:val="Знак Знак Знак Знак Знак Знак"/>
    <w:basedOn w:val="Normal"/>
    <w:uiPriority w:val="99"/>
    <w:qFormat/>
    <w:rsid w:val="00106a64"/>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795</TotalTime>
  <Application>LibreOffice/7.4.0.3$Windows_X86_64 LibreOffice_project/f85e47c08ddd19c015c0114a68350214f7066f5a</Application>
  <AppVersion>15.0000</AppVersion>
  <Pages>3</Pages>
  <Words>827</Words>
  <Characters>5731</Characters>
  <CharactersWithSpaces>6723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2021-06-29T11:29:00Z</dcterms:created>
  <dc:creator>*</dc:creator>
  <dc:description/>
  <dc:language>uk-UA</dc:language>
  <cp:lastModifiedBy/>
  <cp:lastPrinted>2023-07-28T12:26:47Z</cp:lastPrinted>
  <dcterms:modified xsi:type="dcterms:W3CDTF">2023-08-14T09:20:16Z</dcterms:modified>
  <cp:revision>256</cp:revision>
  <dc:subject/>
  <dc:title> </dc:title>
</cp:coreProperties>
</file>

<file path=docProps/custom.xml><?xml version="1.0" encoding="utf-8"?>
<Properties xmlns="http://schemas.openxmlformats.org/officeDocument/2006/custom-properties" xmlns:vt="http://schemas.openxmlformats.org/officeDocument/2006/docPropsVTypes"/>
</file>