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sz w:val="20"/>
          <w:szCs w:val="20"/>
        </w:rPr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8.2pt;height:59.2pt;mso-wrap-distance-right:0pt" filled="f" o:ole="">
            <v:imagedata r:id="rId3" o:title=""/>
          </v:shape>
          <o:OLEObject Type="Embed" ProgID="" ShapeID="ole_rId2" DrawAspect="Content" ObjectID="_2006394280" r:id="rId2"/>
        </w:object>
      </w:r>
    </w:p>
    <w:p>
      <w:pPr>
        <w:pStyle w:val="Normal"/>
        <w:jc w:val="center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1"/>
        <w:numPr>
          <w:ilvl w:val="0"/>
          <w:numId w:val="1"/>
        </w:numPr>
        <w:rPr>
          <w:sz w:val="26"/>
          <w:szCs w:val="26"/>
        </w:rPr>
      </w:pPr>
      <w:r>
        <w:rPr>
          <w:sz w:val="26"/>
          <w:szCs w:val="26"/>
        </w:rPr>
        <w:t>ЛУЦЬКА  МІСЬКА  РАДА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2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30"/>
          <w:szCs w:val="30"/>
        </w:rPr>
      </w:pPr>
      <w:r>
        <w:rPr>
          <w:rFonts w:cs="Times New Roman" w:ascii="Times New Roman" w:hAnsi="Times New Roman"/>
          <w:i w:val="false"/>
          <w:sz w:val="30"/>
          <w:szCs w:val="30"/>
        </w:rPr>
        <w:t>Р І Ш Е Н Н Я</w:t>
      </w:r>
    </w:p>
    <w:p>
      <w:pPr>
        <w:pStyle w:val="Normal"/>
        <w:jc w:val="center"/>
        <w:rPr>
          <w:b/>
          <w:b/>
          <w:bCs w:val="false"/>
          <w:i/>
          <w:i/>
          <w:sz w:val="40"/>
          <w:szCs w:val="40"/>
        </w:rPr>
      </w:pPr>
      <w:r>
        <w:rPr>
          <w:b/>
          <w:bCs w:val="false"/>
          <w:i/>
          <w:sz w:val="40"/>
          <w:szCs w:val="40"/>
        </w:rPr>
      </w:r>
    </w:p>
    <w:p>
      <w:pPr>
        <w:pStyle w:val="Normal"/>
        <w:tabs>
          <w:tab w:val="clear" w:pos="708"/>
          <w:tab w:val="left" w:pos="4687" w:leader="none"/>
        </w:tabs>
        <w:jc w:val="both"/>
        <w:rPr/>
      </w:pPr>
      <w:r>
        <w:rPr>
          <w:sz w:val="24"/>
        </w:rPr>
        <w:t xml:space="preserve">________________                                        </w:t>
      </w:r>
      <w:r>
        <w:rPr>
          <w:sz w:val="22"/>
          <w:szCs w:val="22"/>
        </w:rPr>
        <w:t>Луцьк</w:t>
      </w:r>
      <w:r>
        <w:rPr>
          <w:sz w:val="24"/>
        </w:rPr>
        <w:t xml:space="preserve">                                         </w:t>
      </w:r>
      <w:r>
        <w:rPr>
          <w:sz w:val="22"/>
          <w:szCs w:val="22"/>
        </w:rPr>
        <w:t>№</w:t>
      </w:r>
      <w:r>
        <w:rPr>
          <w:sz w:val="24"/>
        </w:rPr>
        <w:t>______________</w:t>
      </w:r>
    </w:p>
    <w:p>
      <w:pPr>
        <w:pStyle w:val="Normal"/>
        <w:rPr>
          <w:szCs w:val="28"/>
        </w:rPr>
      </w:pPr>
      <w:r>
        <w:rPr>
          <w:szCs w:val="28"/>
        </w:rPr>
        <w:t xml:space="preserve">                      </w:t>
      </w:r>
    </w:p>
    <w:p>
      <w:pPr>
        <w:pStyle w:val="Normal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Про   надання   </w:t>
      </w:r>
      <w:r>
        <w:rPr>
          <w:rFonts w:eastAsia="Times New Roman" w:cs="Times New Roman"/>
          <w:b w:val="false"/>
          <w:bCs w:val="false"/>
          <w:color w:val="000000"/>
          <w:spacing w:val="-2"/>
          <w:kern w:val="0"/>
          <w:sz w:val="28"/>
          <w:szCs w:val="28"/>
          <w:lang w:val="uk-UA" w:eastAsia="zh-CN" w:bidi="ar-SA"/>
        </w:rPr>
        <w:t xml:space="preserve">громадянину  Бревку А.В. </w:t>
      </w:r>
    </w:p>
    <w:p>
      <w:pPr>
        <w:pStyle w:val="Normal"/>
        <w:rPr>
          <w:sz w:val="28"/>
          <w:szCs w:val="28"/>
        </w:rPr>
      </w:pPr>
      <w:r>
        <w:rPr>
          <w:color w:val="000000"/>
          <w:sz w:val="28"/>
          <w:szCs w:val="28"/>
        </w:rPr>
        <w:t>дозволу</w:t>
      </w:r>
      <w:r>
        <w:rPr>
          <w:color w:val="000000"/>
          <w:spacing w:val="-2"/>
          <w:sz w:val="28"/>
          <w:szCs w:val="28"/>
        </w:rPr>
        <w:t xml:space="preserve">  на  розроблення  проекту  земле-</w:t>
      </w:r>
    </w:p>
    <w:p>
      <w:pPr>
        <w:pStyle w:val="Normal"/>
        <w:rPr>
          <w:sz w:val="28"/>
          <w:szCs w:val="28"/>
        </w:rPr>
      </w:pPr>
      <w:r>
        <w:rPr>
          <w:color w:val="000000"/>
          <w:spacing w:val="-2"/>
          <w:sz w:val="28"/>
          <w:szCs w:val="28"/>
        </w:rPr>
        <w:t xml:space="preserve">устрою щодо </w:t>
      </w:r>
      <w:r>
        <w:rPr>
          <w:color w:val="000000"/>
          <w:sz w:val="28"/>
          <w:szCs w:val="28"/>
        </w:rPr>
        <w:t>відведення земельної ді</w:t>
      </w:r>
      <w:r>
        <w:rPr>
          <w:color w:val="000000"/>
          <w:spacing w:val="-6"/>
          <w:sz w:val="28"/>
          <w:szCs w:val="28"/>
        </w:rPr>
        <w:t>лян-</w:t>
      </w:r>
    </w:p>
    <w:p>
      <w:pPr>
        <w:pStyle w:val="Normal"/>
        <w:rPr>
          <w:sz w:val="28"/>
          <w:szCs w:val="28"/>
        </w:rPr>
      </w:pPr>
      <w:r>
        <w:rPr>
          <w:color w:val="000000"/>
          <w:spacing w:val="-6"/>
          <w:sz w:val="28"/>
          <w:szCs w:val="28"/>
        </w:rPr>
        <w:t xml:space="preserve">ки   </w:t>
      </w: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>для   будівництва   та   обслуговування</w:t>
      </w:r>
    </w:p>
    <w:p>
      <w:pPr>
        <w:pStyle w:val="Normal"/>
        <w:rPr>
          <w:sz w:val="28"/>
          <w:szCs w:val="28"/>
        </w:rPr>
      </w:pP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>приміщення  трансформаторної  підстанції</w:t>
      </w:r>
    </w:p>
    <w:p>
      <w:pPr>
        <w:pStyle w:val="Normal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color w:val="000000"/>
          <w:spacing w:val="-6"/>
          <w:sz w:val="28"/>
          <w:szCs w:val="28"/>
          <w:lang w:val="uk-UA" w:eastAsia="zh-CN" w:bidi="ar-SA"/>
        </w:rPr>
        <w:t xml:space="preserve">(14.02)  </w:t>
      </w:r>
      <w:r>
        <w:rPr>
          <w:color w:val="000000"/>
          <w:spacing w:val="-6"/>
          <w:sz w:val="28"/>
          <w:szCs w:val="28"/>
        </w:rPr>
        <w:t>на   вул. Ранковій, 26  у  м. Луцьку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pacing w:val="-6"/>
          <w:sz w:val="28"/>
          <w:szCs w:val="28"/>
        </w:rPr>
        <w:t xml:space="preserve">Розглянувши 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>заяву</w:t>
      </w:r>
      <w:r>
        <w:rPr>
          <w:spacing w:val="-6"/>
          <w:sz w:val="28"/>
          <w:szCs w:val="28"/>
        </w:rPr>
        <w:t xml:space="preserve"> громадянина Бревка Андрія Володимировича 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spacing w:val="-6"/>
          <w:sz w:val="28"/>
          <w:szCs w:val="28"/>
        </w:rPr>
        <w:t>про надання дозволу на розроблення проекту землеустрою щодо відведення земельної ділянки в оренду на вул. </w:t>
      </w:r>
      <w:r>
        <w:rPr>
          <w:color w:val="000000"/>
          <w:spacing w:val="-6"/>
          <w:sz w:val="28"/>
          <w:szCs w:val="28"/>
        </w:rPr>
        <w:t>Ранковій, 26</w:t>
      </w:r>
      <w:r>
        <w:rPr>
          <w:spacing w:val="-6"/>
          <w:sz w:val="28"/>
          <w:szCs w:val="28"/>
        </w:rPr>
        <w:t xml:space="preserve"> у м. Луцьку для будівництва та обслуговування </w:t>
      </w: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приміщення трансформаторної підстанції </w:t>
      </w:r>
      <w:r>
        <w:rPr>
          <w:spacing w:val="-6"/>
          <w:sz w:val="28"/>
          <w:szCs w:val="28"/>
        </w:rPr>
        <w:t>(14.02 – для розміщення, будівництва, експлуатації та обслуговування будівель і споруд об’єктів передачі електричної енергії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>),</w:t>
      </w:r>
      <w:r>
        <w:rPr>
          <w:spacing w:val="-6"/>
          <w:sz w:val="28"/>
          <w:szCs w:val="28"/>
        </w:rPr>
        <w:t xml:space="preserve"> схему генплану земельної ділянки з прикладеною інформацією департаменту містобудування, земельних ресурсів та реклами Луцької міської ради про наявні в межах об’єкта землеустрою о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бмеження у використанні земель, документи, що посвідчують право власності 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>громадянина Бревка Андрія Володимировича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н</w:t>
      </w:r>
      <w:r>
        <w:rPr>
          <w:spacing w:val="-6"/>
          <w:sz w:val="28"/>
          <w:szCs w:val="28"/>
        </w:rPr>
        <w:t>а об’єкт нерухомого майна на вул. </w:t>
      </w:r>
      <w:r>
        <w:rPr>
          <w:color w:val="000000"/>
          <w:spacing w:val="-6"/>
          <w:sz w:val="28"/>
          <w:szCs w:val="28"/>
        </w:rPr>
        <w:t>Ранковій, 26</w:t>
      </w:r>
      <w:r>
        <w:rPr>
          <w:spacing w:val="-6"/>
          <w:sz w:val="28"/>
          <w:szCs w:val="28"/>
        </w:rPr>
        <w:t xml:space="preserve"> у м. Луцьку: договір купівлі-продажу від 10.10.2017 № 437, відповідно до якого право власності на </w:t>
      </w: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>приміщення трансформаторної підстанції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 xml:space="preserve">зареєстровано в </w:t>
      </w:r>
      <w:r>
        <w:rPr>
          <w:spacing w:val="-6"/>
          <w:sz w:val="28"/>
          <w:szCs w:val="28"/>
        </w:rPr>
        <w:t>Державному реєстрі речових прав на нерухоме майно</w:t>
      </w:r>
      <w:r>
        <w:rPr>
          <w:sz w:val="28"/>
          <w:szCs w:val="28"/>
        </w:rPr>
        <w:t xml:space="preserve"> 10.10.2017, номер запису про право власності: 22751279, </w:t>
      </w:r>
      <w:r>
        <w:rPr>
          <w:spacing w:val="-6"/>
          <w:sz w:val="28"/>
          <w:szCs w:val="28"/>
        </w:rPr>
        <w:t xml:space="preserve">технічний паспорт на об'єкт нерухомого майна від 05.04.2021, </w:t>
      </w:r>
      <w:r>
        <w:rPr>
          <w:spacing w:val="-6"/>
          <w:sz w:val="28"/>
          <w:szCs w:val="28"/>
          <w:lang w:val="uk-UA"/>
        </w:rPr>
        <w:t xml:space="preserve">враховуючи Державний акт на право постійного користування земельною ділянкою </w:t>
      </w:r>
      <w:r>
        <w:rPr>
          <w:rFonts w:cs="Times New Roman"/>
          <w:spacing w:val="-6"/>
          <w:sz w:val="28"/>
          <w:szCs w:val="28"/>
          <w:lang w:val="uk-UA"/>
        </w:rPr>
        <w:t>ВІДКРИТОГО АКЦІОНЕРНОГО ТОВАРИСТВА «ДЕМЕТРА»</w:t>
      </w:r>
      <w:r>
        <w:rPr>
          <w:spacing w:val="-6"/>
          <w:sz w:val="28"/>
          <w:szCs w:val="28"/>
          <w:lang w:val="uk-UA"/>
        </w:rPr>
        <w:t>, зареєстрований в Книзі записів державних актів  на право постійного користування землею</w:t>
      </w:r>
      <w:r>
        <w:rPr>
          <w:rFonts w:cs="Times New Roman"/>
          <w:spacing w:val="-6"/>
          <w:sz w:val="28"/>
          <w:szCs w:val="28"/>
          <w:lang w:val="uk-UA"/>
        </w:rPr>
        <w:t xml:space="preserve"> за № 150 від 05.05.1996 (серії </w:t>
      </w:r>
      <w:r>
        <w:rPr>
          <w:rFonts w:cs="Times New Roman"/>
          <w:spacing w:val="-6"/>
          <w:sz w:val="28"/>
          <w:szCs w:val="28"/>
          <w:lang w:val="en-US"/>
        </w:rPr>
        <w:t>II</w:t>
      </w:r>
      <w:r>
        <w:rPr>
          <w:rFonts w:cs="Times New Roman"/>
          <w:spacing w:val="-6"/>
          <w:sz w:val="28"/>
          <w:szCs w:val="28"/>
          <w:lang w:val="uk-UA"/>
        </w:rPr>
        <w:t>-ВЛ № 001239)</w:t>
      </w:r>
      <w:r>
        <w:rPr>
          <w:spacing w:val="-6"/>
          <w:sz w:val="28"/>
          <w:szCs w:val="28"/>
          <w:lang w:val="uk-UA"/>
        </w:rPr>
        <w:t xml:space="preserve">, інформацію про припинення юридичної особи </w:t>
      </w:r>
      <w:r>
        <w:rPr>
          <w:rFonts w:cs="Times New Roman"/>
          <w:spacing w:val="-6"/>
          <w:sz w:val="28"/>
          <w:szCs w:val="28"/>
          <w:lang w:val="uk-UA"/>
        </w:rPr>
        <w:t>ВІДКРИТОГО АКЦІОНЕРНОГО ТОВАРИСТВА «ДЕМЕТРА»</w:t>
      </w:r>
      <w:r>
        <w:rPr>
          <w:spacing w:val="-6"/>
          <w:sz w:val="28"/>
          <w:szCs w:val="28"/>
          <w:lang w:val="uk-UA"/>
        </w:rPr>
        <w:t>, що підтверджується записом з Єдиного державного реєстру юридичних осіб, фізичних осіб-підприємців та громадських формувань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від 23.05.2011 № 11981110009001916, рішення Луцької міської ради від 31.10.2018 № 48/106 “Про припинення ВІДКРИТОМУ АКЦІОНЕРНОМУ ТОВАРИСТВУ «ДЕМЕТРА» права постійного користування земельними ділянками”, керуючись статтями 12, 79-1, 93, 122, 123, частиною другою статті 134 Земельного кодексу України, статтею 6 Закону України «Про оренду землі», статтями 25, 50 Закону України «Про землеустрій», Законом України «Про регулювання містобудівної діяльності», 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>пунктом 3 розділу ІІ «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-6"/>
          <w:kern w:val="0"/>
          <w:sz w:val="28"/>
          <w:szCs w:val="28"/>
          <w:lang w:val="uk-UA" w:eastAsia="zh-CN" w:bidi="ar-SA"/>
        </w:rPr>
        <w:t>Прикінцеві та перехідні положення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-6"/>
          <w:kern w:val="0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b w:val="false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>Закону України «Про внесення змін до деяких законодавчих актів України щодо розмежування земель державної та комунальної власності», ст</w:t>
      </w:r>
      <w:r>
        <w:rPr>
          <w:spacing w:val="-6"/>
          <w:sz w:val="28"/>
          <w:szCs w:val="28"/>
        </w:rPr>
        <w:t>аттями 26, 33 Закону України «Про місцеве самоврядування в Україні», пунктом 107 постанови Кабінету Міністрів України від 17.10.2012 № 1051 «Про затвердження Порядку ведення Державного земельного кадастру», міська рада</w:t>
      </w:r>
    </w:p>
    <w:p>
      <w:pPr>
        <w:pStyle w:val="Normal"/>
        <w:ind w:firstLine="654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ВИРІШИЛА: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1. Надат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>и громадянину Бревку Андрі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>єві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Володимировичу </w:t>
      </w:r>
      <w:r>
        <w:rPr>
          <w:b/>
          <w:bCs/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 xml:space="preserve">дозвіл на розроблення проекту землеустрою щодо відведення земельної ділянки на умовах оренди </w:t>
      </w:r>
      <w:r>
        <w:rPr>
          <w:b w:val="false"/>
          <w:bCs w:val="false"/>
          <w:color w:val="000000"/>
          <w:spacing w:val="-6"/>
          <w:sz w:val="28"/>
          <w:szCs w:val="28"/>
        </w:rPr>
        <w:t xml:space="preserve">для будівництва та обслуговування 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приміщення трансформаторної підстанції </w:t>
      </w:r>
      <w:r>
        <w:rPr>
          <w:b w:val="false"/>
          <w:bCs w:val="false"/>
          <w:color w:val="000000"/>
          <w:spacing w:val="-6"/>
          <w:sz w:val="28"/>
          <w:szCs w:val="28"/>
        </w:rPr>
        <w:t>(14.02 – для розміщення, будівництва, експлуатації та обслуговування будівель і споруд об’єктів передачі електричної енергії</w:t>
      </w:r>
      <w:r>
        <w:rPr>
          <w:rFonts w:eastAsia="Times New Roman" w:cs="Times New Roman"/>
          <w:b w:val="false"/>
          <w:bCs/>
          <w:color w:val="auto"/>
          <w:spacing w:val="-6"/>
          <w:kern w:val="0"/>
          <w:sz w:val="28"/>
          <w:szCs w:val="28"/>
          <w:lang w:val="uk-UA" w:eastAsia="zh-CN" w:bidi="ar-SA"/>
        </w:rPr>
        <w:t>)</w:t>
      </w:r>
      <w:r>
        <w:rPr>
          <w:sz w:val="28"/>
          <w:szCs w:val="28"/>
        </w:rPr>
        <w:t xml:space="preserve"> на </w:t>
      </w:r>
      <w:r>
        <w:rPr>
          <w:spacing w:val="-6"/>
          <w:sz w:val="28"/>
          <w:szCs w:val="28"/>
        </w:rPr>
        <w:t>вул. </w:t>
      </w:r>
      <w:r>
        <w:rPr>
          <w:color w:val="000000"/>
          <w:spacing w:val="-6"/>
          <w:sz w:val="28"/>
          <w:szCs w:val="28"/>
        </w:rPr>
        <w:t>Ранковій, 26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 xml:space="preserve">у м. Луцьку, орієнтовною площею 0,01 га, з земель комунальної власності, згідно з додатком. </w:t>
      </w:r>
    </w:p>
    <w:p>
      <w:pPr>
        <w:pStyle w:val="Normal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Проект землеустрою щодо відведення земельної ділянки подати для розгляду та затвердження у встановленому порядку.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color w:val="000000"/>
          <w:spacing w:val="-4"/>
          <w:sz w:val="28"/>
          <w:szCs w:val="28"/>
        </w:rPr>
        <w:t>2.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firstLine="763"/>
        <w:jc w:val="both"/>
        <w:rPr>
          <w:color w:val="000000"/>
          <w:spacing w:val="-4"/>
          <w:sz w:val="28"/>
          <w:szCs w:val="28"/>
        </w:rPr>
      </w:pPr>
      <w:r>
        <w:rPr>
          <w:color w:val="000000"/>
          <w:spacing w:val="-4"/>
          <w:sz w:val="28"/>
          <w:szCs w:val="28"/>
        </w:rPr>
      </w:r>
    </w:p>
    <w:p>
      <w:pPr>
        <w:pStyle w:val="Normal"/>
        <w:widowControl w:val="false"/>
        <w:ind w:firstLine="763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sz w:val="28"/>
          <w:szCs w:val="28"/>
        </w:rPr>
        <w:t>Міський голова                                                                              Ігор ПОЛІЩУК</w:t>
      </w:r>
    </w:p>
    <w:p>
      <w:pPr>
        <w:pStyle w:val="Normal"/>
        <w:widowControl w:val="false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widowControl w:val="false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widowControl w:val="false"/>
        <w:jc w:val="both"/>
        <w:rPr/>
      </w:pPr>
      <w:r>
        <w:rPr>
          <w:bCs w:val="false"/>
          <w:spacing w:val="-6"/>
          <w:sz w:val="24"/>
          <w:szCs w:val="24"/>
          <w:highlight w:val="white"/>
          <w:lang w:eastAsia="zh-CN"/>
        </w:rPr>
        <w:t>Туз</w:t>
      </w:r>
      <w:r>
        <w:rPr>
          <w:bCs w:val="false"/>
          <w:color w:val="000000"/>
          <w:spacing w:val="-6"/>
          <w:sz w:val="24"/>
          <w:szCs w:val="24"/>
          <w:highlight w:val="white"/>
          <w:lang w:eastAsia="zh-CN"/>
        </w:rPr>
        <w:t xml:space="preserve"> 777 863</w:t>
      </w:r>
    </w:p>
    <w:sectPr>
      <w:type w:val="nextPage"/>
      <w:pgSz w:w="11906" w:h="16838"/>
      <w:pgMar w:left="1985" w:right="567" w:gutter="0" w:header="0" w:top="899" w:footer="0" w:bottom="179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6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jc w:val="center"/>
      <w:outlineLvl w:val="0"/>
    </w:pPr>
    <w:rPr>
      <w:b/>
      <w:sz w:val="32"/>
    </w:rPr>
  </w:style>
  <w:style w:type="paragraph" w:styleId="2">
    <w:name w:val="Heading 2"/>
    <w:basedOn w:val="Normal"/>
    <w:next w:val="Normal"/>
    <w:qFormat/>
    <w:pPr>
      <w:keepNext w:val="true"/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character" w:styleId="Style12">
    <w:name w:val="Основной шрифт абзаца"/>
    <w:qFormat/>
    <w:rPr/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11">
    <w:name w:val="Основной шрифт абзаца1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76" w:before="0" w:after="140"/>
    </w:pPr>
    <w:rPr/>
  </w:style>
  <w:style w:type="paragraph" w:styleId="Style15">
    <w:name w:val="List"/>
    <w:basedOn w:val="Style14"/>
    <w:pPr/>
    <w:rPr>
      <w:rFonts w:ascii="Times New Roman" w:hAnsi="Times New Roman" w:cs="Arial"/>
      <w:sz w:val="24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ascii="Times New Roman" w:hAnsi="Times New Roman" w:cs="Arial"/>
      <w:sz w:val="24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4"/>
      <w:szCs w:val="24"/>
    </w:rPr>
  </w:style>
  <w:style w:type="paragraph" w:styleId="Style19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291</TotalTime>
  <Application>LibreOffice/7.4.0.3$Windows_X86_64 LibreOffice_project/f85e47c08ddd19c015c0114a68350214f7066f5a</Application>
  <AppVersion>15.0000</AppVersion>
  <Pages>2</Pages>
  <Words>446</Words>
  <Characters>3037</Characters>
  <CharactersWithSpaces>3678</CharactersWithSpaces>
  <Paragraphs>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2019-07-19T14:09:00Z</dcterms:created>
  <dc:creator>nkhmel</dc:creator>
  <dc:description/>
  <dc:language>uk-UA</dc:language>
  <cp:lastModifiedBy/>
  <cp:lastPrinted>2023-07-10T10:55:29Z</cp:lastPrinted>
  <dcterms:modified xsi:type="dcterms:W3CDTF">2023-08-09T10:28:04Z</dcterms:modified>
  <cp:revision>94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