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tabs>
          <w:tab w:val="clear" w:pos="709"/>
          <w:tab w:val="left" w:pos="4678" w:leader="none"/>
        </w:tabs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4D6D5A6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3175" b="3175"/>
                <wp:wrapNone/>
                <wp:docPr id="1" name="Прямокутник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pt;margin-top:0.05pt;width:50pt;height:50pt;mso-wrap-style:none;v-text-anchor:middle" wp14:anchorId="4D6D5A65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2438639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ind w:right="1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відшкодування видатків,</w:t>
      </w:r>
    </w:p>
    <w:p>
      <w:pPr>
        <w:pStyle w:val="Normal"/>
        <w:ind w:right="1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пов'язаних з похованням</w:t>
      </w:r>
    </w:p>
    <w:p>
      <w:pPr>
        <w:pStyle w:val="Normal"/>
        <w:ind w:right="140" w:hanging="0"/>
        <w:jc w:val="both"/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cs="Times New Roman" w:ascii="Times New Roman" w:hAnsi="Times New Roman"/>
          <w:kern w:val="2"/>
          <w:sz w:val="28"/>
          <w:szCs w:val="28"/>
          <w:lang w:eastAsia="zh-CN" w:bidi="hi-IN"/>
        </w:rPr>
        <w:t>Вербицького В.С., Кушнірчука А.О.,</w:t>
      </w:r>
    </w:p>
    <w:p>
      <w:pPr>
        <w:pStyle w:val="Normal"/>
        <w:ind w:right="140" w:hanging="0"/>
        <w:jc w:val="both"/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cs="Times New Roman" w:ascii="Times New Roman" w:hAnsi="Times New Roman"/>
          <w:kern w:val="2"/>
          <w:sz w:val="28"/>
          <w:szCs w:val="28"/>
          <w:lang w:eastAsia="zh-CN" w:bidi="hi-IN"/>
        </w:rPr>
        <w:t>Сорочука Д.П.</w:t>
      </w:r>
    </w:p>
    <w:p>
      <w:pPr>
        <w:pStyle w:val="Normal"/>
        <w:ind w:right="5101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right="5101" w:hanging="0"/>
        <w:rPr>
          <w:rFonts w:ascii="Times New Roman" w:hAnsi="Times New Roman" w:cs="Times New Roman"/>
          <w:sz w:val="14"/>
          <w:szCs w:val="14"/>
        </w:rPr>
      </w:pPr>
      <w:r>
        <w:rPr>
          <w:rFonts w:cs="Times New Roman" w:ascii="Times New Roman" w:hAnsi="Times New Roman"/>
          <w:sz w:val="14"/>
          <w:szCs w:val="14"/>
        </w:rPr>
      </w:r>
    </w:p>
    <w:p>
      <w:pPr>
        <w:pStyle w:val="Normal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статті 42, пункту 8 статті 59 Закону України «Про місцеве самоврядування в Україні», рішення Луцької міської ради від 22.12.2021 № 24/119 «Про затвердження Програми розвитку культури Луцької міської територіальної громади на 2022–2025 роки», для відшкодування видатків, пов'язаних з похованням загиблих </w:t>
      </w:r>
      <w:r>
        <w:rPr>
          <w:rFonts w:cs="Times New Roman" w:ascii="Times New Roman" w:hAnsi="Times New Roman"/>
          <w:kern w:val="2"/>
          <w:sz w:val="28"/>
          <w:szCs w:val="28"/>
          <w:lang w:eastAsia="zh-CN" w:bidi="hi-IN"/>
        </w:rPr>
        <w:t>працівників ПрАТ «СКФ Україна» Вербицького В.С., Кушнірчука А.О., Сорочука Д.П.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Затвердити кошториси видатків, пов’язаних із похованням загиблих </w:t>
      </w:r>
      <w:r>
        <w:rPr>
          <w:rFonts w:cs="Times New Roman" w:ascii="Times New Roman" w:hAnsi="Times New Roman"/>
          <w:kern w:val="2"/>
          <w:sz w:val="28"/>
          <w:szCs w:val="28"/>
          <w:lang w:eastAsia="zh-CN" w:bidi="hi-IN"/>
        </w:rPr>
        <w:t>працівників ПрАТ «СКФ Україна» Вербицького Віктора Сергійовича, Кушнірчука Анатолія Олександровича, Сорочука Дмитра Петровича</w:t>
      </w:r>
      <w:r>
        <w:rPr>
          <w:rFonts w:cs="Times New Roman" w:ascii="Times New Roman" w:hAnsi="Times New Roman"/>
          <w:sz w:val="28"/>
          <w:szCs w:val="28"/>
        </w:rPr>
        <w:t>, згідно з додатками 1–3 відповідно.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</w:t>
      </w:r>
      <w:r>
        <w:rPr>
          <w:rFonts w:cs="Times New Roman" w:ascii="Times New Roman" w:hAnsi="Times New Roman"/>
          <w:sz w:val="28"/>
          <w:szCs w:val="28"/>
        </w:rPr>
        <w:t>міської ради</w:t>
      </w:r>
      <w:r>
        <w:rPr>
          <w:rFonts w:cs="Times New Roman" w:ascii="Times New Roman" w:hAnsi="Times New Roman"/>
          <w:sz w:val="28"/>
          <w:szCs w:val="28"/>
        </w:rPr>
        <w:t xml:space="preserve"> здійснити перерахунок коштів згідно з кошторисами видатків, затвердженими пунктом 1 цього розпорядження, відповідно до наданих рахунків, видаткових накладних та актів виконаних робіт.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Контроль за виконанням розпорядження покласти на заступника міського голови </w:t>
      </w:r>
      <w:r>
        <w:rPr>
          <w:rFonts w:cs="Times New Roman" w:ascii="Times New Roman" w:hAnsi="Times New Roman"/>
          <w:sz w:val="28"/>
          <w:szCs w:val="28"/>
          <w:lang w:val="uk-UA"/>
        </w:rPr>
        <w:t>Ірину Чебелюк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-3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ar-SA"/>
        </w:rPr>
        <w:t>Гнатів 723 426</w:t>
      </w:r>
    </w:p>
    <w:sectPr>
      <w:headerReference w:type="default" r:id="rId4"/>
      <w:type w:val="nextPage"/>
      <w:pgSz w:w="11906" w:h="16838"/>
      <w:pgMar w:left="1985" w:right="567" w:gutter="0" w:header="567" w:top="765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Application>LibreOffice/7.2.2.2$Windows_X86_64 LibreOffice_project/02b2acce88a210515b4a5bb2e46cbfb63fe97d56</Application>
  <AppVersion>15.0000</AppVersion>
  <Pages>1</Pages>
  <Words>148</Words>
  <Characters>1028</Characters>
  <CharactersWithSpaces>1245</CharactersWithSpaces>
  <Paragraphs>15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2023-07-17T13:54:00Z</dcterms:created>
  <dc:creator>Поліщук Оксана Анатоліївна</dc:creator>
  <dc:description/>
  <dc:language>uk-UA</dc:language>
  <cp:lastModifiedBy/>
  <cp:lastPrinted>2023-08-21T09:22:52Z</cp:lastPrinted>
  <dcterms:modified xsi:type="dcterms:W3CDTF">2023-08-21T17:19:06Z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