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799864350" r:id="rId2"/>
        </w:object>
      </w:r>
    </w:p>
    <w:p>
      <w:pPr>
        <w:pStyle w:val="Normal"/>
        <w:jc w:val="center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  <w:sz w:val="12"/>
          <w:szCs w:val="12"/>
        </w:rPr>
      </w:pPr>
      <w:r>
        <w:rPr>
          <w:rFonts w:cs="Times New Roman" w:ascii="Times New Roman" w:hAnsi="Times New Roman"/>
          <w:b/>
          <w:color w:val="auto"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color w:val="auto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color w:val="auto"/>
          <w:sz w:val="40"/>
          <w:szCs w:val="40"/>
        </w:rPr>
      </w:pPr>
      <w:r>
        <w:rPr>
          <w:rFonts w:cs="Times New Roman" w:ascii="Times New Roman" w:hAnsi="Times New Roman"/>
          <w:i w:val="false"/>
          <w:color w:val="auto"/>
          <w:sz w:val="40"/>
          <w:szCs w:val="40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53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Про надання виконавчому комітету Луцької міської ради дозволу на розроблення проекту землеустрою щодо відведення земельної ділянки комунальної власності несільсько-господарського призначення у смт Рокині Луцького району Волинської області (навпроти перетину вул. Лесі Українки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та вул. Мічуріна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), яка виставлятиметься на земельні торги (аукціон), та проведення її експертної грошової оцінки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ab/>
        <w:t>З метою підготовки до проведення земельних торгів з продажу у власність земельн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ділянки комунальної власності несільськогосподарського призначення Луцьк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 міської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територіальної громади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Волинської області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, керуючись статтями 14, 142-144 Конституції України, статтями 12, 79-1, 134, 136 Земельного Кодексу України, статтею 26 Закону України «Про місцеве самоврядування в Україні», статтями 4, 5, 22, 25, 26, 50 Закону України «Про землеустрій», статтями 3,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6, 7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, 13, 15, 20-23 Закону України «Про оцінку земель», статтями 10, 15, 16, 23, 24 Закону України «Про Державний земельний кадастр»,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остановою Кабінету Міністрів України від 17.10.2012 № 1051 «Про затвердження Порядку ведення Державного земельного кадастру», міська рада 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Надати виконавчому комітету Луцької міської ради дозв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л на розроблення проект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землеустрою щодо відведення у власність земельн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ділян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ки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комунальної власності несільськогосподарського призначення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 смт Рокині Луцького району Волинської області (навпроти перетину</w:t>
        <w:br/>
        <w:t xml:space="preserve">вул. Лесі Українки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та вул. Мічуріна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)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площею 1,3818 га, </w:t>
      </w:r>
      <w:r>
        <w:rPr>
          <w:rFonts w:eastAsia="Times New Roman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видом цільового призначення земельної ділянки: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SimSun" w:cs="Times New Roman" w:ascii="Times New Roman" w:hAnsi="Times New Roman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02.10 </w:t>
      </w:r>
      <w:r>
        <w:rPr>
          <w:rFonts w:eastAsia="Times New Roman" w:cs="Times New Roman" w:ascii="Times New Roman" w:hAnsi="Times New Roman"/>
          <w:color w:val="auto"/>
          <w:spacing w:val="2"/>
          <w:kern w:val="2"/>
          <w:sz w:val="28"/>
          <w:szCs w:val="28"/>
          <w:lang w:val="uk-UA" w:eastAsia="zh-CN" w:bidi="hi-IN"/>
        </w:rPr>
        <w:t>‒</w:t>
      </w:r>
      <w:r>
        <w:rPr>
          <w:rFonts w:eastAsia="SimSun" w:cs="Times New Roman" w:ascii="Times New Roman" w:hAnsi="Times New Roman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для будівництва </w:t>
      </w:r>
      <w:r>
        <w:rPr>
          <w:rFonts w:eastAsia="SimSun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і обслуговування багатоквартирного житлового будинку з об’єктами торгово-розважальної та ринкової інфраструктури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eastAsia="SimSun" w:cs="Times New Roman" w:ascii="Times New Roman" w:hAnsi="Times New Roman"/>
          <w:b w:val="false"/>
          <w:i w:val="false"/>
          <w:strike w:val="false"/>
          <w:dstrike w:val="false"/>
          <w:color w:val="auto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auto"/>
          <w:sz w:val="28"/>
          <w:szCs w:val="28"/>
          <w:u w:val="none"/>
          <w:lang w:val="uk-UA"/>
        </w:rPr>
        <w:t>та п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роведення ї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експертн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грошов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оцінки для підготовки до продажу на земельних торгах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(аукціоні)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,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згідно з додатком.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Департаменту містобудування, земельних ресурсів та реклами Луцької міської ради: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/>
      </w:pPr>
      <w:r>
        <w:rPr>
          <w:rFonts w:ascii="Times New Roman" w:hAnsi="Times New Roman"/>
          <w:color w:val="auto"/>
          <w:sz w:val="28"/>
          <w:szCs w:val="28"/>
        </w:rPr>
        <w:t>2.1. Забезпечити укладення договор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 на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нада</w:t>
      </w:r>
      <w:r>
        <w:rPr>
          <w:rFonts w:ascii="Times New Roman" w:hAnsi="Times New Roman"/>
          <w:color w:val="auto"/>
          <w:sz w:val="28"/>
          <w:szCs w:val="28"/>
        </w:rPr>
        <w:t>ння послуг із землеустрою про розроблення проект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 землеустрою щодо відведення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ділянки,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в пункті 1 цьо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го</w:t>
      </w:r>
      <w:r>
        <w:rPr>
          <w:rFonts w:ascii="Times New Roman" w:hAnsi="Times New Roman"/>
          <w:color w:val="auto"/>
          <w:sz w:val="28"/>
          <w:szCs w:val="28"/>
        </w:rPr>
        <w:t xml:space="preserve"> рішення, між виконавчим комітетом Луцької міськ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bidi="ar-SA"/>
        </w:rPr>
        <w:t xml:space="preserve">ої ради та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суб’єкт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м господарювання, як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є виконавц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ем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робіт із землеустрою згідно із Законом України «Про землеустрій», що ма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відповідн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сертифікат інженер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-землевпорядник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2.2. Забезпечити укладення д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оговору на проведення експертної грошової оцінки земельної ділянки, зазначеної в пункті 1 цього рішення, </w:t>
      </w:r>
      <w:r>
        <w:rPr>
          <w:rFonts w:ascii="Times New Roman" w:hAnsi="Times New Roman"/>
          <w:color w:val="auto"/>
          <w:sz w:val="28"/>
          <w:szCs w:val="28"/>
        </w:rPr>
        <w:t xml:space="preserve">між виконавчим комітетом Луцької міської ради та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суб’єктом оціночної діяльності у сфері оцінки земель, який відповідно до Зако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 xml:space="preserve">ну України «Про оцінку земель» має у своєму складі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оцінювачів з експертної грошової оцінки земельних ділянок,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 xml:space="preserve"> або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фізичною особою - підприємцем, який отримав кваліфікаційне свідоцтво оцінювача з експертної грошової оцінки земельних ділянок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2.3.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Подати розроблений </w:t>
      </w:r>
      <w:r>
        <w:rPr>
          <w:rFonts w:ascii="Times New Roman" w:hAnsi="Times New Roman"/>
          <w:color w:val="auto"/>
          <w:sz w:val="28"/>
          <w:szCs w:val="28"/>
        </w:rPr>
        <w:t>проект землеустрою щодо відведення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ділянки,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у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цьому</w:t>
      </w:r>
      <w:r>
        <w:rPr>
          <w:rFonts w:ascii="Times New Roman" w:hAnsi="Times New Roman"/>
          <w:color w:val="auto"/>
          <w:sz w:val="28"/>
          <w:szCs w:val="28"/>
        </w:rPr>
        <w:t xml:space="preserve"> рішенн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і,</w:t>
      </w:r>
      <w:r>
        <w:rPr>
          <w:rFonts w:ascii="Times New Roman" w:hAnsi="Times New Roman"/>
          <w:color w:val="auto"/>
          <w:sz w:val="28"/>
          <w:szCs w:val="28"/>
        </w:rPr>
        <w:t xml:space="preserve"> у встановленому порядку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ascii="Times New Roman" w:hAnsi="Times New Roman"/>
          <w:color w:val="auto"/>
          <w:sz w:val="28"/>
          <w:szCs w:val="28"/>
        </w:rPr>
        <w:t>затвердження Луцьк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ій</w:t>
      </w:r>
      <w:r>
        <w:rPr>
          <w:rFonts w:ascii="Times New Roman" w:hAnsi="Times New Roman"/>
          <w:color w:val="auto"/>
          <w:sz w:val="28"/>
          <w:szCs w:val="28"/>
        </w:rPr>
        <w:t xml:space="preserve"> міськ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ій</w:t>
      </w:r>
      <w:r>
        <w:rPr>
          <w:rFonts w:ascii="Times New Roman" w:hAnsi="Times New Roman"/>
          <w:color w:val="auto"/>
          <w:sz w:val="28"/>
          <w:szCs w:val="28"/>
        </w:rPr>
        <w:t xml:space="preserve"> рад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tabs>
          <w:tab w:val="clear" w:pos="720"/>
          <w:tab w:val="left" w:pos="7365" w:leader="none"/>
        </w:tabs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Міський голо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ва </w:t>
        <w:tab/>
        <w:t>Ігор ПОЛІЩУК</w:t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>Туз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 xml:space="preserve"> 777 8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>6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1134" w:footer="0" w:bottom="158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  <w:style w:type="numbering" w:styleId="123">
    <w:name w:val="Нумерація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3350</TotalTime>
  <Application>LibreOffice/7.0.0.3$Windows_X86_64 LibreOffice_project/8061b3e9204bef6b321a21033174034a5e2ea88e</Application>
  <Pages>2</Pages>
  <Words>413</Words>
  <Characters>2774</Characters>
  <CharactersWithSpaces>3258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>Василь Демчук</cp:lastModifiedBy>
  <cp:lastPrinted>2023-08-29T10:54:20Z</cp:lastPrinted>
  <dcterms:modified xsi:type="dcterms:W3CDTF">2023-08-30T16:55:04Z</dcterms:modified>
  <cp:revision>144</cp:revision>
  <dc:subject/>
  <dc:title>mvk</dc:title>
</cp:coreProperties>
</file>