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6805870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u w:val="none"/>
          <w:lang w:val="uk-UA" w:eastAsia="zh-CN" w:bidi="ar-SA"/>
        </w:rPr>
        <w:t>ПП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8"/>
          <w:szCs w:val="28"/>
          <w:u w:val="none"/>
          <w:lang w:val="uk-UA" w:eastAsia="zh-CN" w:bidi="ar-SA"/>
        </w:rPr>
        <w:t>ВБС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 проекту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нежитлових   приміщень 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вул. Авіаторів, 2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ПРИВАТНОГО ПІДПРИЄМСТВА «ВОЛИНЬБУДСЕРВІС»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 на</w:t>
      </w:r>
      <w:r>
        <w:rPr>
          <w:spacing w:val="-6"/>
          <w:sz w:val="28"/>
          <w:szCs w:val="28"/>
        </w:rPr>
        <w:t xml:space="preserve">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                   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земель, документи, що посвідчують право власност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і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ПРИВАТНОГО ПІДПРИЄМСТВА «ВОЛИНЬБУДСЕРВІС»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на об’єкти нерухом</w:t>
      </w:r>
      <w:r>
        <w:rPr>
          <w:spacing w:val="-6"/>
          <w:sz w:val="28"/>
          <w:szCs w:val="28"/>
        </w:rPr>
        <w:t xml:space="preserve">ого майна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Луцьку: договір купівлі-продажу від 07.12.2016 № 1066, відповідно до якого право власності на приміщення виробничого корпусу № 2, приміщення насосної станції, приміщення павільйону, приміщення компресорної підстанції, приміщення трансформаторної підстанції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07.12.2016, номери записів про право власності: 17877369, 17877064, 17874661, 17876559, 17874276 відповідно,  </w:t>
      </w:r>
      <w:r>
        <w:rPr>
          <w:spacing w:val="-6"/>
          <w:sz w:val="28"/>
          <w:szCs w:val="28"/>
        </w:rPr>
        <w:t xml:space="preserve">технічні паспорти на об'єкти нерухомого майна від 04.04.2023; </w:t>
      </w:r>
      <w:r>
        <w:rPr>
          <w:b w:val="false"/>
          <w:bCs w:val="false"/>
          <w:spacing w:val="-6"/>
          <w:sz w:val="28"/>
          <w:szCs w:val="28"/>
        </w:rPr>
        <w:t xml:space="preserve">договір № 39/012-19 купівлі-продажу майна, що перебуває у податковій заставі від 21.12.2019, </w:t>
      </w:r>
      <w:r>
        <w:rPr>
          <w:spacing w:val="-6"/>
          <w:sz w:val="28"/>
          <w:szCs w:val="28"/>
        </w:rPr>
        <w:t xml:space="preserve">акти приймання-передачі від 23.12.2019, відповідно до яких право власності на приміщення котельні та складу лакофарбованих матеріалів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зареєстровано в Державному реєстрі речових прав на нерухоме майно 14.02.2020, номери записів про право власності: 35534765, 35532756 відповідно, технічні паспорти на об'єкти нерухомого майна від 04.04.2023,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001059)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ПРИВАТНОМУ ПІДПРИЄМСТВУ «ВОЛИНЬБУДСЕРВІС»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0,66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342</TotalTime>
  <Application>LibreOffice/7.4.0.3$Windows_X86_64 LibreOffice_project/f85e47c08ddd19c015c0114a68350214f7066f5a</Application>
  <AppVersion>15.0000</AppVersion>
  <Pages>2</Pages>
  <Words>527</Words>
  <Characters>3627</Characters>
  <CharactersWithSpaces>4368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2023-08-31T14:16:54Z</cp:lastPrinted>
  <dcterms:modified xsi:type="dcterms:W3CDTF">2023-08-31T14:16:47Z</dcterms:modified>
  <cp:revision>157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