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t xml:space="preserve"> </w:t>
      </w:r>
      <w:r>
        <w:rPr/>
        <w:object w:dxaOrig="2070" w:dyaOrig="22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1628045867" r:id="rId2"/>
        </w:object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</w:rPr>
      </w:pPr>
      <w:r>
        <w:rPr>
          <w:sz w:val="10"/>
          <w:szCs w:val="10"/>
        </w:rPr>
      </w:r>
    </w:p>
    <w:p>
      <w:pPr>
        <w:pStyle w:val="Normal"/>
        <w:widowControl w:val="false"/>
        <w:jc w:val="center"/>
        <w:rPr>
          <w:b/>
          <w:b/>
          <w:bCs/>
          <w:sz w:val="16"/>
          <w:szCs w:val="16"/>
        </w:rPr>
      </w:pPr>
      <w:r>
        <w:rPr>
          <w:b/>
          <w:bCs/>
          <w:sz w:val="16"/>
          <w:szCs w:val="16"/>
        </w:rPr>
      </w:r>
    </w:p>
    <w:p>
      <w:pPr>
        <w:pStyle w:val="2"/>
        <w:widowControl w:val="false"/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/>
      </w:pPr>
      <w:r>
        <w:rPr/>
        <w:t xml:space="preserve">________________                                        </w:t>
      </w:r>
      <w:r>
        <w:rPr>
          <w:rFonts w:cs="Times New Roman" w:ascii="Times New Roman" w:hAnsi="Times New Roman"/>
        </w:rPr>
        <w:t xml:space="preserve">Луцьк </w:t>
      </w:r>
      <w:r>
        <w:rPr/>
        <w:t xml:space="preserve">                                        №______________</w:t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tabs>
          <w:tab w:val="clear" w:pos="709"/>
          <w:tab w:val="left" w:pos="5670" w:leader="none"/>
          <w:tab w:val="left" w:pos="6010" w:leader="none"/>
        </w:tabs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Про  припинення  </w:t>
      </w:r>
      <w:r>
        <w:rPr>
          <w:rFonts w:eastAsia="Times New Roman" w:cs="Times New Roman" w:ascii="Times New Roman" w:hAnsi="Times New Roman"/>
          <w:color w:val="000000"/>
          <w:spacing w:val="-6"/>
          <w:kern w:val="0"/>
          <w:sz w:val="28"/>
          <w:szCs w:val="28"/>
          <w:lang w:val="uk-UA" w:eastAsia="zh-CN" w:bidi="ar-SA"/>
        </w:rPr>
        <w:t>ТОВАРИСТВУ З ОБМЕЖЕ-</w:t>
      </w:r>
    </w:p>
    <w:p>
      <w:pPr>
        <w:pStyle w:val="Normal"/>
        <w:tabs>
          <w:tab w:val="clear" w:pos="709"/>
          <w:tab w:val="left" w:pos="5670" w:leader="none"/>
          <w:tab w:val="left" w:pos="6010" w:leader="none"/>
        </w:tabs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НОЮ  ВІДПОВІДАЛЬНІСТЮ   </w:t>
      </w:r>
      <w:r>
        <w:rPr>
          <w:rFonts w:cs="Times New Roman" w:ascii="Times New Roman" w:hAnsi="Times New Roman"/>
          <w:color w:val="000000"/>
          <w:spacing w:val="-6"/>
          <w:sz w:val="28"/>
          <w:szCs w:val="28"/>
          <w:lang w:val="uk-UA"/>
        </w:rPr>
        <w:t>«</w:t>
      </w:r>
      <w:r>
        <w:rPr>
          <w:rFonts w:eastAsia="Times New Roman" w:cs="Times New Roman" w:ascii="Times New Roman" w:hAnsi="Times New Roman"/>
          <w:color w:val="000000"/>
          <w:spacing w:val="-2"/>
          <w:kern w:val="0"/>
          <w:sz w:val="28"/>
          <w:szCs w:val="28"/>
          <w:lang w:val="uk-UA" w:eastAsia="zh-CN" w:bidi="ar-SA"/>
        </w:rPr>
        <w:t>ЛУМ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  <w:lang w:val="uk-UA"/>
        </w:rPr>
        <w:t xml:space="preserve">»  </w:t>
      </w:r>
      <w:r>
        <w:rPr>
          <w:rFonts w:cs="Times New Roman" w:ascii="Times New Roman" w:hAnsi="Times New Roman"/>
          <w:color w:val="000000"/>
          <w:spacing w:val="-2"/>
          <w:sz w:val="24"/>
          <w:szCs w:val="24"/>
          <w:lang w:val="uk-UA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права</w:t>
      </w:r>
    </w:p>
    <w:p>
      <w:pPr>
        <w:pStyle w:val="Normal"/>
        <w:tabs>
          <w:tab w:val="clear" w:pos="709"/>
          <w:tab w:val="left" w:pos="5670" w:leader="none"/>
          <w:tab w:val="left" w:pos="6010" w:leader="none"/>
        </w:tabs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постійного</w:t>
      </w:r>
      <w:r>
        <w:rPr>
          <w:rFonts w:cs="Times New Roman" w:ascii="Times New Roman" w:hAnsi="Times New Roman"/>
          <w:sz w:val="20"/>
          <w:szCs w:val="20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користування</w:t>
      </w:r>
      <w:r>
        <w:rPr>
          <w:rFonts w:cs="Times New Roman" w:ascii="Times New Roman" w:hAnsi="Times New Roman"/>
          <w:sz w:val="20"/>
          <w:szCs w:val="20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земельною</w:t>
      </w:r>
      <w:r>
        <w:rPr>
          <w:rFonts w:cs="Times New Roman" w:ascii="Times New Roman" w:hAnsi="Times New Roman"/>
          <w:sz w:val="20"/>
          <w:szCs w:val="20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ділянкою</w:t>
      </w:r>
    </w:p>
    <w:p>
      <w:pPr>
        <w:pStyle w:val="Normal"/>
        <w:tabs>
          <w:tab w:val="clear" w:pos="709"/>
          <w:tab w:val="left" w:pos="5670" w:leader="none"/>
          <w:tab w:val="left" w:pos="6010" w:leader="none"/>
        </w:tabs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на вул.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  <w:lang w:val="uk-UA"/>
        </w:rPr>
        <w:t>Індустріальній,</w:t>
      </w:r>
      <w:r>
        <w:rPr>
          <w:rFonts w:cs="Times New Roman" w:ascii="Times New Roman" w:hAnsi="Times New Roman"/>
          <w:color w:val="000000"/>
          <w:spacing w:val="-2"/>
          <w:sz w:val="24"/>
          <w:szCs w:val="24"/>
          <w:lang w:val="uk-UA"/>
        </w:rPr>
        <w:t xml:space="preserve">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  <w:lang w:val="uk-UA"/>
        </w:rPr>
        <w:t>8</w:t>
      </w: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 xml:space="preserve"> у м. Луцьку</w:t>
      </w:r>
    </w:p>
    <w:p>
      <w:pPr>
        <w:pStyle w:val="Normal"/>
        <w:ind w:left="0" w:right="0" w:firstLine="73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firstLine="73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Розглянувши заяву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  <w:lang w:val="uk-UA"/>
        </w:rPr>
        <w:t>ТОВАРИСТВА З ОБМЕЖЕНОЮ ВІДПОВІДАЛЬ-НІСТЮ «ЛУМ»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</w:rPr>
        <w:t>про припинення права постійного користування земельною ділянкою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 xml:space="preserve"> на вул. 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  <w:lang w:val="uk-UA"/>
        </w:rPr>
        <w:t>Індустріальній,</w:t>
      </w:r>
      <w:r>
        <w:rPr>
          <w:rFonts w:cs="Times New Roman" w:ascii="Times New Roman" w:hAnsi="Times New Roman"/>
          <w:color w:val="000000"/>
          <w:spacing w:val="-2"/>
          <w:sz w:val="24"/>
          <w:szCs w:val="24"/>
          <w:lang w:val="uk-UA"/>
        </w:rPr>
        <w:t xml:space="preserve">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  <w:lang w:val="uk-UA"/>
        </w:rPr>
        <w:t>8</w:t>
      </w:r>
      <w:r>
        <w:rPr>
          <w:rFonts w:eastAsia="SimSun;宋体" w:cs="Times New Roman" w:ascii="Times New Roman" w:hAnsi="Times New Roman"/>
          <w:color w:val="auto"/>
          <w:spacing w:val="-2"/>
          <w:kern w:val="2"/>
          <w:sz w:val="28"/>
          <w:szCs w:val="28"/>
          <w:lang w:val="uk-UA" w:eastAsia="zh-CN" w:bidi="hi-IN"/>
        </w:rPr>
        <w:t xml:space="preserve"> у м. Луцьку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, 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lang w:val="uk-UA"/>
        </w:rPr>
        <w:t>в зв’язку з продажем майна на вищезазначеній земельній ділянці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, інформацію з Державного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4"/>
          <w:szCs w:val="24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реєстру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4"/>
          <w:szCs w:val="24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речових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4"/>
          <w:szCs w:val="24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прав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4"/>
          <w:szCs w:val="24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на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4"/>
          <w:szCs w:val="24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нерухоме майно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0"/>
          <w:szCs w:val="20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та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0"/>
          <w:szCs w:val="20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 xml:space="preserve">Реєстру прав власності на нерухоме майно, Державного реєстру Іпотек, Єдиного реєстру заборон відчуження об’єктів нерухомого майна щодо об’єкта нерухомого майна, витяг з Державного земельного кадастру про земельну ділянку, державний акт на право постійного користування землею серії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en-US" w:eastAsia="zh-CN" w:bidi="hi-IN"/>
        </w:rPr>
        <w:t>I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 xml:space="preserve">І-ВЛ № 000221, зареєстрований в Книзі записів державних актів на право постійного користування землею від 19.08.1997 за № 287, інформацію Головного управління Державної податкової служби у Волинській області щодо сплати земельного податку, витяг з Єдиного державного реєстру юридичних осіб, фізичних осіб-підприємців та громадських формувань,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4"/>
          <w:kern w:val="2"/>
          <w:sz w:val="28"/>
          <w:szCs w:val="28"/>
          <w:u w:val="none"/>
          <w:shd w:fill="FFFFFF" w:val="clear"/>
          <w:lang w:val="uk-UA" w:eastAsia="zh-CN" w:bidi="hi-IN"/>
        </w:rPr>
        <w:t>статут ТОВАРИСТВА З ОБМЕЖЕНОЮ ВІДПОВІДАЛЬНІСТЮ «ЛУМ»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, витяги з Державного реєстру речових прав на нерухоме майно про реєстрацію права власності, договір купівлі-продажу та технічний паспорт на об’єкт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0"/>
          <w:szCs w:val="20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нерухомого майна,</w:t>
      </w:r>
      <w:r>
        <w:rPr>
          <w:rFonts w:cs="Times New Roman" w:ascii="Times New Roman" w:hAnsi="Times New Roman"/>
          <w:sz w:val="28"/>
          <w:szCs w:val="28"/>
        </w:rPr>
        <w:t xml:space="preserve"> керуючись статтями 12,                                                        140-142 Земельного кодексу України, ст. 26 Закону України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місцеве самоврядування в Україні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, Законом України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Державний земельний кадастр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, Законом України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державну реєстрацію речових прав на нерухоме майно та їх обтяжень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, постановою Кабінету Міністрів України від 17 жовтня 2012 року № 1051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затвердження Порядку ведення Державного земельного кадастру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>, міська рада</w:t>
      </w:r>
    </w:p>
    <w:p>
      <w:pPr>
        <w:pStyle w:val="Normal"/>
        <w:ind w:left="0" w:right="0" w:firstLine="73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left="0" w:right="0" w:hanging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ВИРІШИЛА: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1. Припинити</w:t>
      </w:r>
      <w:r>
        <w:rPr>
          <w:rFonts w:cs="Times New Roman" w:ascii="Times New Roman" w:hAnsi="Times New Roman"/>
          <w:sz w:val="16"/>
          <w:szCs w:val="16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ТОВАРИСТВУ З ОБМЕЖЕНОЮ ВІДПОВІДАЛЬНІСТЮ </w:t>
      </w:r>
      <w:r>
        <w:rPr>
          <w:rFonts w:eastAsia="SimSun;宋体" w:cs="Times New Roman" w:ascii="Times New Roman" w:hAnsi="Times New Roman"/>
          <w:color w:val="000000"/>
          <w:spacing w:val="-6"/>
          <w:kern w:val="2"/>
          <w:sz w:val="28"/>
          <w:szCs w:val="28"/>
          <w:lang w:val="uk-UA" w:eastAsia="zh-CN" w:bidi="hi-IN"/>
        </w:rPr>
        <w:t>«</w:t>
      </w:r>
      <w:r>
        <w:rPr>
          <w:rFonts w:eastAsia="Times New Roman" w:cs="Times New Roman" w:ascii="Times New Roman" w:hAnsi="Times New Roman"/>
          <w:color w:val="000000"/>
          <w:spacing w:val="-2"/>
          <w:kern w:val="0"/>
          <w:sz w:val="28"/>
          <w:szCs w:val="28"/>
          <w:lang w:val="uk-UA" w:eastAsia="zh-CN" w:bidi="ar-SA"/>
        </w:rPr>
        <w:t>ЛУМ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 право постійного користування земельною ділянкою на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вул. 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  <w:lang w:val="uk-UA"/>
        </w:rPr>
        <w:t>Індустріальній,</w:t>
      </w:r>
      <w:r>
        <w:rPr>
          <w:rFonts w:cs="Times New Roman" w:ascii="Times New Roman" w:hAnsi="Times New Roman"/>
          <w:color w:val="000000"/>
          <w:spacing w:val="-2"/>
          <w:sz w:val="24"/>
          <w:szCs w:val="24"/>
          <w:lang w:val="uk-UA"/>
        </w:rPr>
        <w:t xml:space="preserve">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  <w:lang w:val="uk-UA"/>
        </w:rPr>
        <w:t>8</w:t>
      </w:r>
      <w:r>
        <w:rPr>
          <w:rFonts w:eastAsia="SimSun;宋体" w:cs="Times New Roman" w:ascii="Times New Roman" w:hAnsi="Times New Roman"/>
          <w:color w:val="auto"/>
          <w:spacing w:val="-2"/>
          <w:kern w:val="2"/>
          <w:sz w:val="28"/>
          <w:szCs w:val="28"/>
          <w:lang w:val="uk-UA" w:eastAsia="zh-CN" w:bidi="hi-IN"/>
        </w:rPr>
        <w:t xml:space="preserve"> у м. Луцьку</w:t>
      </w:r>
      <w:r>
        <w:rPr>
          <w:rFonts w:cs="Times New Roman" w:ascii="Times New Roman" w:hAnsi="Times New Roman"/>
          <w:sz w:val="28"/>
          <w:szCs w:val="28"/>
        </w:rPr>
        <w:t xml:space="preserve"> площею 0,1000 га, кадастровим номером 0710100000:42:011:0094 </w:t>
      </w:r>
      <w:r>
        <w:rPr>
          <w:rFonts w:eastAsia="Times New Roman" w:cs="Times New Roman" w:ascii="Times New Roman" w:hAnsi="Times New Roman"/>
          <w:color w:val="000000"/>
          <w:spacing w:val="-4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 (11.02)</w:t>
      </w:r>
      <w:r>
        <w:rPr>
          <w:rFonts w:cs="Times New Roman" w:ascii="Times New Roman" w:hAnsi="Times New Roman"/>
          <w:sz w:val="28"/>
          <w:szCs w:val="28"/>
        </w:rPr>
        <w:t xml:space="preserve">, 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lang w:val="uk-UA"/>
        </w:rPr>
        <w:t>в зв’язку з продажем майна на вищезазначеній земельній ділянці,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lang w:val="uk-UA"/>
        </w:rPr>
        <w:t>згідно з додатком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u w:val="none"/>
          <w:lang w:val="uk-UA"/>
        </w:rPr>
        <w:t>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2. </w:t>
      </w:r>
      <w:r>
        <w:rPr>
          <w:rFonts w:eastAsia="Times New Roman" w:cs="Times New Roman" w:ascii="Times New Roman" w:hAnsi="Times New Roman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ТОВАРИСТВУ З ОБМЕЖЕНОЮ ВІДПОВІДАЛЬНІСТЮ </w:t>
      </w:r>
      <w:r>
        <w:rPr>
          <w:rFonts w:eastAsia="SimSun;宋体" w:cs="Arial" w:ascii="Times New Roman" w:hAnsi="Times New Roman"/>
          <w:color w:val="000000"/>
          <w:spacing w:val="-6"/>
          <w:kern w:val="2"/>
          <w:sz w:val="28"/>
          <w:szCs w:val="28"/>
          <w:lang w:val="uk-UA" w:eastAsia="zh-CN" w:bidi="hi-IN"/>
        </w:rPr>
        <w:t>«</w:t>
      </w:r>
      <w:r>
        <w:rPr>
          <w:rFonts w:eastAsia="Times New Roman" w:cs="Times New Roman" w:ascii="Times New Roman" w:hAnsi="Times New Roman"/>
          <w:color w:val="000000"/>
          <w:spacing w:val="-2"/>
          <w:kern w:val="0"/>
          <w:sz w:val="28"/>
          <w:szCs w:val="28"/>
          <w:lang w:val="uk-UA" w:eastAsia="zh-CN" w:bidi="ar-SA"/>
        </w:rPr>
        <w:t>ЛУМ</w:t>
      </w:r>
      <w:r>
        <w:rPr>
          <w:rFonts w:eastAsia="SimSun;宋体" w:cs="Arial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>»</w:t>
      </w:r>
      <w:r>
        <w:rPr>
          <w:rFonts w:eastAsia="SimSun;宋体" w:cs="Times New Roman" w:ascii="Times New Roman" w:hAnsi="Times New Roman"/>
          <w:bCs/>
          <w:color w:val="000000"/>
          <w:spacing w:val="-2"/>
          <w:kern w:val="2"/>
          <w:sz w:val="28"/>
          <w:szCs w:val="28"/>
          <w:lang w:val="uk-UA" w:eastAsia="zh-CN" w:bidi="hi-IN"/>
        </w:rPr>
        <w:t xml:space="preserve"> </w:t>
      </w:r>
      <w:r>
        <w:rPr>
          <w:rFonts w:cs="Times New Roman" w:ascii="Times New Roman" w:hAnsi="Times New Roman"/>
          <w:sz w:val="28"/>
          <w:szCs w:val="28"/>
          <w:lang w:val="uk-UA"/>
        </w:rPr>
        <w:t>зареєструвати припинення права постійного користування вищезазначеною земельною ділянкою в порядку та строки, передбачені чинним законодавством України.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3. </w:t>
      </w:r>
      <w:r>
        <w:rPr>
          <w:rFonts w:cs="Times New Roman" w:ascii="Times New Roman" w:hAnsi="Times New Roman"/>
          <w:spacing w:val="-4"/>
          <w:sz w:val="28"/>
          <w:szCs w:val="28"/>
        </w:rPr>
        <w:t xml:space="preserve">Контроль за виконанням рішення покласти на заступника міського голови </w:t>
      </w:r>
      <w:r>
        <w:rPr>
          <w:rFonts w:eastAsia="Times New Roman" w:cs="Times New Roman" w:ascii="Times New Roman" w:hAnsi="Times New Roman"/>
          <w:color w:val="auto"/>
          <w:spacing w:val="-4"/>
          <w:kern w:val="0"/>
          <w:sz w:val="28"/>
          <w:szCs w:val="28"/>
          <w:lang w:val="uk-UA" w:eastAsia="zh-CN" w:bidi="ar-SA"/>
        </w:rPr>
        <w:t>Ірину Чебелюк</w:t>
      </w:r>
      <w:r>
        <w:rPr>
          <w:rFonts w:cs="Times New Roman" w:ascii="Times New Roman" w:hAnsi="Times New Roman"/>
          <w:spacing w:val="-4"/>
          <w:sz w:val="28"/>
          <w:szCs w:val="28"/>
        </w:rPr>
        <w:t xml:space="preserve"> та постійну комісію міської ради з питань земельних відносин та земельного кадастру.</w:t>
      </w:r>
    </w:p>
    <w:p>
      <w:pPr>
        <w:pStyle w:val="Normal"/>
        <w:ind w:left="0" w:right="0" w:firstLine="68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firstLine="68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5387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3220" w:leader="none"/>
        </w:tabs>
        <w:ind w:right="-319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tabs>
          <w:tab w:val="clear" w:pos="709"/>
          <w:tab w:val="left" w:pos="3220" w:leader="none"/>
        </w:tabs>
        <w:ind w:right="-319" w:hanging="0"/>
        <w:jc w:val="both"/>
        <w:rPr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Туз 777 863</w:t>
      </w:r>
    </w:p>
    <w:p>
      <w:pPr>
        <w:pStyle w:val="Normal"/>
        <w:jc w:val="both"/>
        <w:rPr>
          <w:sz w:val="28"/>
          <w:szCs w:val="28"/>
        </w:rPr>
      </w:pPr>
      <w:r>
        <w:rPr/>
      </w:r>
    </w:p>
    <w:sectPr>
      <w:type w:val="nextPage"/>
      <w:pgSz w:w="11906" w:h="16838"/>
      <w:pgMar w:left="1984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Liberation Serif;Times New Roman" w:hAnsi="Liberation Serif;Times New Roman" w:eastAsia="SimSun;宋体" w:cs="Arial"/>
      <w:color w:val="auto"/>
      <w:kern w:val="2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rFonts w:ascii="Times New Roman" w:hAnsi="Times New Roman" w:eastAsia="Times New Roman" w:cs="Times New Roman"/>
      <w:b/>
      <w:bCs/>
      <w:kern w:val="2"/>
      <w:sz w:val="32"/>
      <w:lang w:bidi="ar-S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rFonts w:ascii="Times New Roman" w:hAnsi="Times New Roman" w:eastAsia="Times New Roman" w:cs="Times New Roman"/>
      <w:b/>
      <w:bCs/>
      <w:kern w:val="2"/>
      <w:sz w:val="36"/>
      <w:lang w:bidi="ar-S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Style18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812</TotalTime>
  <Application>LibreOffice/7.1.5.2$Windows_X86_64 LibreOffice_project/85f04e9f809797b8199d13c421bd8a2b025d52b5</Application>
  <AppVersion>15.0000</AppVersion>
  <Pages>2</Pages>
  <Words>345</Words>
  <Characters>2296</Characters>
  <CharactersWithSpaces>2851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2019-01-18T14:45:00Z</dcterms:created>
  <dc:creator>olyas</dc:creator>
  <dc:description/>
  <dc:language>uk-UA</dc:language>
  <cp:lastModifiedBy/>
  <cp:lastPrinted>2023-08-15T16:54:03Z</cp:lastPrinted>
  <dcterms:modified xsi:type="dcterms:W3CDTF">2023-08-16T17:09:15Z</dcterms:modified>
  <cp:revision>130</cp:revision>
  <dc:subject/>
  <dc:title>mvk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