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надання Луцькій міській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від імені якої діє Луцька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(землекористувач  </w:t>
      </w:r>
      <w:r>
        <w:rPr>
          <w:spacing w:val="-4"/>
          <w:sz w:val="28"/>
          <w:szCs w:val="28"/>
          <w:lang w:val="uk-UA"/>
        </w:rPr>
        <w:t>ТОВ «</w:t>
      </w:r>
      <w:r>
        <w:rPr>
          <w:spacing w:val="6"/>
          <w:sz w:val="28"/>
          <w:szCs w:val="28"/>
          <w:lang w:val="uk-UA"/>
        </w:rPr>
        <w:t>ІНВЕСТ-АКТИВ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</w:rPr>
        <w:t>),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</w:t>
      </w:r>
      <w:r>
        <w:rPr>
          <w:spacing w:val="6"/>
          <w:sz w:val="28"/>
          <w:szCs w:val="28"/>
        </w:rPr>
        <w:t xml:space="preserve">волу   на   розроблення   проекту  </w:t>
      </w:r>
      <w:r>
        <w:rPr>
          <w:sz w:val="28"/>
          <w:szCs w:val="28"/>
        </w:rPr>
        <w:t>земле-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устрою щодо  відведення   земельної ділянки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(зміни   цільового   призначення)  для  будів-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ництва  та обслуговування   торгово-офісних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приміщень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(03.07)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 вул. Рівненській, 48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spacing w:val="6"/>
          <w:sz w:val="28"/>
          <w:szCs w:val="28"/>
          <w:lang w:val="uk-UA"/>
        </w:rPr>
        <w:t>ІНВЕСТ-АКТИВ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із зміною цільового призначення з «</w:t>
      </w:r>
      <w:r>
        <w:rPr>
          <w:spacing w:val="2"/>
          <w:sz w:val="28"/>
          <w:szCs w:val="28"/>
        </w:rPr>
        <w:t>для будівництва та обслуговування автоцентру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(11.02 – для розміщення та експлуатації основних, підсобних і допоміжних будівель та споруд підприємств переробної, машинобудівної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та іншої промисловості)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</w:t>
      </w:r>
      <w:r>
        <w:rPr>
          <w:sz w:val="28"/>
          <w:szCs w:val="28"/>
        </w:rPr>
        <w:t xml:space="preserve">обслуговування торгово-офісних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приміщень»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на вул. 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Рівненській, 48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у м. Луцьку, схему генплану земельної ділянки з прикладеною інформацією департаменту містобудування, земельних ресурсів та реклами Луцької мі</w:t>
      </w:r>
      <w:r>
        <w:rPr>
          <w:sz w:val="28"/>
          <w:szCs w:val="28"/>
        </w:rPr>
        <w:t xml:space="preserve">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color w:val="000000"/>
          <w:spacing w:val="2"/>
          <w:sz w:val="28"/>
          <w:szCs w:val="28"/>
          <w:lang w:eastAsia="zh-CN"/>
        </w:rPr>
        <w:t xml:space="preserve">документи, що посвідчують право власності </w:t>
      </w:r>
      <w:r>
        <w:rPr>
          <w:color w:val="000000"/>
          <w:spacing w:val="-4"/>
          <w:sz w:val="28"/>
          <w:szCs w:val="28"/>
          <w:lang w:val="uk-UA" w:eastAsia="zh-CN"/>
        </w:rPr>
        <w:t>ТОВАРИСТВА З ОБМЕЖЕНОЮ ВІДПОВІДАЛЬНІСТЮ «</w:t>
      </w:r>
      <w:r>
        <w:rPr>
          <w:color w:val="000000"/>
          <w:spacing w:val="6"/>
          <w:sz w:val="28"/>
          <w:szCs w:val="28"/>
          <w:lang w:val="uk-UA" w:eastAsia="zh-CN"/>
        </w:rPr>
        <w:t>ІНВЕСТ-АКТИВ</w:t>
      </w:r>
      <w:r>
        <w:rPr>
          <w:color w:val="000000"/>
          <w:spacing w:val="-4"/>
          <w:sz w:val="28"/>
          <w:szCs w:val="28"/>
          <w:lang w:val="uk-UA" w:eastAsia="zh-CN"/>
        </w:rPr>
        <w:t>»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об’єкти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Рівненській, 48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 xml:space="preserve">: </w:t>
      </w:r>
      <w:r>
        <w:rPr>
          <w:b w:val="false"/>
          <w:bCs w:val="false"/>
          <w:color w:val="00000A"/>
          <w:sz w:val="28"/>
          <w:szCs w:val="28"/>
          <w:lang w:val="uk-UA" w:eastAsia="zh-CN"/>
        </w:rPr>
        <w:t xml:space="preserve">свідоцтво про право власності від 06.12.2011, відповідно до якого право власності на адміністративну будівлю зареєстровано від 15.12.2011, реєстраційний номер: 35523553, технічний паспорт на об’єкт нерухомого майна від 29.09.2011,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A"/>
          <w:sz w:val="28"/>
          <w:szCs w:val="28"/>
          <w:lang w:val="uk-UA" w:eastAsia="zh-CN"/>
        </w:rPr>
        <w:t>рішення Луцької міської ради від 24.02.2021 № 7/28 «</w:t>
      </w:r>
      <w:r>
        <w:rPr>
          <w:color w:val="00000A"/>
          <w:spacing w:val="-6"/>
          <w:sz w:val="28"/>
          <w:szCs w:val="28"/>
          <w:lang w:val="uk-UA" w:eastAsia="zh-CN"/>
        </w:rPr>
        <w:t xml:space="preserve">Про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поділ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земельної ділянки комунальної власності на </w:t>
      </w:r>
      <w:r>
        <w:rPr>
          <w:rFonts w:eastAsia="Times New Roman" w:cs="Times New Roman"/>
          <w:bCs/>
          <w:color w:val="00000A"/>
          <w:spacing w:val="-6"/>
          <w:kern w:val="0"/>
          <w:sz w:val="28"/>
          <w:szCs w:val="28"/>
          <w:lang w:val="uk-UA" w:eastAsia="zh-CN" w:bidi="ar-SA"/>
        </w:rPr>
        <w:t>вул. Рівненській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, 48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 у м. Луцьку», відповідно до якого право власності Луцької</w:t>
      </w:r>
      <w:r>
        <w:rPr>
          <w:color w:val="00000A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з кадастровим номером 0710100000:22:113:0063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05.11.2021, номер запису про право власності: 44920128, 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>витяг з протоколу  пленарного засідання 4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>22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.2023, </w:t>
      </w:r>
      <w:r>
        <w:rPr>
          <w:color w:val="00000A"/>
          <w:sz w:val="28"/>
          <w:szCs w:val="28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 xml:space="preserve">статтями 26, 33 Закону України «Про місцеве самоврядування в Україні»,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>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 xml:space="preserve">землекористувач 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</w:t>
      </w:r>
      <w:r>
        <w:rPr>
          <w:color w:val="000000"/>
          <w:spacing w:val="6"/>
          <w:sz w:val="28"/>
          <w:szCs w:val="28"/>
          <w:lang w:val="uk-UA" w:eastAsia="zh-CN"/>
        </w:rPr>
        <w:t>ІНВЕСТ-АКТИВ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rFonts w:eastAsia="Times New Roman" w:cs="Times New Roman"/>
          <w:bCs/>
          <w:color w:val="00000A"/>
          <w:spacing w:val="-6"/>
          <w:kern w:val="0"/>
          <w:sz w:val="28"/>
          <w:szCs w:val="28"/>
          <w:lang w:val="uk-UA" w:eastAsia="zh-CN" w:bidi="ar-SA"/>
        </w:rPr>
        <w:t>Рівненській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, 48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>, площею 0,3502 га з кадастровим номером 0710100000:22:113:0063 із зміною цільового призначення з «</w:t>
      </w:r>
      <w:r>
        <w:rPr>
          <w:spacing w:val="2"/>
          <w:sz w:val="28"/>
          <w:szCs w:val="28"/>
        </w:rPr>
        <w:t>для будівництва та обслуговування автоцентру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(11.02 – для розміщення та експлуатації основних, підсобних і допоміжних будівель та споруд підприємств переробної, машинобудівної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та іншої промисловості)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</w:t>
      </w:r>
      <w:r>
        <w:rPr>
          <w:sz w:val="28"/>
          <w:szCs w:val="28"/>
        </w:rPr>
        <w:t xml:space="preserve">обслуговування торгово-офісних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приміщень»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, згі</w:t>
      </w:r>
      <w:r>
        <w:rPr>
          <w:sz w:val="28"/>
          <w:szCs w:val="28"/>
        </w:rPr>
        <w:t xml:space="preserve">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val="uk-UA"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val="uk-UA"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550</TotalTime>
  <Application>LibreOffice/7.4.0.3$Windows_X86_64 LibreOffice_project/f85e47c08ddd19c015c0114a68350214f7066f5a</Application>
  <AppVersion>15.0000</AppVersion>
  <Pages>2</Pages>
  <Words>500</Words>
  <Characters>3385</Characters>
  <CharactersWithSpaces>4080</CharactersWithSpaces>
  <Paragraphs>20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2023-02-06T11:58:44Z</cp:lastPrinted>
  <dcterms:modified xsi:type="dcterms:W3CDTF">2023-08-23T16:31:25Z</dcterms:modified>
  <cp:revision>216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