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95379596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 надання 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ТОВ «УКРПРОМІНВЕСТБУД»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дозволу </w:t>
      </w:r>
      <w:r>
        <w:rPr>
          <w:color w:val="000000"/>
          <w:spacing w:val="-2"/>
          <w:sz w:val="28"/>
          <w:szCs w:val="28"/>
        </w:rPr>
        <w:t>на розроблення проекту землеустрою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щодо </w:t>
      </w:r>
      <w:r>
        <w:rPr>
          <w:color w:val="000000"/>
          <w:sz w:val="28"/>
          <w:szCs w:val="28"/>
        </w:rPr>
        <w:t>відведення земельної ді</w:t>
      </w:r>
      <w:r>
        <w:rPr>
          <w:color w:val="000000"/>
          <w:spacing w:val="-6"/>
          <w:sz w:val="28"/>
          <w:szCs w:val="28"/>
        </w:rPr>
        <w:t xml:space="preserve">лянки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ництва та обслуговування  будівлі  ЦРП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>(14.02)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на  вул. Карбишева, 2 у м. 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УКРПРОМІНВЕСТБУД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ьку для будівництва та обслуговування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будівлі ЦРП (14.02 – для розміщення, будівництва, експлуатації та обслуговування будівель і споруд об’єктів передачі електричної енергії)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 схему генплану земельної ділянки з прикладеною інформацією департаменту містобудування, земельних ресурсів та реклами Луцьк</w:t>
      </w:r>
      <w:r>
        <w:rPr>
          <w:spacing w:val="-6"/>
          <w:sz w:val="28"/>
          <w:szCs w:val="28"/>
        </w:rPr>
        <w:t>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УКРПРОМІНВЕСТБУД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 w:val="28"/>
          <w:szCs w:val="28"/>
        </w:rPr>
        <w:t xml:space="preserve">а об’єкти нерухомого майна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Луцьку: витяг з Державного реєстру речових прав на нерухоме майно про реєстрацію права власності від 29</w:t>
      </w:r>
      <w:r>
        <w:rPr>
          <w:spacing w:val="-6"/>
          <w:sz w:val="28"/>
          <w:szCs w:val="28"/>
          <w:lang w:val="en-US"/>
        </w:rPr>
        <w:t>.08.2018</w:t>
      </w:r>
      <w:r>
        <w:rPr>
          <w:spacing w:val="-6"/>
          <w:sz w:val="28"/>
          <w:szCs w:val="28"/>
        </w:rPr>
        <w:t xml:space="preserve">, індексний номер витягу: </w:t>
      </w:r>
      <w:r>
        <w:rPr>
          <w:spacing w:val="-6"/>
          <w:sz w:val="28"/>
          <w:szCs w:val="28"/>
          <w:lang w:val="en-US"/>
        </w:rPr>
        <w:t>135907923</w:t>
      </w:r>
      <w:r>
        <w:rPr>
          <w:spacing w:val="-6"/>
          <w:sz w:val="28"/>
          <w:szCs w:val="28"/>
        </w:rPr>
        <w:t xml:space="preserve">, відповідно до якого право власності на приміщення, будівлі ЦРП (центрально-розподільчого пункту), </w:t>
      </w:r>
      <w:r>
        <w:rPr>
          <w:spacing w:val="-6"/>
          <w:sz w:val="28"/>
          <w:szCs w:val="28"/>
        </w:rPr>
        <w:t>літер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Щ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en-US" w:eastAsia="zh-CN" w:bidi="ar-SA"/>
        </w:rPr>
        <w:t xml:space="preserve">1-1 </w:t>
      </w:r>
      <w:r>
        <w:rPr>
          <w:sz w:val="28"/>
          <w:szCs w:val="28"/>
        </w:rPr>
        <w:t xml:space="preserve">зареєстровано </w:t>
      </w:r>
      <w:r>
        <w:rPr>
          <w:spacing w:val="-6"/>
          <w:sz w:val="28"/>
          <w:szCs w:val="28"/>
        </w:rPr>
        <w:t>від 22.08.2018</w:t>
      </w:r>
      <w:r>
        <w:rPr>
          <w:sz w:val="28"/>
          <w:szCs w:val="28"/>
        </w:rPr>
        <w:t xml:space="preserve">, номер запису про право власності: 27685734, </w:t>
      </w:r>
      <w:r>
        <w:rPr>
          <w:spacing w:val="-6"/>
          <w:sz w:val="28"/>
          <w:szCs w:val="28"/>
        </w:rPr>
        <w:t xml:space="preserve">технічний паспорт на об'єкт нерухомого майна від 16.08.2018; </w:t>
      </w:r>
      <w:r>
        <w:rPr>
          <w:spacing w:val="-6"/>
          <w:sz w:val="28"/>
          <w:szCs w:val="28"/>
          <w:lang w:val="uk-UA"/>
        </w:rPr>
        <w:t>витяг з Державного реєстру речових прав на нерухоме майно про реєстрацію права власності від 29</w:t>
      </w:r>
      <w:r>
        <w:rPr>
          <w:spacing w:val="-6"/>
          <w:sz w:val="28"/>
          <w:szCs w:val="28"/>
          <w:lang w:val="en-US"/>
        </w:rPr>
        <w:t>.08.2018</w:t>
      </w:r>
      <w:r>
        <w:rPr>
          <w:spacing w:val="-6"/>
          <w:sz w:val="28"/>
          <w:szCs w:val="28"/>
          <w:lang w:val="uk-UA"/>
        </w:rPr>
        <w:t xml:space="preserve">, індексний номер витягу: </w:t>
      </w:r>
      <w:r>
        <w:rPr>
          <w:spacing w:val="-6"/>
          <w:sz w:val="28"/>
          <w:szCs w:val="28"/>
          <w:lang w:val="en-US"/>
        </w:rPr>
        <w:t>135915944</w:t>
      </w:r>
      <w:r>
        <w:rPr>
          <w:spacing w:val="-6"/>
          <w:sz w:val="28"/>
          <w:szCs w:val="28"/>
          <w:lang w:val="uk-UA"/>
        </w:rPr>
        <w:t xml:space="preserve">, відповідно до якого право власності на приміщення, будівлі ЦРП (центрально-розподільчого пункту), </w:t>
      </w:r>
      <w:r>
        <w:rPr>
          <w:spacing w:val="-6"/>
          <w:sz w:val="28"/>
          <w:szCs w:val="28"/>
          <w:lang w:val="uk-UA"/>
        </w:rPr>
        <w:t>літер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Щ2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en-US" w:eastAsia="zh-CN" w:bidi="ar-SA"/>
        </w:rPr>
        <w:t xml:space="preserve">-1 </w:t>
      </w:r>
      <w:r>
        <w:rPr>
          <w:spacing w:val="-6"/>
          <w:sz w:val="28"/>
          <w:szCs w:val="28"/>
          <w:lang w:val="uk-UA"/>
        </w:rPr>
        <w:t xml:space="preserve">зареєстровано від 22.08.2018, номер запису про право власності: 27686620, технічний паспорт на об'єкт нерухомого майна від 16.08.2018, враховуючи Державний акт на право постійного користування земельною ділянкою Відкритого акціонерного товариства Луцький шовковий комбінат </w:t>
      </w:r>
      <w:r>
        <w:rPr>
          <w:rFonts w:cs="Times New Roman"/>
          <w:spacing w:val="-6"/>
          <w:sz w:val="28"/>
          <w:szCs w:val="28"/>
          <w:lang w:val="uk-UA"/>
        </w:rPr>
        <w:t>«Волтекс»</w:t>
      </w:r>
      <w:r>
        <w:rPr>
          <w:spacing w:val="-6"/>
          <w:sz w:val="28"/>
          <w:szCs w:val="28"/>
          <w:lang w:val="uk-UA"/>
        </w:rPr>
        <w:t>, зареєстрований в Книзі записів державних актів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236 від 14.01.1997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001543)</w:t>
      </w:r>
      <w:r>
        <w:rPr>
          <w:spacing w:val="-6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рішення міської ради від 29.03.2013 № 39/83 «Про припинення відкритому акціонерному товариству Луцький шовковий комбінат «Волтекс» права постійного користування земельними ділянками на території м. Луцька»,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рішення Луцької міської ради від 24.03.2021 № 9/31 «Про оформлення речових прав на земельні ділянки комунальної власності на вул. Карбишева, 2 у м. Луцьку», 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ТОВАРИСТВУ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УКРПРОМІНВЕСТБУД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будівництва та обслуговування будівлі ЦРП (14.02 – для розміщення, будівництва, експлуатації та обслуговування будівель і споруд об’єктів передачі електричної енергії)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0,24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339</TotalTime>
  <Application>LibreOffice/7.4.0.3$Windows_X86_64 LibreOffice_project/f85e47c08ddd19c015c0114a68350214f7066f5a</Application>
  <AppVersion>15.0000</AppVersion>
  <Pages>2</Pages>
  <Words>509</Words>
  <Characters>3380</Characters>
  <CharactersWithSpaces>4076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2023-09-04T11:29:17Z</cp:lastPrinted>
  <dcterms:modified xsi:type="dcterms:W3CDTF">2023-09-08T09:30:42Z</dcterms:modified>
  <cp:revision>160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