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firstLine="6237"/>
        <w:rPr>
          <w:rFonts w:ascii="Times New Roman" w:hAnsi="Times New Roman"/>
          <w:sz w:val="28"/>
          <w:szCs w:val="28"/>
        </w:rPr>
      </w:pPr>
      <w:r>
        <w:rPr>
          <w:rFonts w:ascii="Times New Roman" w:hAnsi="Times New Roman"/>
          <w:sz w:val="28"/>
          <w:szCs w:val="28"/>
        </w:rPr>
        <w:t>Додаток 3 до Положення</w:t>
      </w:r>
    </w:p>
    <w:p>
      <w:pPr>
        <w:pStyle w:val="Normal"/>
        <w:ind w:firstLine="6237"/>
        <w:rPr>
          <w:rFonts w:ascii="Times New Roman" w:hAnsi="Times New Roman"/>
          <w:sz w:val="28"/>
          <w:szCs w:val="28"/>
        </w:rPr>
      </w:pPr>
      <w:r>
        <w:rPr>
          <w:rFonts w:ascii="Times New Roman" w:hAnsi="Times New Roman"/>
          <w:sz w:val="28"/>
          <w:szCs w:val="28"/>
        </w:rPr>
        <w:t>про встановлення станцій</w:t>
      </w:r>
    </w:p>
    <w:p>
      <w:pPr>
        <w:pStyle w:val="Normal"/>
        <w:ind w:firstLine="6237"/>
        <w:rPr>
          <w:rFonts w:ascii="Times New Roman" w:hAnsi="Times New Roman"/>
          <w:sz w:val="28"/>
          <w:szCs w:val="28"/>
        </w:rPr>
      </w:pPr>
      <w:r>
        <w:rPr>
          <w:rFonts w:ascii="Times New Roman" w:hAnsi="Times New Roman"/>
          <w:sz w:val="28"/>
          <w:szCs w:val="28"/>
        </w:rPr>
        <w:t>зарядки електротранспорту</w:t>
      </w:r>
    </w:p>
    <w:p>
      <w:pPr>
        <w:pStyle w:val="Normal"/>
        <w:ind w:left="6237" w:hanging="0"/>
        <w:rPr>
          <w:rFonts w:ascii="Times New Roman" w:hAnsi="Times New Roman"/>
          <w:sz w:val="28"/>
          <w:szCs w:val="28"/>
        </w:rPr>
      </w:pPr>
      <w:r>
        <w:rPr>
          <w:rFonts w:ascii="Times New Roman" w:hAnsi="Times New Roman"/>
          <w:sz w:val="28"/>
          <w:szCs w:val="28"/>
        </w:rPr>
        <w:t xml:space="preserve">на території </w:t>
      </w:r>
      <w:r>
        <w:rPr>
          <w:rFonts w:ascii="Times New Roman" w:hAnsi="Times New Roman"/>
          <w:sz w:val="28"/>
          <w:szCs w:val="28"/>
          <w:lang w:eastAsia="ru-RU"/>
        </w:rPr>
        <w:t>Луцької міської територіальної громади</w:t>
      </w:r>
    </w:p>
    <w:p>
      <w:pPr>
        <w:pStyle w:val="Normal"/>
        <w:jc w:val="right"/>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t>ДОГОВІР</w:t>
      </w:r>
    </w:p>
    <w:p>
      <w:pPr>
        <w:pStyle w:val="Normal"/>
        <w:jc w:val="center"/>
        <w:rPr>
          <w:rFonts w:ascii="Times New Roman" w:hAnsi="Times New Roman"/>
          <w:sz w:val="28"/>
          <w:szCs w:val="28"/>
        </w:rPr>
      </w:pPr>
      <w:r>
        <w:rPr>
          <w:rFonts w:ascii="Times New Roman" w:hAnsi="Times New Roman"/>
          <w:sz w:val="28"/>
          <w:szCs w:val="28"/>
        </w:rPr>
        <w:t>на право тимчасового користування окремими конструктивними елементами благоустрою комунальної власності для розміщення станцій заряд</w:t>
      </w:r>
      <w:r>
        <w:rPr>
          <w:rFonts w:ascii="Times New Roman" w:hAnsi="Times New Roman"/>
          <w:sz w:val="28"/>
          <w:szCs w:val="28"/>
          <w:lang w:val="ru-RU"/>
        </w:rPr>
        <w:t>ки</w:t>
      </w:r>
      <w:r>
        <w:rPr>
          <w:rFonts w:ascii="Times New Roman" w:hAnsi="Times New Roman"/>
          <w:sz w:val="28"/>
          <w:szCs w:val="28"/>
        </w:rPr>
        <w:t xml:space="preserve"> електротранспорту</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t>м. Луцьк</w:t>
        <w:tab/>
        <w:tab/>
        <w:tab/>
        <w:tab/>
        <w:tab/>
        <w:tab/>
        <w:t xml:space="preserve">                     “_____“___________20__ р.</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ind w:firstLine="708"/>
        <w:jc w:val="center"/>
        <w:rPr>
          <w:rFonts w:ascii="Times New Roman" w:hAnsi="Times New Roman"/>
          <w:color w:val="000000" w:themeColor="text1"/>
          <w:sz w:val="20"/>
          <w:szCs w:val="20"/>
        </w:rPr>
      </w:pPr>
      <w:r>
        <w:rPr>
          <w:rFonts w:ascii="Times New Roman" w:hAnsi="Times New Roman"/>
          <w:color w:val="000000" w:themeColor="text1"/>
          <w:sz w:val="28"/>
          <w:szCs w:val="28"/>
        </w:rPr>
        <w:t>________________________________________________________________ </w:t>
      </w:r>
      <w:r>
        <w:rPr>
          <w:rFonts w:ascii="Times New Roman" w:hAnsi="Times New Roman"/>
          <w:color w:val="000000" w:themeColor="text1"/>
          <w:sz w:val="20"/>
          <w:szCs w:val="20"/>
        </w:rPr>
        <w:t xml:space="preserve">(Уповноважений орган управління майном комунальної власності </w:t>
      </w:r>
    </w:p>
    <w:p>
      <w:pPr>
        <w:pStyle w:val="Normal"/>
        <w:ind w:firstLine="708"/>
        <w:jc w:val="center"/>
        <w:rPr>
          <w:rFonts w:ascii="Times New Roman" w:hAnsi="Times New Roman"/>
          <w:color w:val="000000" w:themeColor="text1"/>
          <w:sz w:val="28"/>
          <w:szCs w:val="28"/>
        </w:rPr>
      </w:pPr>
      <w:r>
        <w:rPr>
          <w:rFonts w:ascii="Times New Roman" w:hAnsi="Times New Roman"/>
          <w:color w:val="000000" w:themeColor="text1"/>
          <w:sz w:val="20"/>
          <w:szCs w:val="20"/>
        </w:rPr>
        <w:t>Луцької міської територіальної громади)</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t>(далі – Виконавець), в особі _________________________________, що діє на підставі Закону України «Про місцеве самоврядування в Україні» та положення</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t>про _________________________________________________________________,</w:t>
      </w:r>
    </w:p>
    <w:p>
      <w:pPr>
        <w:pStyle w:val="Normal"/>
        <w:jc w:val="center"/>
        <w:rPr>
          <w:rFonts w:ascii="Times New Roman" w:hAnsi="Times New Roman"/>
          <w:color w:val="000000" w:themeColor="text1"/>
          <w:sz w:val="20"/>
          <w:szCs w:val="20"/>
        </w:rPr>
      </w:pPr>
      <w:r>
        <w:rPr>
          <w:rFonts w:ascii="Times New Roman" w:hAnsi="Times New Roman"/>
          <w:color w:val="000000" w:themeColor="text1"/>
          <w:sz w:val="20"/>
          <w:szCs w:val="20"/>
        </w:rPr>
        <w:t>(Уповноважений орган управління майном комунальної власності</w:t>
      </w:r>
    </w:p>
    <w:p>
      <w:pPr>
        <w:pStyle w:val="Normal"/>
        <w:jc w:val="center"/>
        <w:rPr>
          <w:rFonts w:ascii="Times New Roman" w:hAnsi="Times New Roman"/>
          <w:color w:val="000000" w:themeColor="text1"/>
          <w:sz w:val="20"/>
          <w:szCs w:val="20"/>
        </w:rPr>
      </w:pPr>
      <w:r>
        <w:rPr>
          <w:rFonts w:ascii="Times New Roman" w:hAnsi="Times New Roman"/>
          <w:color w:val="000000" w:themeColor="text1"/>
          <w:sz w:val="20"/>
          <w:szCs w:val="20"/>
        </w:rPr>
        <w:t>Луцької міської територіальної громади власності)</w:t>
      </w:r>
    </w:p>
    <w:p>
      <w:pPr>
        <w:pStyle w:val="Normal"/>
        <w:rPr>
          <w:rFonts w:ascii="Times New Roman" w:hAnsi="Times New Roman"/>
          <w:b/>
          <w:b/>
          <w:color w:val="000000" w:themeColor="text1"/>
          <w:sz w:val="28"/>
          <w:szCs w:val="28"/>
          <w:highlight w:val="yellow"/>
        </w:rPr>
      </w:pPr>
      <w:r>
        <w:rPr>
          <w:rFonts w:ascii="Times New Roman" w:hAnsi="Times New Roman"/>
          <w:color w:val="000000" w:themeColor="text1"/>
          <w:sz w:val="28"/>
          <w:szCs w:val="28"/>
        </w:rPr>
        <w:t>затвердженого рішенням міської ради від ________№ ______, з однієї сторони, та ___________________________________________________________</w:t>
      </w:r>
    </w:p>
    <w:p>
      <w:pPr>
        <w:pStyle w:val="Normal"/>
        <w:jc w:val="center"/>
        <w:rPr>
          <w:rFonts w:ascii="Times New Roman" w:hAnsi="Times New Roman"/>
          <w:color w:val="000000" w:themeColor="text1"/>
          <w:sz w:val="20"/>
          <w:szCs w:val="20"/>
        </w:rPr>
      </w:pPr>
      <w:r>
        <w:rPr>
          <w:rFonts w:ascii="Times New Roman" w:hAnsi="Times New Roman"/>
          <w:color w:val="000000" w:themeColor="text1"/>
          <w:sz w:val="20"/>
          <w:szCs w:val="20"/>
        </w:rPr>
        <w:t>(суб’єкт господарювання)</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t xml:space="preserve">в особі_________________________________________________________ (далі – Користувач), який діє на підставі________________________________________ </w:t>
      </w:r>
    </w:p>
    <w:p>
      <w:pPr>
        <w:pStyle w:val="Normal"/>
        <w:rPr>
          <w:rFonts w:ascii="Times New Roman" w:hAnsi="Times New Roman"/>
          <w:color w:val="000000" w:themeColor="text1"/>
          <w:sz w:val="20"/>
          <w:szCs w:val="20"/>
        </w:rPr>
      </w:pPr>
      <w:r>
        <w:rPr>
          <w:rFonts w:ascii="Times New Roman" w:hAnsi="Times New Roman"/>
          <w:color w:val="000000" w:themeColor="text1"/>
          <w:sz w:val="28"/>
          <w:szCs w:val="28"/>
        </w:rPr>
        <w:t xml:space="preserve">                                                                           </w:t>
      </w:r>
      <w:r>
        <w:rPr>
          <w:rFonts w:ascii="Times New Roman" w:hAnsi="Times New Roman"/>
          <w:color w:val="000000" w:themeColor="text1"/>
          <w:sz w:val="20"/>
          <w:szCs w:val="20"/>
        </w:rPr>
        <w:t>(витягу, виписки з ЄДР тощо)</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t>з другої сторони (далі – Сторони), уклали цей Договір про наступне:</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t>1. Предмет Договору</w:t>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ind w:firstLine="567"/>
        <w:rPr>
          <w:rFonts w:ascii="Times New Roman" w:hAnsi="Times New Roman"/>
          <w:color w:val="000000" w:themeColor="text1"/>
          <w:sz w:val="28"/>
          <w:szCs w:val="28"/>
        </w:rPr>
      </w:pPr>
      <w:r>
        <w:rPr>
          <w:rFonts w:ascii="Times New Roman" w:hAnsi="Times New Roman"/>
          <w:color w:val="000000" w:themeColor="text1"/>
          <w:sz w:val="28"/>
          <w:szCs w:val="28"/>
        </w:rPr>
        <w:t>1.1. Предметом цього Договору є надання Виконавцем Користувачу права на тимчасове користування окремими конструктивними елементами благоустрою комунальної власності для розміщення станцій заряд</w:t>
      </w:r>
      <w:r>
        <w:rPr>
          <w:rFonts w:ascii="Times New Roman" w:hAnsi="Times New Roman"/>
          <w:color w:val="000000" w:themeColor="text1"/>
          <w:sz w:val="28"/>
          <w:szCs w:val="28"/>
          <w:lang w:val="ru-RU"/>
        </w:rPr>
        <w:t>ки</w:t>
      </w:r>
      <w:r>
        <w:rPr>
          <w:rFonts w:ascii="Times New Roman" w:hAnsi="Times New Roman"/>
          <w:color w:val="000000" w:themeColor="text1"/>
          <w:sz w:val="28"/>
          <w:szCs w:val="28"/>
        </w:rPr>
        <w:t xml:space="preserve"> електротранспорту (далі – Об’єкт). </w:t>
      </w:r>
    </w:p>
    <w:p>
      <w:pPr>
        <w:pStyle w:val="Normal"/>
        <w:ind w:firstLine="567"/>
        <w:rPr>
          <w:color w:val="000000" w:themeColor="text1"/>
        </w:rPr>
      </w:pPr>
      <w:r>
        <w:rPr>
          <w:rFonts w:ascii="Times New Roman" w:hAnsi="Times New Roman"/>
          <w:color w:val="000000" w:themeColor="text1"/>
          <w:sz w:val="28"/>
          <w:szCs w:val="28"/>
        </w:rPr>
        <w:t>1.2. Сторони домовилися, що цей Договір не потребує підписання акта приймання-передачі між Виконавцем та Користувачем. Користувач набуває права на тимчасове користування Об’єктом з моменту підписання цього Договору.</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t>2. Зобов’язання Сторін</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ind w:firstLine="567"/>
        <w:rPr>
          <w:color w:val="000000" w:themeColor="text1"/>
        </w:rPr>
      </w:pPr>
      <w:r>
        <w:rPr>
          <w:rFonts w:ascii="Times New Roman" w:hAnsi="Times New Roman"/>
          <w:color w:val="000000" w:themeColor="text1"/>
          <w:sz w:val="28"/>
          <w:szCs w:val="28"/>
        </w:rPr>
        <w:t>2.1. Виконавець зобов’язується:</w:t>
      </w:r>
    </w:p>
    <w:p>
      <w:pPr>
        <w:pStyle w:val="Normal"/>
        <w:ind w:firstLine="567"/>
        <w:rPr>
          <w:color w:val="000000" w:themeColor="text1"/>
        </w:rPr>
      </w:pPr>
      <w:r>
        <w:rPr>
          <w:rFonts w:ascii="Times New Roman" w:hAnsi="Times New Roman"/>
          <w:color w:val="000000" w:themeColor="text1"/>
          <w:sz w:val="28"/>
          <w:szCs w:val="28"/>
        </w:rPr>
        <w:t>2.1.1. Надати у тимчасове користування Об’єкт ________________________ площею ______ кв. м. за адресою:________________________________________</w:t>
      </w:r>
    </w:p>
    <w:p>
      <w:pPr>
        <w:pStyle w:val="Normal"/>
        <w:ind w:firstLine="567"/>
        <w:rPr>
          <w:color w:val="000000" w:themeColor="text1"/>
        </w:rPr>
      </w:pPr>
      <w:r>
        <w:rPr>
          <w:rFonts w:ascii="Times New Roman" w:hAnsi="Times New Roman"/>
          <w:color w:val="000000" w:themeColor="text1"/>
          <w:sz w:val="28"/>
          <w:szCs w:val="28"/>
        </w:rPr>
        <w:t>2.2. Користувач зобов’язується:</w:t>
      </w:r>
    </w:p>
    <w:p>
      <w:pPr>
        <w:pStyle w:val="Normal"/>
        <w:ind w:firstLine="567"/>
        <w:rPr>
          <w:color w:val="000000" w:themeColor="text1"/>
        </w:rPr>
      </w:pPr>
      <w:r>
        <w:rPr>
          <w:rFonts w:ascii="Times New Roman" w:hAnsi="Times New Roman"/>
          <w:color w:val="000000" w:themeColor="text1"/>
          <w:sz w:val="28"/>
          <w:szCs w:val="28"/>
        </w:rPr>
        <w:t>2.2.1. Організувати роботу станцій заряд</w:t>
      </w:r>
      <w:r>
        <w:rPr>
          <w:rFonts w:ascii="Times New Roman" w:hAnsi="Times New Roman"/>
          <w:color w:val="000000" w:themeColor="text1"/>
          <w:sz w:val="28"/>
          <w:szCs w:val="28"/>
          <w:lang w:val="ru-RU"/>
        </w:rPr>
        <w:t>ки</w:t>
      </w:r>
      <w:r>
        <w:rPr>
          <w:rFonts w:ascii="Times New Roman" w:hAnsi="Times New Roman"/>
          <w:color w:val="000000" w:themeColor="text1"/>
          <w:sz w:val="28"/>
          <w:szCs w:val="28"/>
        </w:rPr>
        <w:t xml:space="preserve"> електротранспорту (далі – СЗЕ), починаючи з ___</w:t>
      </w:r>
      <w:r>
        <w:rPr>
          <w:rFonts w:ascii="Times New Roman" w:hAnsi="Times New Roman"/>
          <w:color w:val="000000" w:themeColor="text1"/>
          <w:sz w:val="28"/>
          <w:szCs w:val="28"/>
          <w:lang w:val="en-US"/>
        </w:rPr>
        <w:t>_</w:t>
      </w:r>
      <w:r>
        <w:rPr>
          <w:rFonts w:ascii="Times New Roman" w:hAnsi="Times New Roman"/>
          <w:color w:val="000000" w:themeColor="text1"/>
          <w:sz w:val="28"/>
          <w:szCs w:val="28"/>
        </w:rPr>
        <w:t>_______ 20</w:t>
      </w:r>
      <w:r>
        <w:rPr>
          <w:rFonts w:ascii="Times New Roman" w:hAnsi="Times New Roman"/>
          <w:color w:val="000000" w:themeColor="text1"/>
          <w:sz w:val="28"/>
          <w:szCs w:val="28"/>
          <w:lang w:val="en-US"/>
        </w:rPr>
        <w:t>__</w:t>
      </w:r>
      <w:r>
        <w:rPr>
          <w:rFonts w:ascii="Times New Roman" w:hAnsi="Times New Roman"/>
          <w:color w:val="000000" w:themeColor="text1"/>
          <w:sz w:val="28"/>
          <w:szCs w:val="28"/>
        </w:rPr>
        <w:t>_</w:t>
      </w:r>
      <w:r>
        <w:rPr>
          <w:rFonts w:ascii="Times New Roman" w:hAnsi="Times New Roman"/>
          <w:color w:val="000000" w:themeColor="text1"/>
          <w:sz w:val="28"/>
          <w:szCs w:val="28"/>
          <w:lang w:val="en-US"/>
        </w:rPr>
        <w:t>року</w:t>
      </w:r>
      <w:r>
        <w:rPr>
          <w:rFonts w:ascii="Times New Roman" w:hAnsi="Times New Roman"/>
          <w:color w:val="000000" w:themeColor="text1"/>
          <w:sz w:val="28"/>
          <w:szCs w:val="28"/>
        </w:rPr>
        <w:t>.</w:t>
      </w:r>
    </w:p>
    <w:p>
      <w:pPr>
        <w:pStyle w:val="Normal"/>
        <w:ind w:firstLine="567"/>
        <w:rPr>
          <w:rFonts w:ascii="Times New Roman" w:hAnsi="Times New Roman"/>
          <w:color w:val="000000" w:themeColor="text1"/>
          <w:sz w:val="28"/>
          <w:szCs w:val="28"/>
        </w:rPr>
      </w:pPr>
      <w:r>
        <w:rPr>
          <w:rFonts w:ascii="Times New Roman" w:hAnsi="Times New Roman"/>
          <w:color w:val="000000" w:themeColor="text1"/>
          <w:sz w:val="28"/>
          <w:szCs w:val="28"/>
        </w:rPr>
        <w:t xml:space="preserve">2.2.2. Своєчасно та у повному обсязі сплачувати Виконавцю </w:t>
      </w:r>
      <w:r>
        <w:rPr>
          <w:rFonts w:ascii="Times New Roman" w:hAnsi="Times New Roman"/>
          <w:color w:val="000000" w:themeColor="text1"/>
          <w:sz w:val="28"/>
          <w:szCs w:val="26"/>
        </w:rPr>
        <w:t xml:space="preserve">плату за </w:t>
      </w:r>
      <w:r>
        <w:rPr>
          <w:rFonts w:ascii="Times New Roman" w:hAnsi="Times New Roman"/>
          <w:color w:val="000000" w:themeColor="text1"/>
          <w:sz w:val="28"/>
          <w:szCs w:val="28"/>
        </w:rPr>
        <w:t>тимчасове користування окремими конструктивними елементами благоустрою комунальної власності для розміщення СЗЕ (далі – Плата) за діючими на день сплати розрахунковими ставками, визначеними згідно з додатком 1 до Положення про встановлення станцій заряд</w:t>
      </w:r>
      <w:r>
        <w:rPr>
          <w:rFonts w:ascii="Times New Roman" w:hAnsi="Times New Roman"/>
          <w:color w:val="000000" w:themeColor="text1"/>
          <w:sz w:val="28"/>
          <w:szCs w:val="28"/>
          <w:lang w:val="ru-RU"/>
        </w:rPr>
        <w:t>ки</w:t>
      </w:r>
      <w:r>
        <w:rPr>
          <w:rFonts w:ascii="Times New Roman" w:hAnsi="Times New Roman"/>
          <w:color w:val="000000" w:themeColor="text1"/>
          <w:sz w:val="28"/>
          <w:szCs w:val="28"/>
        </w:rPr>
        <w:t xml:space="preserve"> електротранспорту на території Луцької міської територіальної громади, затвердженого рішенням міської ради від_________ №_____, (далі – Положення). </w:t>
      </w:r>
    </w:p>
    <w:p>
      <w:pPr>
        <w:pStyle w:val="Normal"/>
        <w:ind w:firstLine="567"/>
        <w:rPr>
          <w:color w:val="000000" w:themeColor="text1"/>
        </w:rPr>
      </w:pPr>
      <w:r>
        <w:rPr>
          <w:rFonts w:ascii="Times New Roman" w:hAnsi="Times New Roman"/>
          <w:color w:val="000000" w:themeColor="text1"/>
          <w:sz w:val="28"/>
          <w:szCs w:val="28"/>
        </w:rPr>
        <w:t>2.2.3. Встановити СЗЕ відповідно до Положення, Закону України «Про благоустрій населених пунктів» та Правил дорожнього руху України, які затверджені постановою Кабінету Міністрів України від 10.10.2001 № 1306 (зі змінами), ДБН В.2.3-15:2007 «Автостоянки і гаражі для легкових автомобілів», отримавши дозвіл на порушення об</w:t>
      </w:r>
      <w:r>
        <w:rPr>
          <w:rFonts w:ascii="Times New Roman" w:hAnsi="Times New Roman"/>
          <w:color w:val="000000" w:themeColor="text1"/>
          <w:sz w:val="28"/>
          <w:szCs w:val="28"/>
          <w:lang w:val="ru-RU"/>
        </w:rPr>
        <w:t>’</w:t>
      </w:r>
      <w:r>
        <w:rPr>
          <w:rFonts w:ascii="Times New Roman" w:hAnsi="Times New Roman"/>
          <w:color w:val="000000" w:themeColor="text1"/>
          <w:sz w:val="28"/>
          <w:szCs w:val="28"/>
        </w:rPr>
        <w:t>єктів благоустрою, виданий відповідно до Правил благоустрою, затверджених рішенням міської ради, згідно з чинною процедурою погодження робіт із порушення благоустрою, без пошкодження конструктивних елементів благоустрою комунальної власності та озеленення, із забезпеченням безпеки населення при під’єднанні конструкції до електричної мережі, утримувати їх у належному технічному і санітарному стані та впорядковувати місця для їх розташування, забезпечити технічну міцність і стійкість конструкції.</w:t>
      </w:r>
    </w:p>
    <w:p>
      <w:pPr>
        <w:pStyle w:val="Normal"/>
        <w:ind w:firstLine="567"/>
        <w:rPr>
          <w:color w:val="000000" w:themeColor="text1"/>
        </w:rPr>
      </w:pPr>
      <w:r>
        <w:rPr>
          <w:rFonts w:ascii="Times New Roman" w:hAnsi="Times New Roman"/>
          <w:color w:val="000000" w:themeColor="text1"/>
          <w:sz w:val="28"/>
          <w:szCs w:val="28"/>
        </w:rPr>
        <w:t>2.2.4. Демонтувати СЗЕ після закінчення терміну дії цього Договору, а також у разі виникнення потреби для реконструкції, ремонту чи будівництва на місці розміщення СЗЕ, окрім проведення робіт, які пов’язані з облаштуванням та ремонтом СЗЕ. На період цього ремонту, реконструкції чи будівництва Плата не сплачується.</w:t>
      </w:r>
    </w:p>
    <w:p>
      <w:pPr>
        <w:pStyle w:val="Normal"/>
        <w:ind w:firstLine="567"/>
        <w:rPr>
          <w:color w:val="000000" w:themeColor="text1"/>
        </w:rPr>
      </w:pPr>
      <w:r>
        <w:rPr>
          <w:rFonts w:ascii="Times New Roman" w:hAnsi="Times New Roman"/>
          <w:color w:val="000000" w:themeColor="text1"/>
          <w:sz w:val="28"/>
          <w:szCs w:val="28"/>
        </w:rPr>
        <w:t>2.2.6. У тижневий термін листом повідомити Виконавця про зміну адреси для листування, банківського рахунку, найменування, коду ЄДРПОУ, реорганізацію тощо.</w:t>
      </w:r>
    </w:p>
    <w:p>
      <w:pPr>
        <w:pStyle w:val="Normal"/>
        <w:ind w:firstLine="567"/>
        <w:rPr>
          <w:color w:val="000000" w:themeColor="text1"/>
        </w:rPr>
      </w:pPr>
      <w:r>
        <w:rPr>
          <w:rFonts w:ascii="Times New Roman" w:hAnsi="Times New Roman"/>
          <w:color w:val="000000" w:themeColor="text1"/>
          <w:sz w:val="28"/>
          <w:szCs w:val="28"/>
        </w:rPr>
        <w:t>2.2.7. Створити умови для вільного доступу до СЗЕ.</w:t>
      </w:r>
    </w:p>
    <w:p>
      <w:pPr>
        <w:pStyle w:val="Normal"/>
        <w:ind w:firstLine="567"/>
        <w:rPr>
          <w:color w:val="000000" w:themeColor="text1"/>
        </w:rPr>
      </w:pPr>
      <w:r>
        <w:rPr>
          <w:rFonts w:ascii="Times New Roman" w:hAnsi="Times New Roman"/>
          <w:color w:val="000000" w:themeColor="text1"/>
          <w:sz w:val="28"/>
          <w:szCs w:val="28"/>
        </w:rPr>
        <w:t>2.2.8. Дотримуватися Положення та правил техніки безпеки при експлуатації СЗЕ.</w:t>
      </w:r>
    </w:p>
    <w:p>
      <w:pPr>
        <w:pStyle w:val="Normal"/>
        <w:ind w:firstLine="567"/>
        <w:rPr>
          <w:color w:val="000000" w:themeColor="text1"/>
        </w:rPr>
      </w:pPr>
      <w:r>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t>3. Порядок і терміни розрахунків</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ind w:firstLine="567"/>
        <w:rPr>
          <w:color w:val="000000" w:themeColor="text1"/>
        </w:rPr>
      </w:pPr>
      <w:r>
        <w:rPr>
          <w:rFonts w:ascii="Times New Roman" w:hAnsi="Times New Roman"/>
          <w:color w:val="000000" w:themeColor="text1"/>
          <w:sz w:val="28"/>
          <w:szCs w:val="28"/>
        </w:rPr>
        <w:t>3.1. Плату Користувач сплачує Виконавцю щомісячно, незалежно від наслідків його господарської діяльності, в безготівковому порядку на рахунок бюджету громади до останнього числа розрахункового місяця з моменту підписання Договору у розмірі _________ грн. за місяць.</w:t>
      </w:r>
    </w:p>
    <w:p>
      <w:pPr>
        <w:pStyle w:val="Normal"/>
        <w:ind w:firstLine="567"/>
        <w:rPr>
          <w:color w:val="000000" w:themeColor="text1"/>
        </w:rPr>
      </w:pPr>
      <w:r>
        <w:rPr>
          <w:rFonts w:ascii="Times New Roman" w:hAnsi="Times New Roman"/>
          <w:color w:val="000000" w:themeColor="text1"/>
          <w:sz w:val="28"/>
          <w:szCs w:val="28"/>
        </w:rPr>
        <w:t>3.2.  Плату та розміри площі користування встановлюють Сторони при укладенні цього Договору. Розмір Плати щорічно на кожен наступний рік визначається способом коригування розміру Плати попереднього року на рівень інфляції за попередній рік. Індексацію Плати проводить Виконавець без внесення змін до цього Договору.</w:t>
      </w:r>
    </w:p>
    <w:p>
      <w:pPr>
        <w:pStyle w:val="Normal"/>
        <w:ind w:firstLine="567"/>
        <w:rPr>
          <w:color w:val="000000" w:themeColor="text1"/>
        </w:rPr>
      </w:pPr>
      <w:r>
        <w:rPr>
          <w:rFonts w:ascii="Times New Roman" w:hAnsi="Times New Roman"/>
          <w:color w:val="000000" w:themeColor="text1"/>
          <w:sz w:val="28"/>
          <w:szCs w:val="28"/>
        </w:rPr>
        <w:t xml:space="preserve">3.3. У разі зміни Плати Користувач зобов’язаний не пізніше 14 днів з дати прийняття відповідного документа підписати </w:t>
      </w:r>
      <w:bookmarkStart w:id="0" w:name="__DdeLink__218_2207198481"/>
      <w:r>
        <w:rPr>
          <w:rFonts w:ascii="Times New Roman" w:hAnsi="Times New Roman"/>
          <w:color w:val="000000" w:themeColor="text1"/>
          <w:sz w:val="28"/>
          <w:szCs w:val="28"/>
        </w:rPr>
        <w:t>запропоновані Виконавцем зміни до цього</w:t>
      </w:r>
      <w:bookmarkEnd w:id="0"/>
      <w:r>
        <w:rPr>
          <w:rFonts w:ascii="Times New Roman" w:hAnsi="Times New Roman"/>
          <w:color w:val="000000" w:themeColor="text1"/>
          <w:sz w:val="28"/>
          <w:szCs w:val="28"/>
        </w:rPr>
        <w:t xml:space="preserve"> Договору. Відсутність відповіді або не підписання змін Користувачем не звільняє його від внесення Плати згідно з новим розрахунком Плати, здійсненим Виконавцем з часу прийняття відповідного документа.</w:t>
      </w:r>
    </w:p>
    <w:p>
      <w:pPr>
        <w:pStyle w:val="Normal"/>
        <w:ind w:firstLine="567"/>
        <w:rPr>
          <w:color w:val="000000" w:themeColor="text1"/>
        </w:rPr>
      </w:pPr>
      <w:r>
        <w:rPr>
          <w:rFonts w:ascii="Times New Roman" w:hAnsi="Times New Roman"/>
          <w:color w:val="000000" w:themeColor="text1"/>
          <w:sz w:val="28"/>
          <w:szCs w:val="28"/>
        </w:rPr>
        <w:t xml:space="preserve">3.4. У разі зміни площі користування на величину більшу ніж 5% від запропонованої на конкурсному відборі, Виконавець зобов’язаний провести повторний конкурс. </w:t>
      </w:r>
    </w:p>
    <w:p>
      <w:pPr>
        <w:pStyle w:val="Normal"/>
        <w:ind w:firstLine="567"/>
        <w:rPr>
          <w:color w:val="000000" w:themeColor="text1"/>
        </w:rPr>
      </w:pPr>
      <w:r>
        <w:rPr>
          <w:rFonts w:ascii="Times New Roman" w:hAnsi="Times New Roman"/>
          <w:color w:val="000000" w:themeColor="text1"/>
          <w:sz w:val="28"/>
          <w:szCs w:val="28"/>
        </w:rPr>
        <w:t>3.5. Наявність у Користувача заборгованості станом на 1 число поточного місяця понад 3 місяці за будь-які попередні розрахункові періоди є підставою для розірвання цього Договору.</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t>4. Відповідальність Сторін</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4.1. За невиконання або неналежне виконання зобов’язань Сторони за цим Договором несуть відповідальність згідно з чинним законодавством України.</w:t>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4.2. Спори, які виникають між Сторонами за цим Договором або у зв’язку з ним, вирішуються у порядку, встановленому законодавством України.</w:t>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 xml:space="preserve">4.3. У разі протермінування платежів, передбачених у пункті 3.1 цього Договору, Користувач сплачує на користь Виконавця пеню у розмірі подвійної облікової ставки Національного банку України від суми протермінованого платежу за кожен день протермінування. </w:t>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4.4. При погашені суми заборгованості (її частини) кошти, що сплачує Користувач, у першу чергу зараховуються у рахунок погашення пені, у наступну чергу – на погашення заборгованості з Плати.</w:t>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4.5. Ризик випадкового пошкодження або знищення СЗЕ або її частини несе Користувач.</w:t>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4.6. За невиконання вимог пункту 2.2 цього Договору Користувач несе відповідальність згідно із законодавством України.</w:t>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t>5. Прикінцеві положення</w:t>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ind w:firstLine="567"/>
        <w:rPr>
          <w:color w:val="000000" w:themeColor="text1"/>
        </w:rPr>
      </w:pPr>
      <w:r>
        <w:rPr>
          <w:rFonts w:ascii="Times New Roman" w:hAnsi="Times New Roman"/>
          <w:color w:val="000000" w:themeColor="text1"/>
          <w:sz w:val="28"/>
          <w:szCs w:val="28"/>
        </w:rPr>
        <w:t>5.1. Всі зміни та доповнення до цього Договору мають однакову з ним юридичну силу, якщо вони оформлені письмово і підписані уповноваженими представниками Сторін.</w:t>
      </w:r>
    </w:p>
    <w:p>
      <w:pPr>
        <w:pStyle w:val="Normal"/>
        <w:ind w:firstLine="567"/>
        <w:rPr>
          <w:color w:val="000000" w:themeColor="text1"/>
        </w:rPr>
      </w:pPr>
      <w:r>
        <w:rPr>
          <w:rFonts w:ascii="Times New Roman" w:hAnsi="Times New Roman"/>
          <w:color w:val="000000" w:themeColor="text1"/>
          <w:sz w:val="28"/>
          <w:szCs w:val="28"/>
        </w:rPr>
        <w:t>5.2. Додатки (незалежно від дати їх оформлення), підписані Сторонами з метою належного виконання цього Договору, є його невід’ємною частиною.</w:t>
      </w:r>
    </w:p>
    <w:p>
      <w:pPr>
        <w:pStyle w:val="Normal"/>
        <w:ind w:firstLine="567"/>
        <w:rPr>
          <w:color w:val="000000" w:themeColor="text1"/>
        </w:rPr>
      </w:pPr>
      <w:r>
        <w:rPr>
          <w:rFonts w:ascii="Times New Roman" w:hAnsi="Times New Roman"/>
          <w:color w:val="000000" w:themeColor="text1"/>
          <w:sz w:val="28"/>
          <w:szCs w:val="28"/>
        </w:rPr>
        <w:t>5.3. Договір припиняється у разі:</w:t>
      </w:r>
    </w:p>
    <w:p>
      <w:pPr>
        <w:pStyle w:val="Normal"/>
        <w:ind w:firstLine="567"/>
        <w:rPr>
          <w:color w:val="000000" w:themeColor="text1"/>
        </w:rPr>
      </w:pPr>
      <w:r>
        <w:rPr>
          <w:rFonts w:ascii="Times New Roman" w:hAnsi="Times New Roman"/>
          <w:color w:val="000000" w:themeColor="text1"/>
          <w:sz w:val="28"/>
          <w:szCs w:val="28"/>
        </w:rPr>
        <w:t>5.3.1. Закінчення терміну його дії.</w:t>
      </w:r>
    </w:p>
    <w:p>
      <w:pPr>
        <w:pStyle w:val="Normal"/>
        <w:ind w:firstLine="567"/>
        <w:rPr>
          <w:color w:val="000000" w:themeColor="text1"/>
        </w:rPr>
      </w:pPr>
      <w:r>
        <w:rPr>
          <w:rFonts w:ascii="Times New Roman" w:hAnsi="Times New Roman"/>
          <w:color w:val="000000" w:themeColor="text1"/>
          <w:sz w:val="28"/>
          <w:szCs w:val="28"/>
        </w:rPr>
        <w:t>5.3.2. Достроково за згодою Сторін.</w:t>
      </w:r>
    </w:p>
    <w:p>
      <w:pPr>
        <w:pStyle w:val="Normal"/>
        <w:ind w:firstLine="567"/>
        <w:rPr>
          <w:color w:val="000000" w:themeColor="text1"/>
        </w:rPr>
      </w:pPr>
      <w:r>
        <w:rPr>
          <w:rFonts w:ascii="Times New Roman" w:hAnsi="Times New Roman"/>
          <w:color w:val="000000" w:themeColor="text1"/>
          <w:sz w:val="28"/>
          <w:szCs w:val="28"/>
        </w:rPr>
        <w:t>5.4. Сторони домовилися, що Договір припиняється в односторонньому порядку Виконавцем у разі змін до організації дорожнього руху на ділянці, а також при зміні цільового призначення земельної ділянки з дати прийняття рішення про зміну.</w:t>
      </w:r>
    </w:p>
    <w:p>
      <w:pPr>
        <w:pStyle w:val="Normal"/>
        <w:ind w:firstLine="567"/>
        <w:rPr>
          <w:color w:val="000000" w:themeColor="text1"/>
        </w:rPr>
      </w:pPr>
      <w:r>
        <w:rPr>
          <w:rFonts w:ascii="Times New Roman" w:hAnsi="Times New Roman"/>
          <w:color w:val="000000" w:themeColor="text1"/>
          <w:spacing w:val="-3"/>
          <w:sz w:val="28"/>
          <w:szCs w:val="28"/>
        </w:rPr>
        <w:t>5.5. </w:t>
      </w:r>
      <w:bookmarkStart w:id="1" w:name="_GoBack"/>
      <w:bookmarkEnd w:id="1"/>
      <w:r>
        <w:rPr>
          <w:rFonts w:ascii="Times New Roman" w:hAnsi="Times New Roman"/>
          <w:color w:val="000000" w:themeColor="text1"/>
          <w:sz w:val="28"/>
          <w:szCs w:val="28"/>
        </w:rPr>
        <w:t>Виконавець</w:t>
      </w:r>
      <w:r>
        <w:rPr>
          <w:rFonts w:ascii="Times New Roman" w:hAnsi="Times New Roman"/>
          <w:color w:val="000000" w:themeColor="text1"/>
          <w:spacing w:val="-3"/>
          <w:sz w:val="28"/>
          <w:szCs w:val="28"/>
        </w:rPr>
        <w:t xml:space="preserve"> має право достроково розірвати Договір, попередньо письмово повідомивши про це </w:t>
      </w:r>
      <w:r>
        <w:rPr>
          <w:rFonts w:ascii="Times New Roman" w:hAnsi="Times New Roman"/>
          <w:color w:val="000000" w:themeColor="text1"/>
          <w:sz w:val="28"/>
          <w:szCs w:val="28"/>
        </w:rPr>
        <w:t>Користувача</w:t>
      </w:r>
      <w:r>
        <w:rPr>
          <w:rFonts w:ascii="Times New Roman" w:hAnsi="Times New Roman"/>
          <w:color w:val="000000" w:themeColor="text1"/>
          <w:spacing w:val="-3"/>
          <w:sz w:val="28"/>
          <w:szCs w:val="28"/>
        </w:rPr>
        <w:t xml:space="preserve"> за 20 календарних днів у разі істотних порушень договірних зобов'язань </w:t>
      </w:r>
      <w:r>
        <w:rPr>
          <w:rFonts w:ascii="Times New Roman" w:hAnsi="Times New Roman"/>
          <w:color w:val="000000" w:themeColor="text1"/>
          <w:sz w:val="28"/>
          <w:szCs w:val="28"/>
        </w:rPr>
        <w:t>Користувачем</w:t>
      </w:r>
      <w:r>
        <w:rPr>
          <w:rFonts w:ascii="Times New Roman" w:hAnsi="Times New Roman"/>
          <w:color w:val="000000" w:themeColor="text1"/>
          <w:spacing w:val="-3"/>
          <w:sz w:val="28"/>
          <w:szCs w:val="28"/>
        </w:rPr>
        <w:t xml:space="preserve"> внаслідок яких </w:t>
      </w:r>
      <w:r>
        <w:rPr>
          <w:rFonts w:ascii="Times New Roman" w:hAnsi="Times New Roman"/>
          <w:color w:val="000000" w:themeColor="text1"/>
          <w:sz w:val="28"/>
          <w:szCs w:val="28"/>
        </w:rPr>
        <w:t>Виконавець</w:t>
      </w:r>
      <w:r>
        <w:rPr>
          <w:rFonts w:ascii="Times New Roman" w:hAnsi="Times New Roman"/>
          <w:color w:val="000000" w:themeColor="text1"/>
          <w:spacing w:val="-3"/>
          <w:sz w:val="28"/>
          <w:szCs w:val="28"/>
        </w:rPr>
        <w:t xml:space="preserve"> значною мірою позбавляється того, на що розраховував при укладенні цього Договору.</w:t>
      </w:r>
    </w:p>
    <w:p>
      <w:pPr>
        <w:pStyle w:val="Normal"/>
        <w:ind w:firstLine="567"/>
        <w:rPr>
          <w:color w:val="000000" w:themeColor="text1"/>
        </w:rPr>
      </w:pPr>
      <w:r>
        <w:rPr>
          <w:rFonts w:ascii="Times New Roman" w:hAnsi="Times New Roman"/>
          <w:color w:val="000000" w:themeColor="text1"/>
          <w:spacing w:val="-3"/>
          <w:sz w:val="28"/>
          <w:szCs w:val="28"/>
        </w:rPr>
        <w:t xml:space="preserve">5.5.1. Письмове повідомлення та додаткова угода про розірвання цього Договору готуються та підписуються </w:t>
      </w:r>
      <w:r>
        <w:rPr>
          <w:rFonts w:ascii="Times New Roman" w:hAnsi="Times New Roman"/>
          <w:color w:val="000000" w:themeColor="text1"/>
          <w:sz w:val="28"/>
          <w:szCs w:val="28"/>
        </w:rPr>
        <w:t>Виконавцем</w:t>
      </w:r>
      <w:r>
        <w:rPr>
          <w:rFonts w:ascii="Times New Roman" w:hAnsi="Times New Roman"/>
          <w:color w:val="000000" w:themeColor="text1"/>
          <w:spacing w:val="-3"/>
          <w:sz w:val="28"/>
          <w:szCs w:val="28"/>
        </w:rPr>
        <w:t xml:space="preserve"> та надсилаються </w:t>
      </w:r>
      <w:r>
        <w:rPr>
          <w:rFonts w:ascii="Times New Roman" w:hAnsi="Times New Roman"/>
          <w:color w:val="000000" w:themeColor="text1"/>
          <w:sz w:val="28"/>
          <w:szCs w:val="28"/>
        </w:rPr>
        <w:t>Користувачу</w:t>
      </w:r>
      <w:r>
        <w:rPr>
          <w:rFonts w:ascii="Times New Roman" w:hAnsi="Times New Roman"/>
          <w:color w:val="000000" w:themeColor="text1"/>
          <w:spacing w:val="-3"/>
          <w:sz w:val="28"/>
          <w:szCs w:val="28"/>
        </w:rPr>
        <w:t xml:space="preserve"> засобами поштового зв’язку у вигляді листа з повідомленням про вручення. </w:t>
      </w:r>
      <w:r>
        <w:rPr>
          <w:rFonts w:ascii="Times New Roman" w:hAnsi="Times New Roman"/>
          <w:color w:val="000000" w:themeColor="text1"/>
          <w:sz w:val="28"/>
          <w:szCs w:val="28"/>
        </w:rPr>
        <w:t>Користувач</w:t>
      </w:r>
      <w:r>
        <w:rPr>
          <w:rFonts w:ascii="Times New Roman" w:hAnsi="Times New Roman"/>
          <w:color w:val="000000" w:themeColor="text1"/>
          <w:spacing w:val="-3"/>
          <w:sz w:val="28"/>
          <w:szCs w:val="28"/>
        </w:rPr>
        <w:t xml:space="preserve"> зобов’язаний підписати, поставити печатку (за наявності) на додатковій угоді та надіслати один її екземпляр </w:t>
      </w:r>
      <w:r>
        <w:rPr>
          <w:rFonts w:ascii="Times New Roman" w:hAnsi="Times New Roman"/>
          <w:color w:val="000000" w:themeColor="text1"/>
          <w:sz w:val="28"/>
          <w:szCs w:val="28"/>
        </w:rPr>
        <w:t>Виконавцю</w:t>
      </w:r>
      <w:r>
        <w:rPr>
          <w:rFonts w:ascii="Times New Roman" w:hAnsi="Times New Roman"/>
          <w:color w:val="000000" w:themeColor="text1"/>
          <w:spacing w:val="-3"/>
          <w:sz w:val="28"/>
          <w:szCs w:val="28"/>
        </w:rPr>
        <w:t xml:space="preserve"> протягом 20 календарних днів з дати отримання. </w:t>
      </w:r>
    </w:p>
    <w:p>
      <w:pPr>
        <w:pStyle w:val="Normal"/>
        <w:ind w:firstLine="567"/>
        <w:rPr>
          <w:color w:val="000000" w:themeColor="text1"/>
        </w:rPr>
      </w:pPr>
      <w:r>
        <w:rPr>
          <w:rFonts w:ascii="Times New Roman" w:hAnsi="Times New Roman"/>
          <w:color w:val="000000" w:themeColor="text1"/>
          <w:sz w:val="28"/>
          <w:szCs w:val="28"/>
        </w:rPr>
        <w:t>5.5.2. Договір вважається розірваним з ініціативи Виконавця через 20 календарних днів з дати отримання Користувачем письмового повідомлення та додаткової угоди про таке розірвання Договору.</w:t>
      </w:r>
    </w:p>
    <w:p>
      <w:pPr>
        <w:pStyle w:val="Normal"/>
        <w:ind w:firstLine="567"/>
        <w:rPr>
          <w:color w:val="000000" w:themeColor="text1"/>
        </w:rPr>
      </w:pPr>
      <w:r>
        <w:rPr>
          <w:rFonts w:ascii="Times New Roman" w:hAnsi="Times New Roman"/>
          <w:color w:val="000000" w:themeColor="text1"/>
          <w:sz w:val="28"/>
          <w:szCs w:val="28"/>
        </w:rPr>
        <w:t xml:space="preserve">5.5.3. У випадку якщо письмове повідомлення з додатковою угодою про дострокове розірвання Договору, відправлені Виконавцем засобами поштового зв’язку на адресу Користувача, не отримується Користувачем, то Договір вважається розірваним з ініціативи Виконавця у день повернення Виконавцю листа суб’єктом поштового зв’язку у зв’язку із закінченням терміну його зберігання. </w:t>
      </w:r>
    </w:p>
    <w:p>
      <w:pPr>
        <w:pStyle w:val="Normal"/>
        <w:ind w:firstLine="567"/>
        <w:rPr>
          <w:color w:val="000000" w:themeColor="text1"/>
        </w:rPr>
      </w:pPr>
      <w:r>
        <w:rPr>
          <w:rFonts w:ascii="Times New Roman" w:hAnsi="Times New Roman"/>
          <w:color w:val="000000" w:themeColor="text1"/>
          <w:sz w:val="28"/>
          <w:szCs w:val="28"/>
        </w:rPr>
        <w:t>5.6. Укладені раніше Сторонами договори, що суперечать цьому Договору, є не чинними.</w:t>
      </w:r>
    </w:p>
    <w:p>
      <w:pPr>
        <w:pStyle w:val="Normal"/>
        <w:ind w:firstLine="567"/>
        <w:rPr>
          <w:color w:val="000000" w:themeColor="text1"/>
        </w:rPr>
      </w:pPr>
      <w:r>
        <w:rPr>
          <w:rFonts w:ascii="Times New Roman" w:hAnsi="Times New Roman"/>
          <w:color w:val="000000" w:themeColor="text1"/>
          <w:sz w:val="28"/>
          <w:szCs w:val="28"/>
        </w:rPr>
        <w:t>5.7. Обидві Сторони є взаємно незалежними юридично та фактично, володіють достатньою інформацією про відносини користування.</w:t>
      </w:r>
    </w:p>
    <w:p>
      <w:pPr>
        <w:pStyle w:val="Normal"/>
        <w:ind w:firstLine="567"/>
        <w:rPr>
          <w:color w:val="000000" w:themeColor="text1"/>
        </w:rPr>
      </w:pPr>
      <w:r>
        <w:rPr>
          <w:rFonts w:ascii="Times New Roman" w:hAnsi="Times New Roman"/>
          <w:color w:val="000000" w:themeColor="text1"/>
          <w:sz w:val="28"/>
          <w:szCs w:val="28"/>
        </w:rPr>
        <w:t>5.8. Після закінчення терміну дії цього Договору подальші взаємовідносини Сторін регулюються укладенням нового Договору.</w:t>
      </w:r>
    </w:p>
    <w:p>
      <w:pPr>
        <w:pStyle w:val="Normal"/>
        <w:ind w:firstLine="567"/>
        <w:rPr>
          <w:rFonts w:ascii="Times New Roman" w:hAnsi="Times New Roman"/>
          <w:color w:val="000000" w:themeColor="text1"/>
          <w:sz w:val="28"/>
          <w:szCs w:val="28"/>
        </w:rPr>
      </w:pPr>
      <w:r>
        <w:rPr>
          <w:rFonts w:ascii="Times New Roman" w:hAnsi="Times New Roman"/>
          <w:color w:val="000000" w:themeColor="text1"/>
          <w:sz w:val="28"/>
          <w:szCs w:val="28"/>
        </w:rPr>
        <w:t>5.9. Сторони домовились, що умови цього Договору застосовуються до відносин, які виникли до дати його укладення, у разі наявності додаткових підстав.</w:t>
      </w:r>
    </w:p>
    <w:p>
      <w:pPr>
        <w:pStyle w:val="Normal"/>
        <w:ind w:firstLine="567"/>
        <w:rPr>
          <w:color w:val="000000" w:themeColor="text1"/>
        </w:rPr>
      </w:pPr>
      <w:r>
        <w:rPr>
          <w:color w:val="000000" w:themeColor="text1"/>
        </w:rPr>
      </w:r>
    </w:p>
    <w:p>
      <w:pPr>
        <w:pStyle w:val="Normal"/>
        <w:ind w:firstLine="567"/>
        <w:jc w:val="center"/>
        <w:rPr>
          <w:color w:val="000000" w:themeColor="text1"/>
          <w:sz w:val="28"/>
          <w:szCs w:val="28"/>
        </w:rPr>
      </w:pPr>
      <w:r>
        <w:rPr>
          <w:rFonts w:ascii="Times New Roman" w:hAnsi="Times New Roman"/>
          <w:b/>
          <w:bCs/>
          <w:color w:val="000000" w:themeColor="text1"/>
          <w:sz w:val="28"/>
          <w:szCs w:val="28"/>
          <w:lang w:eastAsia="uk-UA"/>
        </w:rPr>
        <w:t>6. Форс-мажорні обставини</w:t>
      </w:r>
    </w:p>
    <w:p>
      <w:pPr>
        <w:pStyle w:val="Normal"/>
        <w:ind w:firstLine="567"/>
        <w:jc w:val="center"/>
        <w:rPr>
          <w:color w:val="000000" w:themeColor="text1"/>
          <w:sz w:val="28"/>
          <w:szCs w:val="28"/>
        </w:rPr>
      </w:pPr>
      <w:r>
        <w:rPr>
          <w:color w:val="000000" w:themeColor="text1"/>
          <w:sz w:val="28"/>
          <w:szCs w:val="28"/>
        </w:rPr>
      </w:r>
    </w:p>
    <w:p>
      <w:pPr>
        <w:pStyle w:val="Normal"/>
        <w:ind w:firstLine="567"/>
        <w:rPr>
          <w:color w:val="000000" w:themeColor="text1"/>
        </w:rPr>
      </w:pPr>
      <w:r>
        <w:rPr>
          <w:rFonts w:ascii="Times New Roman" w:hAnsi="Times New Roman"/>
          <w:color w:val="000000" w:themeColor="text1"/>
          <w:sz w:val="28"/>
          <w:szCs w:val="28"/>
          <w:lang w:eastAsia="uk-UA"/>
        </w:rPr>
        <w:t>6.1. Сторона звільняється від визначеної цим Договором та (або) чинним в Україні законодавством відповідальності за повне чи часткове порушення Договору, якщо вона доведе, що таке порушення сталося внаслідок дії форс-мажорних обставин, визначених у цьому Договорі, за умови, що їх настання було підтверджено у визначеному цим Договором порядку.</w:t>
      </w:r>
    </w:p>
    <w:p>
      <w:pPr>
        <w:pStyle w:val="Normal"/>
        <w:ind w:firstLine="567"/>
        <w:rPr>
          <w:color w:val="000000" w:themeColor="text1"/>
        </w:rPr>
      </w:pPr>
      <w:r>
        <w:rPr>
          <w:rFonts w:ascii="Times New Roman" w:hAnsi="Times New Roman"/>
          <w:color w:val="000000" w:themeColor="text1"/>
          <w:sz w:val="28"/>
          <w:szCs w:val="28"/>
          <w:lang w:eastAsia="uk-UA"/>
        </w:rPr>
        <w:t>6.2. Під форс-мажорними обставинами у цьому Договорі розуміється випадок, непереборна сила, а також усі інші обставини, які визначені у п. 6.3 та 6.4 цього Договору як підстава для звільнення від відповідальності за порушення Договору.</w:t>
      </w:r>
    </w:p>
    <w:p>
      <w:pPr>
        <w:pStyle w:val="Normal"/>
        <w:ind w:firstLine="567"/>
        <w:rPr>
          <w:color w:val="000000" w:themeColor="text1"/>
        </w:rPr>
      </w:pPr>
      <w:r>
        <w:rPr>
          <w:rFonts w:ascii="Times New Roman" w:hAnsi="Times New Roman"/>
          <w:color w:val="000000" w:themeColor="text1"/>
          <w:sz w:val="28"/>
          <w:szCs w:val="28"/>
          <w:lang w:eastAsia="uk-UA"/>
        </w:rPr>
        <w:t>6.3. Під непереборною силою в Договорі розуміються будь-які надзвичайні події зовнішнього щодо Сторін характеру, які виникають без вини Сторін, поза їх волею або всупереч волі чи бажанню Сторін, які не можна за умови вжиття звичайних для цього заходів передбачити і при всій турботливості та обачності відвернути (уникнути), і які роблять неможливим виконання Сторонами цього Договору або тимчасово перешкоджають такому виконанню, включаючи (але не обмежуючись):</w:t>
      </w:r>
    </w:p>
    <w:p>
      <w:pPr>
        <w:pStyle w:val="Normal"/>
        <w:ind w:firstLine="567"/>
        <w:rPr>
          <w:color w:val="000000" w:themeColor="text1"/>
        </w:rPr>
      </w:pPr>
      <w:r>
        <w:rPr>
          <w:rFonts w:ascii="Times New Roman" w:hAnsi="Times New Roman"/>
          <w:color w:val="000000" w:themeColor="text1"/>
          <w:sz w:val="28"/>
          <w:szCs w:val="28"/>
          <w:lang w:eastAsia="uk-UA"/>
        </w:rPr>
        <w:tab/>
        <w:t>1) стихійні явища природного характеру (землетруси, повені, урагани, руйнування в результаті блискавки тощо);</w:t>
      </w:r>
    </w:p>
    <w:p>
      <w:pPr>
        <w:pStyle w:val="Normal"/>
        <w:ind w:firstLine="567"/>
        <w:rPr>
          <w:color w:val="000000" w:themeColor="text1"/>
        </w:rPr>
      </w:pPr>
      <w:r>
        <w:rPr>
          <w:rFonts w:ascii="Times New Roman" w:hAnsi="Times New Roman"/>
          <w:color w:val="000000" w:themeColor="text1"/>
          <w:sz w:val="28"/>
          <w:szCs w:val="28"/>
          <w:lang w:eastAsia="uk-UA"/>
        </w:rPr>
        <w:tab/>
        <w:t>2) лиха біологічного, техногенного та антропогенного походження (вибухи, пожежі, вихід з ладу машин й обладнання, масові епідемії, епізоотії, епіфітотії тощо);</w:t>
      </w:r>
    </w:p>
    <w:p>
      <w:pPr>
        <w:pStyle w:val="Normal"/>
        <w:ind w:firstLine="567"/>
        <w:rPr>
          <w:color w:val="000000" w:themeColor="text1"/>
        </w:rPr>
      </w:pPr>
      <w:r>
        <w:rPr>
          <w:rFonts w:ascii="Times New Roman" w:hAnsi="Times New Roman"/>
          <w:color w:val="000000" w:themeColor="text1"/>
          <w:sz w:val="28"/>
          <w:szCs w:val="28"/>
          <w:lang w:eastAsia="uk-UA"/>
        </w:rPr>
        <w:tab/>
        <w:t>3) обставини суспільного життя (війна, воєнні дії (як оголошені так і не оголошені), блокади, громадські хвилювання, прояви тероризму, масові страйки та локаути, бойкоти тощо).</w:t>
      </w:r>
    </w:p>
    <w:p>
      <w:pPr>
        <w:pStyle w:val="Normal"/>
        <w:ind w:firstLine="567"/>
        <w:rPr>
          <w:color w:val="000000" w:themeColor="text1"/>
        </w:rPr>
      </w:pPr>
      <w:r>
        <w:rPr>
          <w:rFonts w:ascii="Times New Roman" w:hAnsi="Times New Roman"/>
          <w:color w:val="000000" w:themeColor="text1"/>
          <w:sz w:val="28"/>
          <w:szCs w:val="28"/>
          <w:lang w:eastAsia="uk-UA"/>
        </w:rPr>
        <w:tab/>
        <w:t>4) прийняття заборонних або обмежуючих нормативних актів органами державної влади або місцевого самоврядування, інші законні або незаконні заборонні чи обмежуючі заходи зазначених органів, які унеможливлюють виконання цього Договору.</w:t>
      </w:r>
    </w:p>
    <w:p>
      <w:pPr>
        <w:pStyle w:val="Normal"/>
        <w:ind w:firstLine="567"/>
        <w:rPr>
          <w:color w:val="000000" w:themeColor="text1"/>
        </w:rPr>
      </w:pPr>
      <w:r>
        <w:rPr>
          <w:rFonts w:ascii="Times New Roman" w:hAnsi="Times New Roman"/>
          <w:color w:val="000000" w:themeColor="text1"/>
          <w:sz w:val="28"/>
          <w:szCs w:val="28"/>
          <w:lang w:eastAsia="uk-UA"/>
        </w:rPr>
        <w:t>6.4. Під випадком у цьому Договорі розуміються будь-які обставини, що не вважаються непереборною силою за цим Договором і які безпосередньо не обумовлені діями Сторін та не пов'язані із ними причинним зв'язком, які виникають без вини (умислу або необережності) Сторін, поза їх волею або всупереч волі чи бажанню Сторін , і які не можна за умови вжиття звичайних для цього заходів передбачити та не можна при всій турботливості та обачності відвернути (уникнути).</w:t>
      </w:r>
    </w:p>
    <w:p>
      <w:pPr>
        <w:pStyle w:val="Normal"/>
        <w:ind w:firstLine="567"/>
        <w:rPr>
          <w:color w:val="000000" w:themeColor="text1"/>
        </w:rPr>
      </w:pPr>
      <w:r>
        <w:rPr>
          <w:rFonts w:ascii="Times New Roman" w:hAnsi="Times New Roman"/>
          <w:color w:val="000000" w:themeColor="text1"/>
          <w:sz w:val="28"/>
          <w:szCs w:val="28"/>
          <w:lang w:eastAsia="uk-UA"/>
        </w:rPr>
        <w:t>6.5. Настання подій непереборної сили, зазначених у п. 6.3 має бути засвідчено компетентним органом, що визначений чинним в Україні законодавством.</w:t>
      </w:r>
    </w:p>
    <w:p>
      <w:pPr>
        <w:pStyle w:val="Normal"/>
        <w:ind w:firstLine="567"/>
        <w:rPr>
          <w:color w:val="000000" w:themeColor="text1"/>
        </w:rPr>
      </w:pPr>
      <w:r>
        <w:rPr>
          <w:rFonts w:ascii="Times New Roman" w:hAnsi="Times New Roman"/>
          <w:color w:val="000000" w:themeColor="text1"/>
          <w:sz w:val="28"/>
          <w:szCs w:val="28"/>
          <w:lang w:eastAsia="uk-UA"/>
        </w:rPr>
        <w:t>6.6. Сторона, що має намір послатися на форс-мажорні обставини, зобов'язана невідкладно із урахуванням можливостей технічних засобів зв'язку та характеру існуючих перешкод повідомити іншу Сторону про наявність форс-мажорних обставин та їх вплив на виконання цього Договору, але не пізніше ніж протягом 5 календарних днів від дня настання форс-мажорних обставин або дня, коли про них стало відомо.</w:t>
      </w:r>
    </w:p>
    <w:p>
      <w:pPr>
        <w:pStyle w:val="Normal"/>
        <w:ind w:firstLine="567"/>
        <w:rPr>
          <w:color w:val="000000" w:themeColor="text1"/>
        </w:rPr>
      </w:pPr>
      <w:r>
        <w:rPr>
          <w:rFonts w:ascii="Times New Roman" w:hAnsi="Times New Roman"/>
          <w:color w:val="000000" w:themeColor="text1"/>
          <w:sz w:val="28"/>
          <w:szCs w:val="28"/>
          <w:lang w:eastAsia="uk-UA"/>
        </w:rPr>
        <w:t>6.7. Якщо форс-мажорні обставини та (або) їх наслідки тимчасово перешкоджають виконанню цього Договору, то виконання цього Договору зупиняється на строк, протягом якого воно неможливе. У будь-якому випадку Сторони не звільняються від зобов'язання, визначеного в п. 6.6. цього Договору.</w:t>
      </w:r>
    </w:p>
    <w:p>
      <w:pPr>
        <w:pStyle w:val="Normal"/>
        <w:ind w:firstLine="567"/>
        <w:rPr>
          <w:color w:val="000000" w:themeColor="text1"/>
        </w:rPr>
      </w:pPr>
      <w:r>
        <w:rPr>
          <w:rFonts w:ascii="Times New Roman" w:hAnsi="Times New Roman"/>
          <w:color w:val="000000" w:themeColor="text1"/>
          <w:sz w:val="28"/>
          <w:szCs w:val="28"/>
          <w:lang w:eastAsia="uk-UA"/>
        </w:rPr>
        <w:t>6.8. Якщо форс-мажорні обставини тривають більше 90 календарних днів, Сторони можуть здійснити перегляд умов договору, зокрема продовжити строк його дії на строк, що відповідає строку дії форс-мажорних обставин або узгодити припинення договору на взаємно погоджених умовах.</w:t>
      </w:r>
    </w:p>
    <w:p>
      <w:pPr>
        <w:pStyle w:val="Normal"/>
        <w:ind w:firstLine="567"/>
        <w:rPr>
          <w:color w:val="000000" w:themeColor="text1"/>
        </w:rPr>
      </w:pPr>
      <w:r>
        <w:rPr>
          <w:rFonts w:ascii="Times New Roman" w:hAnsi="Times New Roman"/>
          <w:color w:val="000000" w:themeColor="text1"/>
          <w:sz w:val="28"/>
          <w:szCs w:val="28"/>
          <w:lang w:eastAsia="uk-UA"/>
        </w:rPr>
        <w:t>6.9. Своєю домовленістю Сторони можуть відступити від положень пункту 6.8. цього Договору та визначити у додатковому договорі свої наступні дії, що не суперечать нормам чинного законодавства, щодо зміни умов цього Договору.</w:t>
      </w:r>
    </w:p>
    <w:p>
      <w:pPr>
        <w:pStyle w:val="Normal"/>
        <w:rPr>
          <w:rFonts w:ascii="Times New Roman" w:hAnsi="Times New Roman"/>
          <w:color w:val="000000" w:themeColor="text1"/>
          <w:sz w:val="24"/>
          <w:szCs w:val="24"/>
        </w:rPr>
      </w:pPr>
      <w:r>
        <w:rPr>
          <w:rFonts w:ascii="Times New Roman" w:hAnsi="Times New Roman"/>
          <w:color w:val="000000" w:themeColor="text1"/>
          <w:sz w:val="24"/>
          <w:szCs w:val="24"/>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lang w:val="ru-RU"/>
        </w:rPr>
        <w:t>7</w:t>
      </w:r>
      <w:r>
        <w:rPr>
          <w:rFonts w:ascii="Times New Roman" w:hAnsi="Times New Roman"/>
          <w:b/>
          <w:color w:val="000000" w:themeColor="text1"/>
          <w:sz w:val="28"/>
          <w:szCs w:val="28"/>
        </w:rPr>
        <w:t>. Термін дії Договору</w:t>
      </w:r>
    </w:p>
    <w:p>
      <w:pPr>
        <w:pStyle w:val="Normal"/>
        <w:rPr>
          <w:rFonts w:ascii="Times New Roman" w:hAnsi="Times New Roman"/>
          <w:color w:val="000000" w:themeColor="text1"/>
          <w:sz w:val="10"/>
          <w:szCs w:val="10"/>
        </w:rPr>
      </w:pPr>
      <w:r>
        <w:rPr>
          <w:rFonts w:ascii="Times New Roman" w:hAnsi="Times New Roman"/>
          <w:color w:val="000000" w:themeColor="text1"/>
          <w:sz w:val="10"/>
          <w:szCs w:val="10"/>
        </w:rPr>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Термін дії договору встановлюється: з______________ до __________________________включно.</w:t>
      </w:r>
    </w:p>
    <w:p>
      <w:pPr>
        <w:pStyle w:val="Normal"/>
        <w:ind w:firstLine="567"/>
        <w:jc w:val="center"/>
        <w:rPr>
          <w:rFonts w:ascii="Times New Roman" w:hAnsi="Times New Roman"/>
          <w:b/>
          <w:b/>
          <w:color w:val="000000" w:themeColor="text1"/>
          <w:sz w:val="28"/>
          <w:szCs w:val="28"/>
          <w:highlight w:val="yellow"/>
        </w:rPr>
      </w:pPr>
      <w:r>
        <w:rPr>
          <w:rFonts w:ascii="Times New Roman" w:hAnsi="Times New Roman"/>
          <w:b/>
          <w:color w:val="000000" w:themeColor="text1"/>
          <w:sz w:val="28"/>
          <w:szCs w:val="28"/>
          <w:highlight w:val="yellow"/>
        </w:rPr>
      </w:r>
    </w:p>
    <w:p>
      <w:pPr>
        <w:pStyle w:val="Normal"/>
        <w:ind w:firstLine="567"/>
        <w:jc w:val="center"/>
        <w:rPr>
          <w:rFonts w:ascii="Times New Roman" w:hAnsi="Times New Roman"/>
          <w:b/>
          <w:b/>
          <w:color w:val="000000" w:themeColor="text1"/>
          <w:sz w:val="28"/>
          <w:szCs w:val="28"/>
        </w:rPr>
      </w:pPr>
      <w:r>
        <w:rPr>
          <w:rFonts w:ascii="Times New Roman" w:hAnsi="Times New Roman"/>
          <w:b/>
          <w:color w:val="000000" w:themeColor="text1"/>
          <w:sz w:val="28"/>
          <w:szCs w:val="28"/>
        </w:rPr>
        <w:t>8. Юридичні адреси та банківські реквізити сторін</w:t>
      </w:r>
    </w:p>
    <w:p>
      <w:pPr>
        <w:pStyle w:val="Normal"/>
        <w:ind w:firstLine="567"/>
        <w:jc w:val="center"/>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tabs>
          <w:tab w:val="clear" w:pos="708"/>
          <w:tab w:val="left" w:pos="142" w:leader="none"/>
          <w:tab w:val="left" w:pos="1560" w:leader="none"/>
        </w:tabs>
        <w:rPr>
          <w:rFonts w:ascii="Times New Roman" w:hAnsi="Times New Roman"/>
          <w:color w:val="000000" w:themeColor="text1"/>
          <w:sz w:val="28"/>
          <w:szCs w:val="28"/>
        </w:rPr>
      </w:pPr>
      <w:r>
        <w:rPr>
          <w:rFonts w:ascii="Times New Roman" w:hAnsi="Times New Roman"/>
          <w:color w:val="000000" w:themeColor="text1"/>
          <w:sz w:val="28"/>
          <w:szCs w:val="28"/>
        </w:rPr>
        <w:t>Виконавець</w:t>
      </w:r>
      <w:r>
        <w:rPr>
          <w:rFonts w:ascii="Times New Roman" w:hAnsi="Times New Roman"/>
          <w:b/>
          <w:color w:val="000000" w:themeColor="text1"/>
          <w:spacing w:val="-4"/>
          <w:sz w:val="28"/>
          <w:szCs w:val="28"/>
        </w:rPr>
        <w:t>:____________________________________________________________</w:t>
      </w:r>
      <w:r>
        <w:rPr>
          <w:rFonts w:ascii="Times New Roman" w:hAnsi="Times New Roman"/>
          <w:color w:val="000000" w:themeColor="text1"/>
          <w:sz w:val="28"/>
          <w:szCs w:val="28"/>
        </w:rPr>
        <w:t>;</w:t>
      </w:r>
    </w:p>
    <w:p>
      <w:pPr>
        <w:pStyle w:val="Normal"/>
        <w:ind w:firstLine="708"/>
        <w:jc w:val="center"/>
        <w:rPr>
          <w:rFonts w:ascii="Times New Roman" w:hAnsi="Times New Roman"/>
          <w:color w:val="000000" w:themeColor="text1"/>
          <w:sz w:val="20"/>
          <w:szCs w:val="20"/>
        </w:rPr>
      </w:pPr>
      <w:r>
        <w:rPr>
          <w:rFonts w:ascii="Times New Roman" w:hAnsi="Times New Roman"/>
          <w:color w:val="000000" w:themeColor="text1"/>
          <w:sz w:val="20"/>
          <w:szCs w:val="20"/>
        </w:rPr>
        <w:t xml:space="preserve">(Уповноважений орган управління майном комунальної власності </w:t>
      </w:r>
    </w:p>
    <w:p>
      <w:pPr>
        <w:pStyle w:val="Normal"/>
        <w:ind w:firstLine="708"/>
        <w:jc w:val="center"/>
        <w:rPr>
          <w:rFonts w:ascii="Times New Roman" w:hAnsi="Times New Roman"/>
          <w:color w:val="000000" w:themeColor="text1"/>
          <w:sz w:val="20"/>
          <w:szCs w:val="20"/>
        </w:rPr>
      </w:pPr>
      <w:r>
        <w:rPr>
          <w:rFonts w:ascii="Times New Roman" w:hAnsi="Times New Roman"/>
          <w:color w:val="000000" w:themeColor="text1"/>
          <w:sz w:val="20"/>
          <w:szCs w:val="20"/>
        </w:rPr>
        <w:t>Луцької міської територіальної громади)</w:t>
      </w:r>
    </w:p>
    <w:p>
      <w:pPr>
        <w:pStyle w:val="Normal"/>
        <w:tabs>
          <w:tab w:val="clear" w:pos="708"/>
          <w:tab w:val="left" w:pos="142" w:leader="none"/>
          <w:tab w:val="left" w:pos="1560" w:leader="none"/>
        </w:tabs>
        <w:rPr>
          <w:rFonts w:ascii="Times New Roman" w:hAnsi="Times New Roman"/>
          <w:color w:val="000000" w:themeColor="text1"/>
          <w:sz w:val="28"/>
          <w:szCs w:val="28"/>
        </w:rPr>
      </w:pPr>
      <w:r>
        <w:rPr>
          <w:rFonts w:ascii="Times New Roman" w:hAnsi="Times New Roman"/>
          <w:color w:val="000000" w:themeColor="text1"/>
          <w:sz w:val="28"/>
          <w:szCs w:val="28"/>
        </w:rPr>
        <w:t xml:space="preserve">код ЄДРПОУ_________;  _______________________________________________; </w:t>
      </w:r>
    </w:p>
    <w:p>
      <w:pPr>
        <w:pStyle w:val="Normal"/>
        <w:tabs>
          <w:tab w:val="clear" w:pos="708"/>
          <w:tab w:val="left" w:pos="142" w:leader="none"/>
          <w:tab w:val="left" w:pos="1560" w:leader="none"/>
        </w:tabs>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Pr>
          <w:rFonts w:ascii="Times New Roman" w:hAnsi="Times New Roman"/>
          <w:color w:val="000000" w:themeColor="text1"/>
          <w:sz w:val="20"/>
          <w:szCs w:val="20"/>
        </w:rPr>
        <w:t>(адреса)</w:t>
      </w:r>
    </w:p>
    <w:p>
      <w:pPr>
        <w:pStyle w:val="Normal"/>
        <w:tabs>
          <w:tab w:val="clear" w:pos="708"/>
          <w:tab w:val="left" w:pos="142" w:leader="none"/>
          <w:tab w:val="left" w:pos="1560" w:leader="none"/>
        </w:tabs>
        <w:rPr>
          <w:rFonts w:ascii="Times New Roman" w:hAnsi="Times New Roman"/>
          <w:color w:val="000000" w:themeColor="text1"/>
          <w:sz w:val="28"/>
          <w:szCs w:val="28"/>
        </w:rPr>
      </w:pPr>
      <w:r>
        <w:rPr>
          <w:rFonts w:ascii="Times New Roman" w:hAnsi="Times New Roman"/>
          <w:color w:val="000000" w:themeColor="text1"/>
          <w:sz w:val="28"/>
          <w:szCs w:val="28"/>
        </w:rPr>
        <w:t xml:space="preserve">тел. ________________. </w:t>
      </w:r>
    </w:p>
    <w:p>
      <w:pPr>
        <w:pStyle w:val="Normal"/>
        <w:tabs>
          <w:tab w:val="clear" w:pos="708"/>
          <w:tab w:val="left" w:pos="142" w:leader="none"/>
          <w:tab w:val="left" w:pos="1560" w:leader="none"/>
        </w:tabs>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tabs>
          <w:tab w:val="clear" w:pos="708"/>
          <w:tab w:val="left" w:pos="142" w:leader="none"/>
          <w:tab w:val="left" w:pos="1560" w:leader="none"/>
        </w:tabs>
        <w:rPr>
          <w:color w:val="000000" w:themeColor="text1"/>
        </w:rPr>
      </w:pPr>
      <w:r>
        <w:rPr>
          <w:rFonts w:ascii="Times New Roman" w:hAnsi="Times New Roman"/>
          <w:bCs/>
          <w:color w:val="000000" w:themeColor="text1"/>
          <w:spacing w:val="-4"/>
          <w:sz w:val="28"/>
          <w:szCs w:val="28"/>
        </w:rPr>
        <w:t>Одержувач коштів</w:t>
      </w:r>
      <w:r>
        <w:rPr>
          <w:rFonts w:ascii="Times New Roman" w:hAnsi="Times New Roman"/>
          <w:b/>
          <w:bCs/>
          <w:color w:val="000000" w:themeColor="text1"/>
          <w:spacing w:val="-4"/>
          <w:sz w:val="28"/>
          <w:szCs w:val="28"/>
        </w:rPr>
        <w:t>:</w:t>
      </w:r>
      <w:r>
        <w:rPr>
          <w:rFonts w:ascii="Times New Roman" w:hAnsi="Times New Roman"/>
          <w:bCs/>
          <w:color w:val="000000" w:themeColor="text1"/>
          <w:spacing w:val="-4"/>
          <w:sz w:val="28"/>
          <w:szCs w:val="28"/>
        </w:rPr>
        <w:t xml:space="preserve"> ГУК у Волинській області /м. Луцьк/,</w:t>
      </w:r>
      <w:r>
        <w:rPr>
          <w:rFonts w:ascii="Times New Roman" w:hAnsi="Times New Roman"/>
          <w:color w:val="000000" w:themeColor="text1"/>
          <w:spacing w:val="-4"/>
          <w:sz w:val="28"/>
          <w:szCs w:val="28"/>
        </w:rPr>
        <w:t xml:space="preserve"> </w:t>
      </w:r>
      <w:r>
        <w:rPr>
          <w:rFonts w:ascii="Times New Roman" w:hAnsi="Times New Roman"/>
          <w:color w:val="000000" w:themeColor="text1"/>
          <w:sz w:val="28"/>
          <w:szCs w:val="28"/>
        </w:rPr>
        <w:t>ЄДРПОУ</w:t>
      </w:r>
      <w:r>
        <w:rPr>
          <w:rFonts w:ascii="Times New Roman" w:hAnsi="Times New Roman"/>
          <w:color w:val="000000" w:themeColor="text1"/>
          <w:spacing w:val="-4"/>
          <w:sz w:val="28"/>
          <w:szCs w:val="28"/>
        </w:rPr>
        <w:t xml:space="preserve"> 38009371, МФО 899998, </w:t>
      </w:r>
      <w:r>
        <w:rPr>
          <w:rFonts w:ascii="Times New Roman" w:hAnsi="Times New Roman"/>
          <w:color w:val="000000" w:themeColor="text1"/>
          <w:sz w:val="28"/>
          <w:szCs w:val="28"/>
        </w:rPr>
        <w:t>код платежу 00000000 «Інші надходження»,</w:t>
      </w:r>
      <w:r>
        <w:rPr>
          <w:rFonts w:ascii="Times New Roman" w:hAnsi="Times New Roman"/>
          <w:color w:val="000000" w:themeColor="text1"/>
          <w:spacing w:val="-4"/>
          <w:sz w:val="28"/>
          <w:szCs w:val="28"/>
        </w:rPr>
        <w:t xml:space="preserve"> р/р </w:t>
      </w:r>
      <w:r>
        <w:rPr>
          <w:rFonts w:ascii="Times New Roman" w:hAnsi="Times New Roman"/>
          <w:color w:val="000000" w:themeColor="text1"/>
          <w:sz w:val="28"/>
          <w:szCs w:val="28"/>
        </w:rPr>
        <w:t>UA00000000000000000000000000000000</w:t>
      </w:r>
      <w:r>
        <w:rPr>
          <w:rFonts w:ascii="Times New Roman" w:hAnsi="Times New Roman"/>
          <w:color w:val="000000" w:themeColor="text1"/>
          <w:spacing w:val="-4"/>
          <w:sz w:val="28"/>
          <w:szCs w:val="28"/>
        </w:rPr>
        <w:t>.</w:t>
      </w:r>
    </w:p>
    <w:p>
      <w:pPr>
        <w:pStyle w:val="Normal"/>
        <w:tabs>
          <w:tab w:val="clear" w:pos="708"/>
          <w:tab w:val="left" w:pos="142" w:leader="none"/>
          <w:tab w:val="left" w:pos="1560" w:leader="none"/>
        </w:tabs>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tabs>
          <w:tab w:val="clear" w:pos="708"/>
          <w:tab w:val="left" w:pos="142" w:leader="none"/>
          <w:tab w:val="left" w:pos="1560" w:leader="none"/>
        </w:tabs>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tabs>
          <w:tab w:val="clear" w:pos="708"/>
          <w:tab w:val="left" w:pos="142" w:leader="none"/>
          <w:tab w:val="left" w:pos="1560" w:leader="none"/>
        </w:tabs>
        <w:rPr>
          <w:color w:val="000000" w:themeColor="text1"/>
        </w:rPr>
      </w:pPr>
      <w:r>
        <w:rPr>
          <w:rFonts w:ascii="Times New Roman" w:hAnsi="Times New Roman"/>
          <w:color w:val="000000" w:themeColor="text1"/>
          <w:sz w:val="28"/>
          <w:szCs w:val="28"/>
        </w:rPr>
        <w:t>Користувач</w:t>
      </w:r>
      <w:r>
        <w:rPr>
          <w:rFonts w:ascii="Times New Roman" w:hAnsi="Times New Roman"/>
          <w:b/>
          <w:color w:val="000000" w:themeColor="text1"/>
          <w:sz w:val="28"/>
          <w:szCs w:val="28"/>
        </w:rPr>
        <w:t>: ___________________________________________</w:t>
      </w:r>
    </w:p>
    <w:p>
      <w:pPr>
        <w:pStyle w:val="Normal"/>
        <w:jc w:val="center"/>
        <w:rPr>
          <w:color w:val="000000" w:themeColor="text1"/>
        </w:rPr>
      </w:pPr>
      <w:r>
        <w:rPr>
          <w:rFonts w:ascii="Times New Roman" w:hAnsi="Times New Roman"/>
          <w:color w:val="000000" w:themeColor="text1"/>
          <w:sz w:val="28"/>
          <w:vertAlign w:val="superscript"/>
        </w:rPr>
        <w:t>(юридичні та банківські реквізити)</w:t>
      </w:r>
    </w:p>
    <w:p>
      <w:pPr>
        <w:pStyle w:val="Normal"/>
        <w:rPr>
          <w:rFonts w:ascii="Times New Roman" w:hAnsi="Times New Roman"/>
          <w:b/>
          <w:b/>
          <w:color w:val="000000" w:themeColor="text1"/>
        </w:rPr>
      </w:pPr>
      <w:r>
        <w:rPr>
          <w:rFonts w:ascii="Times New Roman" w:hAnsi="Times New Roman"/>
          <w:b/>
          <w:color w:val="000000" w:themeColor="text1"/>
        </w:rPr>
      </w:r>
    </w:p>
    <w:p>
      <w:pPr>
        <w:pStyle w:val="Normal"/>
        <w:rPr>
          <w:rFonts w:ascii="Times New Roman" w:hAnsi="Times New Roman"/>
          <w:b/>
          <w:b/>
          <w:color w:val="000000" w:themeColor="text1"/>
        </w:rPr>
      </w:pPr>
      <w:r>
        <w:rPr>
          <w:rFonts w:ascii="Times New Roman" w:hAnsi="Times New Roman"/>
          <w:b/>
          <w:color w:val="000000" w:themeColor="text1"/>
        </w:rPr>
      </w:r>
    </w:p>
    <w:p>
      <w:pPr>
        <w:pStyle w:val="Normal"/>
        <w:rPr>
          <w:rFonts w:ascii="Times New Roman" w:hAnsi="Times New Roman"/>
          <w:b/>
          <w:b/>
          <w:color w:val="000000" w:themeColor="text1"/>
          <w:sz w:val="28"/>
          <w:szCs w:val="28"/>
        </w:rPr>
      </w:pPr>
      <w:r>
        <w:rPr>
          <w:rFonts w:ascii="Times New Roman" w:hAnsi="Times New Roman"/>
          <w:color w:val="000000" w:themeColor="text1"/>
          <w:sz w:val="28"/>
          <w:szCs w:val="28"/>
        </w:rPr>
        <w:t>Виконавець</w:t>
      </w:r>
      <w:r>
        <w:rPr>
          <w:rFonts w:ascii="Times New Roman" w:hAnsi="Times New Roman"/>
          <w:b/>
          <w:color w:val="000000" w:themeColor="text1"/>
          <w:sz w:val="28"/>
          <w:szCs w:val="28"/>
        </w:rPr>
        <w:t>:</w:t>
        <w:tab/>
        <w:tab/>
        <w:tab/>
        <w:tab/>
        <w:tab/>
        <w:tab/>
      </w:r>
      <w:r>
        <w:rPr>
          <w:rFonts w:ascii="Times New Roman" w:hAnsi="Times New Roman"/>
          <w:color w:val="000000" w:themeColor="text1"/>
          <w:sz w:val="28"/>
          <w:szCs w:val="28"/>
        </w:rPr>
        <w:t>Користувач</w:t>
      </w:r>
      <w:r>
        <w:rPr>
          <w:rFonts w:ascii="Times New Roman" w:hAnsi="Times New Roman"/>
          <w:b/>
          <w:color w:val="000000" w:themeColor="text1"/>
          <w:sz w:val="28"/>
          <w:szCs w:val="28"/>
        </w:rPr>
        <w:t>:</w:t>
      </w:r>
    </w:p>
    <w:p>
      <w:pPr>
        <w:pStyle w:val="Normal"/>
        <w:rPr>
          <w:rFonts w:ascii="Times New Roman" w:hAnsi="Times New Roman"/>
          <w:b/>
          <w:b/>
          <w:color w:val="000000" w:themeColor="text1"/>
        </w:rPr>
      </w:pPr>
      <w:r>
        <w:rPr>
          <w:rFonts w:ascii="Times New Roman" w:hAnsi="Times New Roman"/>
          <w:b/>
          <w:color w:val="000000" w:themeColor="text1"/>
        </w:rPr>
      </w:r>
    </w:p>
    <w:p>
      <w:pPr>
        <w:pStyle w:val="Normal"/>
        <w:rPr>
          <w:rFonts w:ascii="Times New Roman" w:hAnsi="Times New Roman"/>
          <w:b/>
          <w:b/>
          <w:color w:val="000000" w:themeColor="text1"/>
        </w:rPr>
      </w:pPr>
      <w:r>
        <w:rPr>
          <w:rFonts w:ascii="Times New Roman" w:hAnsi="Times New Roman"/>
          <w:b/>
          <w:color w:val="000000" w:themeColor="text1"/>
        </w:rPr>
        <w:t>__________________________</w:t>
        <w:tab/>
        <w:tab/>
        <w:tab/>
        <w:t>__________________________</w:t>
      </w:r>
    </w:p>
    <w:p>
      <w:pPr>
        <w:pStyle w:val="Normal"/>
        <w:rPr>
          <w:rFonts w:ascii="Times New Roman" w:hAnsi="Times New Roman"/>
          <w:b/>
          <w:b/>
          <w:color w:val="000000" w:themeColor="text1"/>
          <w:sz w:val="10"/>
          <w:szCs w:val="10"/>
        </w:rPr>
      </w:pPr>
      <w:r>
        <w:rPr>
          <w:rFonts w:ascii="Times New Roman" w:hAnsi="Times New Roman"/>
          <w:b/>
          <w:color w:val="000000" w:themeColor="text1"/>
          <w:sz w:val="10"/>
          <w:szCs w:val="10"/>
        </w:rPr>
      </w:r>
    </w:p>
    <w:p>
      <w:pPr>
        <w:pStyle w:val="Normal"/>
        <w:rPr>
          <w:rFonts w:ascii="Times New Roman" w:hAnsi="Times New Roman"/>
          <w:b/>
          <w:b/>
          <w:color w:val="000000" w:themeColor="text1"/>
        </w:rPr>
      </w:pPr>
      <w:r>
        <w:rPr>
          <w:rFonts w:ascii="Times New Roman" w:hAnsi="Times New Roman"/>
          <w:b/>
          <w:color w:val="000000" w:themeColor="text1"/>
        </w:rPr>
        <w:tab/>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right" w:pos="9497" w:leader="none"/>
        </w:tabs>
        <w:rPr>
          <w:rFonts w:ascii="Times New Roman" w:hAnsi="Times New Roman"/>
          <w:color w:val="000000" w:themeColor="text1"/>
        </w:rPr>
      </w:pPr>
      <w:r>
        <w:rPr>
          <w:rFonts w:ascii="Times New Roman" w:hAnsi="Times New Roman"/>
          <w:b/>
          <w:color w:val="000000" w:themeColor="text1"/>
        </w:rPr>
        <w:t>М.П.</w:t>
        <w:tab/>
        <w:t xml:space="preserve">                                                                             </w:t>
        <w:tab/>
        <w:t>М.П.</w:t>
        <w:tab/>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rPr>
          <w:rFonts w:ascii="Times New Roman" w:hAnsi="Times New Roman"/>
          <w:color w:val="000000" w:themeColor="text1"/>
          <w:sz w:val="24"/>
          <w:szCs w:val="24"/>
        </w:rPr>
      </w:pPr>
      <w:r>
        <w:rPr>
          <w:rFonts w:ascii="Times New Roman" w:hAnsi="Times New Roman"/>
          <w:color w:val="000000" w:themeColor="text1"/>
          <w:sz w:val="24"/>
          <w:szCs w:val="24"/>
        </w:rPr>
        <w:t>Борис Смаль 777 955</w:t>
      </w:r>
    </w:p>
    <w:sectPr>
      <w:type w:val="nextPage"/>
      <w:pgSz w:w="11906" w:h="16838"/>
      <w:pgMar w:left="1560" w:right="566" w:gutter="0" w:header="0" w:top="709" w:footer="0" w:bottom="851"/>
      <w:pgNumType w:fmt="decimal"/>
      <w:formProt w:val="false"/>
      <w:textDirection w:val="lrTb"/>
      <w:docGrid w:type="default" w:linePitch="360" w:charSpace="2048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ahoma">
    <w:charset w:val="cc"/>
    <w:family w:val="roman"/>
    <w:pitch w:val="variable"/>
  </w:font>
  <w:font w:name="Cambria">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uk-UA" w:eastAsia="uk-UA"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40f73"/>
    <w:pPr>
      <w:widowControl/>
      <w:suppressAutoHyphens w:val="true"/>
      <w:bidi w:val="0"/>
      <w:spacing w:before="0" w:after="0"/>
      <w:jc w:val="both"/>
    </w:pPr>
    <w:rPr>
      <w:rFonts w:ascii="Calibri" w:hAnsi="Calibri" w:eastAsia="Calibri" w:cs="Times New Roman"/>
      <w:color w:val="auto"/>
      <w:kern w:val="0"/>
      <w:sz w:val="22"/>
      <w:szCs w:val="22"/>
      <w:lang w:eastAsia="en-US" w:val="uk-UA" w:bidi="ar-SA"/>
    </w:rPr>
  </w:style>
  <w:style w:type="paragraph" w:styleId="1">
    <w:name w:val="Heading 1"/>
    <w:basedOn w:val="Normal"/>
    <w:next w:val="Normal"/>
    <w:link w:val="11"/>
    <w:uiPriority w:val="99"/>
    <w:qFormat/>
    <w:rsid w:val="00140f73"/>
    <w:pPr>
      <w:keepNext w:val="true"/>
      <w:keepLines/>
      <w:spacing w:lineRule="auto" w:line="276" w:before="400" w:after="120"/>
      <w:jc w:val="left"/>
      <w:outlineLvl w:val="0"/>
    </w:pPr>
    <w:rPr>
      <w:rFonts w:ascii="Arial" w:hAnsi="Arial" w:cs="Arial"/>
      <w:sz w:val="40"/>
      <w:szCs w:val="40"/>
      <w:lang w:eastAsia="ru-RU"/>
    </w:rPr>
  </w:style>
  <w:style w:type="paragraph" w:styleId="2">
    <w:name w:val="Heading 2"/>
    <w:basedOn w:val="Normal"/>
    <w:next w:val="Normal"/>
    <w:link w:val="21"/>
    <w:uiPriority w:val="99"/>
    <w:qFormat/>
    <w:rsid w:val="00140f73"/>
    <w:pPr>
      <w:keepNext w:val="true"/>
      <w:keepLines/>
      <w:spacing w:lineRule="auto" w:line="276" w:before="360" w:after="120"/>
      <w:jc w:val="left"/>
      <w:outlineLvl w:val="1"/>
    </w:pPr>
    <w:rPr>
      <w:rFonts w:ascii="Arial" w:hAnsi="Arial" w:cs="Arial"/>
      <w:sz w:val="32"/>
      <w:szCs w:val="32"/>
      <w:lang w:eastAsia="ru-RU"/>
    </w:rPr>
  </w:style>
  <w:style w:type="paragraph" w:styleId="3">
    <w:name w:val="Heading 3"/>
    <w:basedOn w:val="Normal"/>
    <w:next w:val="Normal"/>
    <w:link w:val="31"/>
    <w:uiPriority w:val="99"/>
    <w:qFormat/>
    <w:rsid w:val="00140f73"/>
    <w:pPr>
      <w:keepNext w:val="true"/>
      <w:keepLines/>
      <w:spacing w:lineRule="auto" w:line="276" w:before="320" w:after="80"/>
      <w:jc w:val="left"/>
      <w:outlineLvl w:val="2"/>
    </w:pPr>
    <w:rPr>
      <w:rFonts w:ascii="Arial" w:hAnsi="Arial" w:cs="Arial"/>
      <w:color w:val="434343"/>
      <w:sz w:val="28"/>
      <w:szCs w:val="28"/>
      <w:lang w:eastAsia="ru-RU"/>
    </w:rPr>
  </w:style>
  <w:style w:type="paragraph" w:styleId="4">
    <w:name w:val="Heading 4"/>
    <w:basedOn w:val="Normal"/>
    <w:next w:val="Normal"/>
    <w:link w:val="41"/>
    <w:uiPriority w:val="99"/>
    <w:qFormat/>
    <w:rsid w:val="00140f73"/>
    <w:pPr>
      <w:keepNext w:val="true"/>
      <w:keepLines/>
      <w:spacing w:lineRule="auto" w:line="276" w:before="280" w:after="80"/>
      <w:jc w:val="left"/>
      <w:outlineLvl w:val="3"/>
    </w:pPr>
    <w:rPr>
      <w:rFonts w:ascii="Arial" w:hAnsi="Arial" w:cs="Arial"/>
      <w:color w:val="666666"/>
      <w:sz w:val="24"/>
      <w:szCs w:val="24"/>
      <w:lang w:eastAsia="ru-RU"/>
    </w:rPr>
  </w:style>
  <w:style w:type="paragraph" w:styleId="5">
    <w:name w:val="Heading 5"/>
    <w:basedOn w:val="Normal"/>
    <w:next w:val="Normal"/>
    <w:link w:val="51"/>
    <w:uiPriority w:val="99"/>
    <w:qFormat/>
    <w:rsid w:val="00140f73"/>
    <w:pPr>
      <w:keepNext w:val="true"/>
      <w:keepLines/>
      <w:spacing w:lineRule="auto" w:line="276" w:before="240" w:after="80"/>
      <w:jc w:val="left"/>
      <w:outlineLvl w:val="4"/>
    </w:pPr>
    <w:rPr>
      <w:rFonts w:ascii="Arial" w:hAnsi="Arial" w:cs="Arial"/>
      <w:color w:val="666666"/>
      <w:lang w:eastAsia="ru-RU"/>
    </w:rPr>
  </w:style>
  <w:style w:type="paragraph" w:styleId="6">
    <w:name w:val="Heading 6"/>
    <w:basedOn w:val="Normal"/>
    <w:next w:val="Normal"/>
    <w:link w:val="61"/>
    <w:uiPriority w:val="99"/>
    <w:qFormat/>
    <w:rsid w:val="00140f73"/>
    <w:pPr>
      <w:keepNext w:val="true"/>
      <w:keepLines/>
      <w:spacing w:lineRule="auto" w:line="276" w:before="240" w:after="80"/>
      <w:jc w:val="left"/>
      <w:outlineLvl w:val="5"/>
    </w:pPr>
    <w:rPr>
      <w:rFonts w:ascii="Arial" w:hAnsi="Arial" w:cs="Arial"/>
      <w:i/>
      <w:color w:val="666666"/>
      <w:lang w:eastAsia="ru-RU"/>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uiPriority w:val="99"/>
    <w:qFormat/>
    <w:locked/>
    <w:rsid w:val="00140f73"/>
    <w:rPr>
      <w:rFonts w:ascii="Arial" w:hAnsi="Arial" w:cs="Arial"/>
      <w:sz w:val="40"/>
      <w:szCs w:val="40"/>
      <w:lang w:eastAsia="ru-RU"/>
    </w:rPr>
  </w:style>
  <w:style w:type="character" w:styleId="21" w:customStyle="1">
    <w:name w:val="Заголовок 2 Знак"/>
    <w:basedOn w:val="DefaultParagraphFont"/>
    <w:uiPriority w:val="99"/>
    <w:qFormat/>
    <w:locked/>
    <w:rsid w:val="00140f73"/>
    <w:rPr>
      <w:rFonts w:ascii="Arial" w:hAnsi="Arial" w:cs="Arial"/>
      <w:sz w:val="32"/>
      <w:szCs w:val="32"/>
      <w:lang w:eastAsia="ru-RU"/>
    </w:rPr>
  </w:style>
  <w:style w:type="character" w:styleId="31" w:customStyle="1">
    <w:name w:val="Заголовок 3 Знак"/>
    <w:basedOn w:val="DefaultParagraphFont"/>
    <w:uiPriority w:val="99"/>
    <w:qFormat/>
    <w:locked/>
    <w:rsid w:val="00140f73"/>
    <w:rPr>
      <w:rFonts w:ascii="Arial" w:hAnsi="Arial" w:cs="Arial"/>
      <w:color w:val="434343"/>
      <w:sz w:val="28"/>
      <w:szCs w:val="28"/>
      <w:lang w:eastAsia="ru-RU"/>
    </w:rPr>
  </w:style>
  <w:style w:type="character" w:styleId="41" w:customStyle="1">
    <w:name w:val="Заголовок 4 Знак"/>
    <w:basedOn w:val="DefaultParagraphFont"/>
    <w:uiPriority w:val="99"/>
    <w:qFormat/>
    <w:locked/>
    <w:rsid w:val="00140f73"/>
    <w:rPr>
      <w:rFonts w:ascii="Arial" w:hAnsi="Arial" w:cs="Arial"/>
      <w:color w:val="666666"/>
      <w:sz w:val="24"/>
      <w:szCs w:val="24"/>
      <w:lang w:eastAsia="ru-RU"/>
    </w:rPr>
  </w:style>
  <w:style w:type="character" w:styleId="51" w:customStyle="1">
    <w:name w:val="Заголовок 5 Знак"/>
    <w:basedOn w:val="DefaultParagraphFont"/>
    <w:uiPriority w:val="99"/>
    <w:qFormat/>
    <w:locked/>
    <w:rsid w:val="00140f73"/>
    <w:rPr>
      <w:rFonts w:ascii="Arial" w:hAnsi="Arial" w:cs="Arial"/>
      <w:color w:val="666666"/>
      <w:lang w:eastAsia="ru-RU"/>
    </w:rPr>
  </w:style>
  <w:style w:type="character" w:styleId="61" w:customStyle="1">
    <w:name w:val="Заголовок 6 Знак"/>
    <w:basedOn w:val="DefaultParagraphFont"/>
    <w:uiPriority w:val="99"/>
    <w:qFormat/>
    <w:locked/>
    <w:rsid w:val="00140f73"/>
    <w:rPr>
      <w:rFonts w:ascii="Arial" w:hAnsi="Arial" w:cs="Arial"/>
      <w:i/>
      <w:color w:val="666666"/>
      <w:lang w:eastAsia="ru-RU"/>
    </w:rPr>
  </w:style>
  <w:style w:type="character" w:styleId="HeaderChar" w:customStyle="1">
    <w:name w:val="Header Char"/>
    <w:uiPriority w:val="99"/>
    <w:qFormat/>
    <w:locked/>
    <w:rsid w:val="00140f73"/>
    <w:rPr>
      <w:rFonts w:cs="Times New Roman"/>
    </w:rPr>
  </w:style>
  <w:style w:type="character" w:styleId="FooterChar" w:customStyle="1">
    <w:name w:val="Footer Char"/>
    <w:uiPriority w:val="99"/>
    <w:qFormat/>
    <w:locked/>
    <w:rsid w:val="00140f73"/>
    <w:rPr>
      <w:rFonts w:cs="Times New Roman"/>
    </w:rPr>
  </w:style>
  <w:style w:type="character" w:styleId="TitleChar" w:customStyle="1">
    <w:name w:val="Title Char"/>
    <w:uiPriority w:val="99"/>
    <w:qFormat/>
    <w:locked/>
    <w:rsid w:val="00140f73"/>
    <w:rPr>
      <w:rFonts w:ascii="Arial" w:hAnsi="Arial" w:cs="Arial"/>
      <w:sz w:val="52"/>
      <w:szCs w:val="52"/>
      <w:lang w:eastAsia="ru-RU"/>
    </w:rPr>
  </w:style>
  <w:style w:type="character" w:styleId="SubtitleChar" w:customStyle="1">
    <w:name w:val="Subtitle Char"/>
    <w:uiPriority w:val="99"/>
    <w:qFormat/>
    <w:locked/>
    <w:rsid w:val="00140f73"/>
    <w:rPr>
      <w:rFonts w:ascii="Arial" w:hAnsi="Arial" w:cs="Arial"/>
      <w:color w:val="666666"/>
      <w:sz w:val="30"/>
      <w:szCs w:val="30"/>
      <w:lang w:eastAsia="ru-RU"/>
    </w:rPr>
  </w:style>
  <w:style w:type="character" w:styleId="Annotationreference">
    <w:name w:val="annotation reference"/>
    <w:basedOn w:val="DefaultParagraphFont"/>
    <w:uiPriority w:val="99"/>
    <w:semiHidden/>
    <w:qFormat/>
    <w:rsid w:val="00140f73"/>
    <w:rPr>
      <w:rFonts w:cs="Times New Roman"/>
      <w:sz w:val="16"/>
      <w:szCs w:val="16"/>
    </w:rPr>
  </w:style>
  <w:style w:type="character" w:styleId="CommentTextChar" w:customStyle="1">
    <w:name w:val="Comment Text Char"/>
    <w:uiPriority w:val="99"/>
    <w:semiHidden/>
    <w:qFormat/>
    <w:locked/>
    <w:rsid w:val="00140f73"/>
    <w:rPr>
      <w:rFonts w:ascii="Arial" w:hAnsi="Arial" w:cs="Arial"/>
      <w:sz w:val="20"/>
      <w:szCs w:val="20"/>
      <w:lang w:eastAsia="ru-RU"/>
    </w:rPr>
  </w:style>
  <w:style w:type="character" w:styleId="CommentSubjectChar" w:customStyle="1">
    <w:name w:val="Comment Subject Char"/>
    <w:uiPriority w:val="99"/>
    <w:semiHidden/>
    <w:qFormat/>
    <w:locked/>
    <w:rsid w:val="00140f73"/>
    <w:rPr>
      <w:rFonts w:ascii="Arial" w:hAnsi="Arial" w:cs="Arial"/>
      <w:b/>
      <w:bCs/>
      <w:sz w:val="20"/>
      <w:szCs w:val="20"/>
      <w:lang w:eastAsia="ru-RU"/>
    </w:rPr>
  </w:style>
  <w:style w:type="character" w:styleId="BalloonTextChar" w:customStyle="1">
    <w:name w:val="Balloon Text Char"/>
    <w:basedOn w:val="DefaultParagraphFont"/>
    <w:uiPriority w:val="99"/>
    <w:semiHidden/>
    <w:qFormat/>
    <w:locked/>
    <w:rsid w:val="00140f73"/>
    <w:rPr>
      <w:rFonts w:ascii="Tahoma" w:hAnsi="Tahoma" w:cs="Tahoma"/>
      <w:sz w:val="16"/>
      <w:szCs w:val="16"/>
      <w:lang w:eastAsia="ru-RU"/>
    </w:rPr>
  </w:style>
  <w:style w:type="character" w:styleId="BodyTextChar" w:customStyle="1">
    <w:name w:val="Body Text Char"/>
    <w:uiPriority w:val="99"/>
    <w:semiHidden/>
    <w:qFormat/>
    <w:locked/>
    <w:rsid w:val="00143e44"/>
    <w:rPr>
      <w:rFonts w:cs="Times New Roman"/>
      <w:lang w:eastAsia="en-US"/>
    </w:rPr>
  </w:style>
  <w:style w:type="character" w:styleId="HeaderChar1" w:customStyle="1">
    <w:name w:val="Header Char1"/>
    <w:basedOn w:val="DefaultParagraphFont"/>
    <w:uiPriority w:val="99"/>
    <w:semiHidden/>
    <w:qFormat/>
    <w:rsid w:val="00143e44"/>
    <w:rPr>
      <w:rFonts w:cs="Times New Roman"/>
      <w:lang w:eastAsia="en-US"/>
    </w:rPr>
  </w:style>
  <w:style w:type="character" w:styleId="FooterChar1" w:customStyle="1">
    <w:name w:val="Footer Char1"/>
    <w:basedOn w:val="DefaultParagraphFont"/>
    <w:uiPriority w:val="99"/>
    <w:semiHidden/>
    <w:qFormat/>
    <w:rsid w:val="00143e44"/>
    <w:rPr>
      <w:rFonts w:cs="Times New Roman"/>
      <w:lang w:eastAsia="en-US"/>
    </w:rPr>
  </w:style>
  <w:style w:type="character" w:styleId="TitleChar1" w:customStyle="1">
    <w:name w:val="Title Char1"/>
    <w:basedOn w:val="DefaultParagraphFont"/>
    <w:uiPriority w:val="99"/>
    <w:qFormat/>
    <w:rsid w:val="00143e44"/>
    <w:rPr>
      <w:rFonts w:ascii="Cambria" w:hAnsi="Cambria" w:cs="Cambria"/>
      <w:b/>
      <w:bCs/>
      <w:kern w:val="2"/>
      <w:sz w:val="32"/>
      <w:szCs w:val="32"/>
      <w:lang w:eastAsia="en-US"/>
    </w:rPr>
  </w:style>
  <w:style w:type="character" w:styleId="SubtitleChar1" w:customStyle="1">
    <w:name w:val="Subtitle Char1"/>
    <w:basedOn w:val="DefaultParagraphFont"/>
    <w:uiPriority w:val="99"/>
    <w:qFormat/>
    <w:rsid w:val="00143e44"/>
    <w:rPr>
      <w:rFonts w:ascii="Cambria" w:hAnsi="Cambria" w:cs="Cambria"/>
      <w:sz w:val="24"/>
      <w:szCs w:val="24"/>
      <w:lang w:eastAsia="en-US"/>
    </w:rPr>
  </w:style>
  <w:style w:type="character" w:styleId="CommentTextChar1" w:customStyle="1">
    <w:name w:val="Comment Text Char1"/>
    <w:basedOn w:val="DefaultParagraphFont"/>
    <w:uiPriority w:val="99"/>
    <w:semiHidden/>
    <w:qFormat/>
    <w:rsid w:val="00143e44"/>
    <w:rPr>
      <w:rFonts w:cs="Times New Roman"/>
      <w:sz w:val="20"/>
      <w:szCs w:val="20"/>
      <w:lang w:eastAsia="en-US"/>
    </w:rPr>
  </w:style>
  <w:style w:type="character" w:styleId="CommentSubjectChar1" w:customStyle="1">
    <w:name w:val="Comment Subject Char1"/>
    <w:basedOn w:val="CommentTextChar"/>
    <w:uiPriority w:val="99"/>
    <w:semiHidden/>
    <w:qFormat/>
    <w:rsid w:val="00143e44"/>
    <w:rPr>
      <w:rFonts w:ascii="Arial" w:hAnsi="Arial" w:cs="Arial"/>
      <w:b/>
      <w:bCs/>
      <w:sz w:val="20"/>
      <w:szCs w:val="20"/>
      <w:lang w:eastAsia="en-US"/>
    </w:rPr>
  </w:style>
  <w:style w:type="character" w:styleId="BalloonTextChar1" w:customStyle="1">
    <w:name w:val="Balloon Text Char1"/>
    <w:uiPriority w:val="99"/>
    <w:semiHidden/>
    <w:qFormat/>
    <w:locked/>
    <w:rsid w:val="00143e44"/>
    <w:rPr>
      <w:rFonts w:ascii="Times New Roman" w:hAnsi="Times New Roman" w:cs="Times New Roman"/>
      <w:sz w:val="2"/>
      <w:lang w:eastAsia="en-US"/>
    </w:rPr>
  </w:style>
  <w:style w:type="character" w:styleId="Style8" w:customStyle="1">
    <w:name w:val="Основний текст Знак"/>
    <w:basedOn w:val="DefaultParagraphFont"/>
    <w:uiPriority w:val="99"/>
    <w:semiHidden/>
    <w:qFormat/>
    <w:locked/>
    <w:rPr>
      <w:rFonts w:cs="Times New Roman"/>
      <w:lang w:eastAsia="en-US"/>
    </w:rPr>
  </w:style>
  <w:style w:type="character" w:styleId="Style9" w:customStyle="1">
    <w:name w:val="Верхній колонтитул Знак"/>
    <w:basedOn w:val="DefaultParagraphFont"/>
    <w:uiPriority w:val="99"/>
    <w:semiHidden/>
    <w:qFormat/>
    <w:locked/>
    <w:rPr>
      <w:rFonts w:cs="Times New Roman"/>
      <w:lang w:eastAsia="en-US"/>
    </w:rPr>
  </w:style>
  <w:style w:type="character" w:styleId="Style10" w:customStyle="1">
    <w:name w:val="Нижній колонтитул Знак"/>
    <w:basedOn w:val="DefaultParagraphFont"/>
    <w:uiPriority w:val="99"/>
    <w:semiHidden/>
    <w:qFormat/>
    <w:locked/>
    <w:rPr>
      <w:rFonts w:cs="Times New Roman"/>
      <w:lang w:eastAsia="en-US"/>
    </w:rPr>
  </w:style>
  <w:style w:type="character" w:styleId="Style11" w:customStyle="1">
    <w:name w:val="Назва Знак"/>
    <w:basedOn w:val="DefaultParagraphFont"/>
    <w:uiPriority w:val="99"/>
    <w:qFormat/>
    <w:locked/>
    <w:rPr>
      <w:rFonts w:ascii="Cambria" w:hAnsi="Cambria" w:cs="Times New Roman"/>
      <w:b/>
      <w:bCs/>
      <w:kern w:val="2"/>
      <w:sz w:val="32"/>
      <w:szCs w:val="32"/>
      <w:lang w:eastAsia="en-US"/>
    </w:rPr>
  </w:style>
  <w:style w:type="character" w:styleId="Style12" w:customStyle="1">
    <w:name w:val="Підзаголовок Знак"/>
    <w:basedOn w:val="DefaultParagraphFont"/>
    <w:uiPriority w:val="99"/>
    <w:qFormat/>
    <w:locked/>
    <w:rPr>
      <w:rFonts w:ascii="Cambria" w:hAnsi="Cambria" w:cs="Times New Roman"/>
      <w:sz w:val="24"/>
      <w:szCs w:val="24"/>
      <w:lang w:eastAsia="en-US"/>
    </w:rPr>
  </w:style>
  <w:style w:type="character" w:styleId="Style13" w:customStyle="1">
    <w:name w:val="Текст примітки Знак"/>
    <w:basedOn w:val="DefaultParagraphFont"/>
    <w:uiPriority w:val="99"/>
    <w:semiHidden/>
    <w:qFormat/>
    <w:locked/>
    <w:rPr>
      <w:rFonts w:cs="Times New Roman"/>
      <w:sz w:val="20"/>
      <w:szCs w:val="20"/>
      <w:lang w:eastAsia="en-US"/>
    </w:rPr>
  </w:style>
  <w:style w:type="character" w:styleId="Style14" w:customStyle="1">
    <w:name w:val="Тема примітки Знак"/>
    <w:basedOn w:val="CommentTextChar"/>
    <w:uiPriority w:val="99"/>
    <w:semiHidden/>
    <w:qFormat/>
    <w:locked/>
    <w:rPr>
      <w:rFonts w:ascii="Arial" w:hAnsi="Arial" w:cs="Arial"/>
      <w:b/>
      <w:bCs/>
      <w:sz w:val="20"/>
      <w:szCs w:val="20"/>
      <w:lang w:eastAsia="en-US"/>
    </w:rPr>
  </w:style>
  <w:style w:type="character" w:styleId="Style15" w:customStyle="1">
    <w:name w:val="Текст у виносці Знак"/>
    <w:basedOn w:val="DefaultParagraphFont"/>
    <w:uiPriority w:val="99"/>
    <w:semiHidden/>
    <w:qFormat/>
    <w:locked/>
    <w:rPr>
      <w:rFonts w:ascii="Times New Roman" w:hAnsi="Times New Roman" w:cs="Times New Roman"/>
      <w:sz w:val="2"/>
      <w:lang w:eastAsia="en-US"/>
    </w:rPr>
  </w:style>
  <w:style w:type="paragraph" w:styleId="Style16" w:customStyle="1">
    <w:name w:val="Заголовок"/>
    <w:basedOn w:val="Normal"/>
    <w:next w:val="Style17"/>
    <w:uiPriority w:val="99"/>
    <w:qFormat/>
    <w:rsid w:val="00143e44"/>
    <w:pPr>
      <w:keepNext w:val="true"/>
      <w:spacing w:before="240" w:after="120"/>
    </w:pPr>
    <w:rPr>
      <w:rFonts w:ascii="Liberation Sans" w:hAnsi="Liberation Sans" w:eastAsia="Microsoft YaHei" w:cs="Arial"/>
      <w:sz w:val="28"/>
      <w:szCs w:val="28"/>
    </w:rPr>
  </w:style>
  <w:style w:type="paragraph" w:styleId="Style17">
    <w:name w:val="Body Text"/>
    <w:basedOn w:val="Normal"/>
    <w:uiPriority w:val="99"/>
    <w:rsid w:val="00143e44"/>
    <w:pPr>
      <w:spacing w:lineRule="auto" w:line="276" w:before="0" w:after="140"/>
    </w:pPr>
    <w:rPr/>
  </w:style>
  <w:style w:type="paragraph" w:styleId="Style18">
    <w:name w:val="List"/>
    <w:basedOn w:val="Style17"/>
    <w:uiPriority w:val="99"/>
    <w:rsid w:val="00143e44"/>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customStyle="1">
    <w:name w:val="Покажчик"/>
    <w:basedOn w:val="Normal"/>
    <w:uiPriority w:val="99"/>
    <w:qFormat/>
    <w:rsid w:val="00143e44"/>
    <w:pPr>
      <w:suppressLineNumbers/>
    </w:pPr>
    <w:rPr>
      <w:rFonts w:cs="Arial"/>
    </w:rPr>
  </w:style>
  <w:style w:type="paragraph" w:styleId="Caption">
    <w:name w:val="caption"/>
    <w:basedOn w:val="Normal"/>
    <w:uiPriority w:val="99"/>
    <w:qFormat/>
    <w:rsid w:val="00143e44"/>
    <w:pPr>
      <w:suppressLineNumbers/>
      <w:spacing w:before="120" w:after="120"/>
    </w:pPr>
    <w:rPr>
      <w:rFonts w:cs="Arial"/>
      <w:i/>
      <w:iCs/>
      <w:sz w:val="24"/>
      <w:szCs w:val="24"/>
    </w:rPr>
  </w:style>
  <w:style w:type="paragraph" w:styleId="Style21" w:customStyle="1">
    <w:name w:val="Верхній і нижній колонтитули"/>
    <w:basedOn w:val="Normal"/>
    <w:uiPriority w:val="99"/>
    <w:qFormat/>
    <w:rsid w:val="00143e44"/>
    <w:pPr/>
    <w:rPr/>
  </w:style>
  <w:style w:type="paragraph" w:styleId="Style22">
    <w:name w:val="Header"/>
    <w:basedOn w:val="Normal"/>
    <w:uiPriority w:val="99"/>
    <w:rsid w:val="00140f73"/>
    <w:pPr>
      <w:tabs>
        <w:tab w:val="clear" w:pos="708"/>
        <w:tab w:val="center" w:pos="4819" w:leader="none"/>
        <w:tab w:val="right" w:pos="9639" w:leader="none"/>
      </w:tabs>
    </w:pPr>
    <w:rPr/>
  </w:style>
  <w:style w:type="paragraph" w:styleId="Style23">
    <w:name w:val="Footer"/>
    <w:basedOn w:val="Normal"/>
    <w:uiPriority w:val="99"/>
    <w:rsid w:val="00140f73"/>
    <w:pPr>
      <w:tabs>
        <w:tab w:val="clear" w:pos="708"/>
        <w:tab w:val="center" w:pos="4819" w:leader="none"/>
        <w:tab w:val="right" w:pos="9639" w:leader="none"/>
      </w:tabs>
    </w:pPr>
    <w:rPr/>
  </w:style>
  <w:style w:type="paragraph" w:styleId="Style24">
    <w:name w:val="Title"/>
    <w:basedOn w:val="Normal"/>
    <w:next w:val="Normal"/>
    <w:uiPriority w:val="99"/>
    <w:qFormat/>
    <w:rsid w:val="00140f73"/>
    <w:pPr>
      <w:keepNext w:val="true"/>
      <w:keepLines/>
      <w:spacing w:lineRule="auto" w:line="276" w:before="0" w:after="60"/>
      <w:jc w:val="left"/>
    </w:pPr>
    <w:rPr>
      <w:rFonts w:ascii="Arial" w:hAnsi="Arial" w:cs="Arial"/>
      <w:sz w:val="52"/>
      <w:szCs w:val="52"/>
      <w:lang w:eastAsia="ru-RU"/>
    </w:rPr>
  </w:style>
  <w:style w:type="paragraph" w:styleId="Style25">
    <w:name w:val="Subtitle"/>
    <w:basedOn w:val="Normal"/>
    <w:next w:val="Normal"/>
    <w:uiPriority w:val="99"/>
    <w:qFormat/>
    <w:rsid w:val="00140f73"/>
    <w:pPr>
      <w:keepNext w:val="true"/>
      <w:keepLines/>
      <w:spacing w:lineRule="auto" w:line="276" w:before="0" w:after="320"/>
      <w:jc w:val="left"/>
    </w:pPr>
    <w:rPr>
      <w:rFonts w:ascii="Arial" w:hAnsi="Arial" w:cs="Arial"/>
      <w:color w:val="666666"/>
      <w:sz w:val="30"/>
      <w:szCs w:val="30"/>
      <w:lang w:eastAsia="ru-RU"/>
    </w:rPr>
  </w:style>
  <w:style w:type="paragraph" w:styleId="ListParagraph">
    <w:name w:val="List Paragraph"/>
    <w:basedOn w:val="Normal"/>
    <w:uiPriority w:val="99"/>
    <w:qFormat/>
    <w:rsid w:val="00140f73"/>
    <w:pPr>
      <w:spacing w:lineRule="auto" w:line="276" w:before="0" w:after="0"/>
      <w:ind w:left="720" w:hanging="0"/>
      <w:contextualSpacing/>
      <w:jc w:val="left"/>
    </w:pPr>
    <w:rPr>
      <w:rFonts w:ascii="Arial" w:hAnsi="Arial" w:cs="Arial"/>
      <w:lang w:eastAsia="ru-RU"/>
    </w:rPr>
  </w:style>
  <w:style w:type="paragraph" w:styleId="Annotationtext">
    <w:name w:val="annotation text"/>
    <w:basedOn w:val="Normal"/>
    <w:uiPriority w:val="99"/>
    <w:semiHidden/>
    <w:qFormat/>
    <w:rsid w:val="00140f73"/>
    <w:pPr>
      <w:jc w:val="left"/>
    </w:pPr>
    <w:rPr>
      <w:rFonts w:ascii="Arial" w:hAnsi="Arial" w:cs="Arial"/>
      <w:sz w:val="20"/>
      <w:szCs w:val="20"/>
      <w:lang w:eastAsia="ru-RU"/>
    </w:rPr>
  </w:style>
  <w:style w:type="paragraph" w:styleId="Annotationsubject">
    <w:name w:val="annotation subject"/>
    <w:basedOn w:val="Annotationtext"/>
    <w:next w:val="Annotationtext"/>
    <w:uiPriority w:val="99"/>
    <w:semiHidden/>
    <w:qFormat/>
    <w:rsid w:val="00140f73"/>
    <w:pPr/>
    <w:rPr>
      <w:b/>
      <w:bCs/>
    </w:rPr>
  </w:style>
  <w:style w:type="paragraph" w:styleId="BalloonText">
    <w:name w:val="Balloon Text"/>
    <w:basedOn w:val="Normal"/>
    <w:uiPriority w:val="99"/>
    <w:semiHidden/>
    <w:qFormat/>
    <w:rsid w:val="00140f73"/>
    <w:pPr>
      <w:jc w:val="left"/>
    </w:pPr>
    <w:rPr>
      <w:rFonts w:ascii="Tahoma" w:hAnsi="Tahoma" w:cs="Tahoma"/>
      <w:sz w:val="16"/>
      <w:szCs w:val="16"/>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1">
    <w:name w:val="Table Normal1"/>
    <w:uiPriority w:val="99"/>
    <w:rsid w:val="00140f73"/>
    <w:pPr>
      <w:spacing w:line="276" w:lineRule="auto"/>
    </w:pPr>
    <w:rPr>
      <w:lang w:eastAsia="ru-RU"/>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Application>LibreOffice/7.3.3.2$Windows_X86_64 LibreOffice_project/d1d0ea68f081ee2800a922cac8f79445e4603348</Application>
  <AppVersion>15.0000</AppVersion>
  <Pages>6</Pages>
  <Words>1610</Words>
  <Characters>11331</Characters>
  <CharactersWithSpaces>13193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2023-09-20T10:01:00Z</dcterms:created>
  <dc:creator>Штогрин Ірина</dc:creator>
  <dc:description/>
  <dc:language>uk-UA</dc:language>
  <cp:lastModifiedBy/>
  <cp:lastPrinted>2023-09-21T07:29:00Z</cp:lastPrinted>
  <dcterms:modified xsi:type="dcterms:W3CDTF">2023-09-21T11:13:58Z</dcterms:modified>
  <cp:revision>52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