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8F4" w:rsidRDefault="005F307F">
      <w:pPr>
        <w:ind w:left="4820"/>
      </w:pPr>
      <w:r>
        <w:rPr>
          <w:rFonts w:ascii="Times New Roman" w:hAnsi="Times New Roman"/>
          <w:sz w:val="28"/>
          <w:szCs w:val="28"/>
        </w:rPr>
        <w:t>Додаток</w:t>
      </w:r>
    </w:p>
    <w:p w:rsidR="000828F4" w:rsidRDefault="005F307F">
      <w:pPr>
        <w:ind w:left="4820"/>
      </w:pPr>
      <w:r>
        <w:rPr>
          <w:rFonts w:ascii="Times New Roman" w:hAnsi="Times New Roman"/>
          <w:sz w:val="28"/>
          <w:szCs w:val="28"/>
        </w:rPr>
        <w:t xml:space="preserve">до рішення </w:t>
      </w:r>
      <w:r>
        <w:rPr>
          <w:rFonts w:ascii="Times New Roman" w:hAnsi="Times New Roman"/>
          <w:sz w:val="28"/>
          <w:szCs w:val="28"/>
        </w:rPr>
        <w:t>міської ради</w:t>
      </w:r>
    </w:p>
    <w:p w:rsidR="000828F4" w:rsidRDefault="005F307F">
      <w:pPr>
        <w:ind w:left="4820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______________№ ________</w:t>
      </w:r>
    </w:p>
    <w:p w:rsidR="000828F4" w:rsidRDefault="000828F4">
      <w:pPr>
        <w:ind w:firstLine="567"/>
        <w:rPr>
          <w:rFonts w:ascii="Times New Roman" w:hAnsi="Times New Roman"/>
          <w:sz w:val="28"/>
          <w:szCs w:val="28"/>
        </w:rPr>
      </w:pPr>
    </w:p>
    <w:p w:rsidR="000828F4" w:rsidRDefault="005F307F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>Програма</w:t>
      </w:r>
    </w:p>
    <w:p w:rsidR="000828F4" w:rsidRDefault="005F307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розвитку </w:t>
      </w:r>
      <w:proofErr w:type="spellStart"/>
      <w:r>
        <w:rPr>
          <w:rFonts w:ascii="Times New Roman" w:hAnsi="Times New Roman"/>
          <w:b/>
          <w:sz w:val="28"/>
          <w:szCs w:val="28"/>
        </w:rPr>
        <w:t>електрозарядної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інфраструктури</w:t>
      </w:r>
    </w:p>
    <w:p w:rsidR="000828F4" w:rsidRDefault="005F307F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>Луцької міської територіальної громади на 2023–2027 роки</w:t>
      </w:r>
    </w:p>
    <w:p w:rsidR="000828F4" w:rsidRDefault="000828F4">
      <w:pPr>
        <w:ind w:firstLine="567"/>
        <w:jc w:val="center"/>
        <w:rPr>
          <w:rFonts w:ascii="Times New Roman" w:hAnsi="Times New Roman"/>
          <w:sz w:val="12"/>
          <w:szCs w:val="12"/>
        </w:rPr>
      </w:pPr>
    </w:p>
    <w:p w:rsidR="000828F4" w:rsidRDefault="005F307F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>ПАСПОРТ ПРОГРАМИ</w:t>
      </w:r>
    </w:p>
    <w:p w:rsidR="000828F4" w:rsidRDefault="000828F4">
      <w:pPr>
        <w:ind w:firstLine="567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W w:w="9300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624"/>
        <w:gridCol w:w="3454"/>
        <w:gridCol w:w="5222"/>
      </w:tblGrid>
      <w:tr w:rsidR="000828F4">
        <w:trPr>
          <w:trHeight w:val="779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8F4" w:rsidRDefault="005F307F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1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8F4" w:rsidRDefault="005F307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Підстава розроблення Програми</w:t>
            </w:r>
          </w:p>
        </w:tc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8F4" w:rsidRDefault="005F307F">
            <w:pPr>
              <w:jc w:val="both"/>
              <w:textAlignment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Закон України від 24.02.2023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2956-IX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«Про деякі питання використання транспортних засобів, оснащених електричними двигунами, та внесення змін до деяких законів України щодо подолання паливної залежності і розвитку </w:t>
            </w:r>
            <w:proofErr w:type="spellStart"/>
            <w:r>
              <w:rPr>
                <w:rFonts w:ascii="Times New Roman" w:hAnsi="Times New Roman"/>
                <w:color w:val="auto"/>
                <w:sz w:val="28"/>
                <w:szCs w:val="28"/>
              </w:rPr>
              <w:t>електрозарядної</w:t>
            </w:r>
            <w:proofErr w:type="spellEnd"/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інфраструктури та електр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>ичних транспортних засобів»</w:t>
            </w:r>
          </w:p>
        </w:tc>
      </w:tr>
      <w:tr w:rsidR="000828F4">
        <w:trPr>
          <w:trHeight w:val="457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8F4" w:rsidRDefault="005F307F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2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8F4" w:rsidRDefault="005F307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Розробник Програми</w:t>
            </w:r>
          </w:p>
        </w:tc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8F4" w:rsidRDefault="005F307F">
            <w:pPr>
              <w:jc w:val="both"/>
              <w:textAlignment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Департамент економічної політики</w:t>
            </w:r>
          </w:p>
        </w:tc>
      </w:tr>
      <w:tr w:rsidR="000828F4">
        <w:trPr>
          <w:trHeight w:val="414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8F4" w:rsidRDefault="005F307F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3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8F4" w:rsidRDefault="005F307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Співрозробники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Програми</w:t>
            </w:r>
          </w:p>
        </w:tc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8F4" w:rsidRDefault="005F307F">
            <w:pPr>
              <w:jc w:val="both"/>
              <w:textAlignment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Відділ екології,</w:t>
            </w:r>
          </w:p>
          <w:p w:rsidR="000828F4" w:rsidRDefault="005F307F">
            <w:pPr>
              <w:jc w:val="both"/>
              <w:textAlignment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департамент містобудування, земельних ресурсів та реклами</w:t>
            </w:r>
          </w:p>
        </w:tc>
      </w:tr>
      <w:tr w:rsidR="000828F4">
        <w:trPr>
          <w:trHeight w:val="847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8F4" w:rsidRDefault="005F307F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4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8F4" w:rsidRDefault="005F307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Відповідальні виконавці Програми</w:t>
            </w:r>
          </w:p>
        </w:tc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8F4" w:rsidRDefault="005F307F">
            <w:pPr>
              <w:textAlignment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Департамент економічної політики, департамент містобудування, земельних ресурсів та реклами, 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департамент житлово-комунального господарства, відділ управління майном міської комунальної власності, відділ екології, управління міжнародного співробітництва та 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>проектної діяльності, відділ транспорту</w:t>
            </w:r>
          </w:p>
        </w:tc>
      </w:tr>
      <w:tr w:rsidR="000828F4">
        <w:trPr>
          <w:trHeight w:val="7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8F4" w:rsidRDefault="005F307F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5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8F4" w:rsidRDefault="005F307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Учасники Програми</w:t>
            </w:r>
          </w:p>
        </w:tc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8F4" w:rsidRDefault="005F307F">
            <w:pPr>
              <w:textAlignment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Підприємства, установи та організації усіх форм власності, ОСББ</w:t>
            </w:r>
          </w:p>
        </w:tc>
      </w:tr>
      <w:tr w:rsidR="000828F4">
        <w:trPr>
          <w:trHeight w:val="455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8F4" w:rsidRDefault="005F307F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6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8F4" w:rsidRDefault="005F307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Термін реалізації Програми</w:t>
            </w:r>
          </w:p>
        </w:tc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8F4" w:rsidRDefault="000828F4">
            <w:pPr>
              <w:textAlignment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828F4" w:rsidRDefault="005F307F">
            <w:pPr>
              <w:textAlignment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2023–2027 роки</w:t>
            </w:r>
          </w:p>
        </w:tc>
      </w:tr>
      <w:tr w:rsidR="000828F4">
        <w:trPr>
          <w:trHeight w:val="111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8F4" w:rsidRDefault="005F307F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7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8F4" w:rsidRDefault="005F307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Загальний обсяг фінансових ресурсів, необхідних для реалізації Програми, всього, 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тому числі:</w:t>
            </w:r>
          </w:p>
        </w:tc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8F4" w:rsidRDefault="000828F4">
            <w:pPr>
              <w:textAlignment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  <w:p w:rsidR="000828F4" w:rsidRDefault="000828F4">
            <w:pPr>
              <w:textAlignment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  <w:p w:rsidR="000828F4" w:rsidRDefault="000828F4">
            <w:pPr>
              <w:textAlignment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  <w:p w:rsidR="000828F4" w:rsidRDefault="000828F4">
            <w:pPr>
              <w:textAlignment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  <w:p w:rsidR="000828F4" w:rsidRDefault="005F307F">
            <w:pPr>
              <w:textAlignment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3 860,0 тис. грн</w:t>
            </w:r>
          </w:p>
        </w:tc>
      </w:tr>
      <w:tr w:rsidR="000828F4">
        <w:trPr>
          <w:trHeight w:val="855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8F4" w:rsidRDefault="005F307F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7.1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8F4" w:rsidRDefault="005F307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коштів бюджету Луцької міської територіальної громади</w:t>
            </w:r>
          </w:p>
        </w:tc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8F4" w:rsidRDefault="005F307F">
            <w:pPr>
              <w:textAlignment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250,0 тис. грн</w:t>
            </w:r>
          </w:p>
        </w:tc>
      </w:tr>
      <w:tr w:rsidR="000828F4">
        <w:trPr>
          <w:trHeight w:val="444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8F4" w:rsidRDefault="005F307F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7.2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28F4" w:rsidRDefault="005F307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інших коштів</w:t>
            </w:r>
          </w:p>
        </w:tc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8F4" w:rsidRDefault="005F307F">
            <w:pPr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3 610,0 тис. грн</w:t>
            </w:r>
          </w:p>
        </w:tc>
      </w:tr>
    </w:tbl>
    <w:p w:rsidR="000828F4" w:rsidRDefault="000828F4">
      <w:pPr>
        <w:sectPr w:rsidR="000828F4">
          <w:pgSz w:w="11906" w:h="16838"/>
          <w:pgMar w:top="567" w:right="567" w:bottom="964" w:left="1985" w:header="0" w:footer="0" w:gutter="0"/>
          <w:cols w:space="720"/>
          <w:formProt w:val="0"/>
          <w:docGrid w:linePitch="381" w:charSpace="8192"/>
        </w:sectPr>
      </w:pPr>
    </w:p>
    <w:p w:rsidR="000828F4" w:rsidRDefault="005F307F">
      <w:pPr>
        <w:pStyle w:val="ad"/>
        <w:ind w:left="0" w:firstLine="567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1. Аналіз динаміки змін та поточної ситуації</w:t>
      </w:r>
    </w:p>
    <w:p w:rsidR="000828F4" w:rsidRDefault="000828F4">
      <w:pPr>
        <w:pStyle w:val="ad"/>
        <w:ind w:left="0" w:firstLine="567"/>
        <w:jc w:val="center"/>
        <w:rPr>
          <w:b/>
          <w:sz w:val="28"/>
          <w:szCs w:val="28"/>
        </w:rPr>
      </w:pPr>
    </w:p>
    <w:p w:rsidR="000828F4" w:rsidRDefault="005F307F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1.1. Нормативно-правова база</w:t>
      </w:r>
    </w:p>
    <w:p w:rsidR="000828F4" w:rsidRDefault="005F307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переходу</w:t>
      </w:r>
      <w:r>
        <w:rPr>
          <w:rFonts w:ascii="Times New Roman" w:hAnsi="Times New Roman" w:cs="Times New Roman"/>
          <w:sz w:val="28"/>
          <w:szCs w:val="28"/>
        </w:rPr>
        <w:t xml:space="preserve"> європейського континенту до кліматичної нейтральності та розвитку справедливого суспільства, на початку 2020 року Європейська Комісія затвердила пакет системних політичних рішень – Європейський зелений курс (</w:t>
      </w:r>
      <w:proofErr w:type="spellStart"/>
      <w:r>
        <w:rPr>
          <w:rFonts w:ascii="Times New Roman" w:hAnsi="Times New Roman" w:cs="Times New Roman"/>
          <w:sz w:val="28"/>
          <w:szCs w:val="28"/>
        </w:rPr>
        <w:t>The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European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Green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Deal</w:t>
      </w:r>
      <w:proofErr w:type="spellEnd"/>
      <w:r>
        <w:rPr>
          <w:rFonts w:ascii="Times New Roman" w:hAnsi="Times New Roman" w:cs="Times New Roman"/>
          <w:sz w:val="28"/>
          <w:szCs w:val="28"/>
        </w:rPr>
        <w:t>).  Це стало першим крок</w:t>
      </w:r>
      <w:r>
        <w:rPr>
          <w:rFonts w:ascii="Times New Roman" w:hAnsi="Times New Roman" w:cs="Times New Roman"/>
          <w:sz w:val="28"/>
          <w:szCs w:val="28"/>
        </w:rPr>
        <w:t>ом до закріплення на законодавчому рівні ефективного споживання ресурсів, озеленення інвестицій, скорочення викидів парникових газів та справедливої трансформації для сталого розвитку і збереження довкілля. Амбіції Європейського зеленого курсу також поширю</w:t>
      </w:r>
      <w:r>
        <w:rPr>
          <w:rFonts w:ascii="Times New Roman" w:hAnsi="Times New Roman" w:cs="Times New Roman"/>
          <w:sz w:val="28"/>
          <w:szCs w:val="28"/>
        </w:rPr>
        <w:t>ються на Україну, як частину європейського континенту. З метою посилення реагування на наслідки змін клімату і досягнення цілей сталого низьковуглецевого розвитку всіх галузей економіки, урядом нашої країни розпочато процес виконання ратифікованих міжнарод</w:t>
      </w:r>
      <w:r>
        <w:rPr>
          <w:rFonts w:ascii="Times New Roman" w:hAnsi="Times New Roman" w:cs="Times New Roman"/>
          <w:sz w:val="28"/>
          <w:szCs w:val="28"/>
        </w:rPr>
        <w:t>них документів щодо протидії зміні клімату та поліпшення якості атмосферного повітря.</w:t>
      </w:r>
    </w:p>
    <w:p w:rsidR="000828F4" w:rsidRDefault="005F307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Законом України «Про Основні засади (стратегію) державної екологічної політики України на період до 2030 року», який набрав чинності із 01 січня 2020 року, визначено, що </w:t>
      </w:r>
      <w:r>
        <w:rPr>
          <w:rFonts w:ascii="Times New Roman" w:hAnsi="Times New Roman" w:cs="Times New Roman"/>
          <w:sz w:val="28"/>
          <w:szCs w:val="28"/>
        </w:rPr>
        <w:t>забруднення атмосферного повітря у нашій державі є однією з найгостріших екологічних проблем. Основними забруднювачами та джерелами викидів парникових газів є підприємства теплоенергетики, добувної і переробної промисловості та автотранспорт. Інструментами</w:t>
      </w:r>
      <w:r>
        <w:rPr>
          <w:rFonts w:ascii="Times New Roman" w:hAnsi="Times New Roman" w:cs="Times New Roman"/>
          <w:sz w:val="28"/>
          <w:szCs w:val="28"/>
        </w:rPr>
        <w:t xml:space="preserve"> реалізації державної екологічної політики визначено: проведення стратегічної екологічної оцінки документів державного планування; екологічний аудит, екологічна сертифікація та маркування продукції; впровадження науково обґрунтованих та безпечних для навко</w:t>
      </w:r>
      <w:r>
        <w:rPr>
          <w:rFonts w:ascii="Times New Roman" w:hAnsi="Times New Roman" w:cs="Times New Roman"/>
          <w:sz w:val="28"/>
          <w:szCs w:val="28"/>
        </w:rPr>
        <w:t>лишнього природного середовища і здоров’я населення вимог до процесів, товарів та послуг, які відповідатимуть європейським нормам/вимогам; екологічна модернізація промислових підприємств тощо.</w:t>
      </w:r>
    </w:p>
    <w:p w:rsidR="000828F4" w:rsidRDefault="005F307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Національною транспортною стратегією України на період до 2030 </w:t>
      </w:r>
      <w:r>
        <w:rPr>
          <w:rFonts w:ascii="Times New Roman" w:hAnsi="Times New Roman" w:cs="Times New Roman"/>
          <w:sz w:val="28"/>
          <w:szCs w:val="28"/>
        </w:rPr>
        <w:t xml:space="preserve">року передбачено перехід на екологічно-чистий та енергоефективний транспорт. Положення стратегії передбачають насамперед розвиток громадського електротранспорту і велосипедної інфраструктури в містах України, заміна </w:t>
      </w:r>
      <w:hyperlink r:id="rId6" w:tgtFrame="_blank">
        <w:r>
          <w:rPr>
            <w:rFonts w:ascii="Times New Roman" w:hAnsi="Times New Roman" w:cs="Times New Roman"/>
            <w:sz w:val="28"/>
            <w:szCs w:val="28"/>
          </w:rPr>
          <w:t>транспорту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з вуглеводневими викидами на «зелений» транспорт, запровадження маркування транспорту відповідно до рівня екологічної небезпеки, стимулювання розвитку альтернативних видів авіаційного палива. Крім того, П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ланом заход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ів із реалізації Національної транспортної стратегії України на період до 2030 року (затверджено розпорядженням Кабінету Міністрів України від 07.04.2021 № 321-р) задекларовано </w:t>
      </w:r>
      <w:r>
        <w:rPr>
          <w:rFonts w:ascii="Times New Roman" w:hAnsi="Times New Roman" w:cs="Times New Roman"/>
          <w:sz w:val="28"/>
          <w:szCs w:val="28"/>
        </w:rPr>
        <w:t>законодавче стимулювання виробництва електромобілів в Україні та створення наці</w:t>
      </w:r>
      <w:r>
        <w:rPr>
          <w:rFonts w:ascii="Times New Roman" w:hAnsi="Times New Roman" w:cs="Times New Roman"/>
          <w:sz w:val="28"/>
          <w:szCs w:val="28"/>
        </w:rPr>
        <w:t xml:space="preserve">ональної мережі швидкісних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електрозарядних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станцій.</w:t>
      </w:r>
    </w:p>
    <w:p w:rsidR="000828F4" w:rsidRDefault="005F307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 01 січня 2022 року набули чинності закони України </w:t>
      </w:r>
      <w:r>
        <w:rPr>
          <w:rFonts w:ascii="Times New Roman" w:hAnsi="Times New Roman" w:cs="Times New Roman"/>
          <w:color w:val="auto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Про внесення змін до Податкового кодексу України та деяких законодавчих актів України щодо стимулювання розвитку галузі електричного транспорту в Украї</w:t>
      </w:r>
      <w:r>
        <w:rPr>
          <w:rFonts w:ascii="Times New Roman" w:hAnsi="Times New Roman" w:cs="Times New Roman"/>
          <w:sz w:val="28"/>
          <w:szCs w:val="28"/>
        </w:rPr>
        <w:t>ні</w:t>
      </w:r>
      <w:r>
        <w:rPr>
          <w:rFonts w:ascii="Times New Roman" w:hAnsi="Times New Roman" w:cs="Times New Roman"/>
          <w:color w:val="auto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та </w:t>
      </w:r>
      <w:r>
        <w:rPr>
          <w:rFonts w:ascii="Times New Roman" w:hAnsi="Times New Roman" w:cs="Times New Roman"/>
          <w:color w:val="auto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Про </w:t>
      </w:r>
      <w:r>
        <w:rPr>
          <w:rFonts w:ascii="Times New Roman" w:hAnsi="Times New Roman" w:cs="Times New Roman"/>
          <w:sz w:val="28"/>
          <w:szCs w:val="28"/>
        </w:rPr>
        <w:lastRenderedPageBreak/>
        <w:t>внесення змін до Митного кодексу України щодо стимулювання розвитку галузі електричного транспорту в Україні</w:t>
      </w:r>
      <w:r>
        <w:rPr>
          <w:rFonts w:ascii="Times New Roman" w:hAnsi="Times New Roman" w:cs="Times New Roman"/>
          <w:color w:val="auto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 Основна мета вказаних законодавчих актів – створення сприятливих умов для залучення інвестицій у виробництво електромобілів, зарядних</w:t>
      </w:r>
      <w:r>
        <w:rPr>
          <w:rFonts w:ascii="Times New Roman" w:hAnsi="Times New Roman" w:cs="Times New Roman"/>
          <w:sz w:val="28"/>
          <w:szCs w:val="28"/>
        </w:rPr>
        <w:t xml:space="preserve"> пристроїв, комплектуючих виробів до них, а також стимулюванні попиту на автобуси, легкові та вантажні автомобілі, оснащені електричними двигунами.</w:t>
      </w:r>
    </w:p>
    <w:p w:rsidR="000828F4" w:rsidRDefault="005F307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23 березня 2023 року набув чинності Закон України «Про деякі питання використання транспортних засобів, осна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щених електричними двигунами, та внесення змін до деяких законів України щодо подолання паливної залежності і розвитку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електрозарядної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інфраструктури та електричних транспортних засобів», який спрямований на </w:t>
      </w:r>
      <w:r>
        <w:rPr>
          <w:rFonts w:ascii="Times New Roman" w:hAnsi="Times New Roman" w:cs="Times New Roman"/>
          <w:sz w:val="28"/>
          <w:szCs w:val="28"/>
        </w:rPr>
        <w:t>створення умов для використання транспортних зас</w:t>
      </w:r>
      <w:r>
        <w:rPr>
          <w:rFonts w:ascii="Times New Roman" w:hAnsi="Times New Roman" w:cs="Times New Roman"/>
          <w:sz w:val="28"/>
          <w:szCs w:val="28"/>
        </w:rPr>
        <w:t>обів, оснащених електричними двигунами, розвиток інфраструктури зарядних станцій, а також зменшення залежності України від імпорту енергетичних ресурсів та сприяння економічній вигоді у зв’язку із меншою вартістю електроенергії порівняно з іншими видами па</w:t>
      </w:r>
      <w:r>
        <w:rPr>
          <w:rFonts w:ascii="Times New Roman" w:hAnsi="Times New Roman" w:cs="Times New Roman"/>
          <w:sz w:val="28"/>
          <w:szCs w:val="28"/>
        </w:rPr>
        <w:t xml:space="preserve">лива. На виконання вказаного закону були внесені зміни до ряду інших, відповідних нормативно-правових актів, зокрема і до Закону України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«Про об’єднання співвласників багатоквартирного будинку», в частині надання права </w:t>
      </w:r>
      <w:r>
        <w:rPr>
          <w:rFonts w:ascii="Times New Roman" w:hAnsi="Times New Roman" w:cs="Times New Roman"/>
          <w:sz w:val="28"/>
          <w:szCs w:val="28"/>
        </w:rPr>
        <w:t>об’єднанням облаштовувати на прибудин</w:t>
      </w:r>
      <w:r>
        <w:rPr>
          <w:rFonts w:ascii="Times New Roman" w:hAnsi="Times New Roman" w:cs="Times New Roman"/>
          <w:sz w:val="28"/>
          <w:szCs w:val="28"/>
        </w:rPr>
        <w:t xml:space="preserve">кових територіях місця для стоянки та зберігання транспортних засобів, які обладнані станціями зарядки електромобілів, для заряджання систем акумулювання електричної енергії (акумуляторних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батарей</w:t>
      </w:r>
      <w:proofErr w:type="spellEnd"/>
      <w:r>
        <w:rPr>
          <w:rFonts w:ascii="Times New Roman" w:hAnsi="Times New Roman" w:cs="Times New Roman"/>
          <w:sz w:val="28"/>
          <w:szCs w:val="28"/>
        </w:rPr>
        <w:t>) електромобілів. Також згідно з п. </w:t>
      </w:r>
      <w:r>
        <w:rPr>
          <w:rFonts w:ascii="Times New Roman" w:hAnsi="Times New Roman" w:cs="Times New Roman"/>
          <w:color w:val="auto"/>
          <w:sz w:val="28"/>
          <w:szCs w:val="28"/>
        </w:rPr>
        <w:t>4 ст. 5 вказаного закону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органам місцевого самоврядування необхідно розробити та затвердити власні програми розвитку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електрозарядної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інфраструктури з метою облаштування комунальних об’єктів необхідною договірною потужністю та станціями зарядки електромобілів.</w:t>
      </w:r>
    </w:p>
    <w:p w:rsidR="000828F4" w:rsidRDefault="000828F4">
      <w:pPr>
        <w:pStyle w:val="ad"/>
        <w:ind w:left="0" w:firstLine="567"/>
        <w:jc w:val="both"/>
        <w:rPr>
          <w:rFonts w:ascii="Times New Roman" w:hAnsi="Times New Roman"/>
          <w:b/>
          <w:color w:val="auto"/>
          <w:sz w:val="28"/>
          <w:szCs w:val="28"/>
        </w:rPr>
      </w:pPr>
    </w:p>
    <w:p w:rsidR="000828F4" w:rsidRDefault="005F307F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1.2. Аналіз поточно</w:t>
      </w:r>
      <w:r>
        <w:rPr>
          <w:rFonts w:ascii="Times New Roman" w:hAnsi="Times New Roman" w:cs="Times New Roman"/>
          <w:b/>
          <w:bCs/>
          <w:sz w:val="28"/>
          <w:szCs w:val="28"/>
        </w:rPr>
        <w:t>ї ситуації</w:t>
      </w:r>
    </w:p>
    <w:p w:rsidR="000828F4" w:rsidRDefault="005F307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Спостереження за рівнем забруднення атмосферного повітря у м. Луцьку здійснює Волинський обласний центр з гідрометеорології на трьох стаціонарних постах. Стан повітря досліджується за сімома основними домішками. Критичними по місту є такі домішк</w:t>
      </w:r>
      <w:r>
        <w:rPr>
          <w:rFonts w:ascii="Times New Roman" w:hAnsi="Times New Roman" w:cs="Times New Roman"/>
          <w:sz w:val="28"/>
          <w:szCs w:val="28"/>
        </w:rPr>
        <w:t>и як: пил, діоксид азоту, оксид вуглецю, фенол та формальдегід. Одним із найбільших забруднювачів атмосферного повітря та шумового навантаження (тиску) в Луцькій міський територіальній громаді є автомобільний транспорт (пересувні джерела).</w:t>
      </w:r>
    </w:p>
    <w:p w:rsidR="000828F4" w:rsidRDefault="005F307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2022 році забр</w:t>
      </w:r>
      <w:r>
        <w:rPr>
          <w:rFonts w:ascii="Times New Roman" w:hAnsi="Times New Roman" w:cs="Times New Roman"/>
          <w:sz w:val="28"/>
          <w:szCs w:val="28"/>
        </w:rPr>
        <w:t>уднення повітря від автотранспорту складало 95 % від сумарного. Така ситуація зумовлює підвищення рівня загазованості повітря у місті, особливо оксидом вуглецю. Його середньорічна концентрація в окремих районах міста перевищує рівень максимально-разової гр</w:t>
      </w:r>
      <w:r>
        <w:rPr>
          <w:rFonts w:ascii="Times New Roman" w:hAnsi="Times New Roman" w:cs="Times New Roman"/>
          <w:sz w:val="28"/>
          <w:szCs w:val="28"/>
        </w:rPr>
        <w:t>анично-допустимої (5 мг/м3) та становить 6,62 мг/м3.</w:t>
      </w:r>
    </w:p>
    <w:p w:rsidR="000828F4" w:rsidRDefault="005F307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оптимізації ситуації необхідно проводити роботи із: удосконалення пропускної здатності </w:t>
      </w:r>
      <w:proofErr w:type="spellStart"/>
      <w:r>
        <w:rPr>
          <w:rFonts w:ascii="Times New Roman" w:hAnsi="Times New Roman" w:cs="Times New Roman"/>
          <w:sz w:val="28"/>
          <w:szCs w:val="28"/>
        </w:rPr>
        <w:t>вулично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-транспортної мережі з винесенням транзитних потоків за межі житлових зон і міста загалом; заміни </w:t>
      </w:r>
      <w:r>
        <w:rPr>
          <w:rFonts w:ascii="Times New Roman" w:hAnsi="Times New Roman" w:cs="Times New Roman"/>
          <w:sz w:val="28"/>
          <w:szCs w:val="28"/>
        </w:rPr>
        <w:t xml:space="preserve">рухомого складу громадського автотранспорту на зразки із найновішими екологічними стандартами та більшою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пасажиромісткістю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оновлення та збільшення парку </w:t>
      </w:r>
      <w:r>
        <w:rPr>
          <w:rFonts w:ascii="Times New Roman" w:hAnsi="Times New Roman" w:cs="Times New Roman"/>
          <w:sz w:val="28"/>
          <w:szCs w:val="28"/>
        </w:rPr>
        <w:lastRenderedPageBreak/>
        <w:t>міського електротранспорту; стимулювання населення до використання електричних колісних транспортних з</w:t>
      </w:r>
      <w:r>
        <w:rPr>
          <w:rFonts w:ascii="Times New Roman" w:hAnsi="Times New Roman" w:cs="Times New Roman"/>
          <w:sz w:val="28"/>
          <w:szCs w:val="28"/>
        </w:rPr>
        <w:t>асобів та електромобілів.</w:t>
      </w:r>
    </w:p>
    <w:p w:rsidR="000828F4" w:rsidRDefault="005F307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даними Міністерства інфраструктури, станом на 01 лютого 2023 року в Україні було зареєстровано 48 180 електромобілів. Українська зарядна мережа налічувала 3 244 станції, з яких 1 835 – швидкісні (потужність понад 22 кВт). Мереж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>
        <w:rPr>
          <w:rFonts w:ascii="Times New Roman" w:hAnsi="Times New Roman" w:cs="Times New Roman"/>
          <w:sz w:val="28"/>
          <w:szCs w:val="28"/>
        </w:rPr>
        <w:t>електрозарядних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станцій переважно розміщена на міських територіях. При цьому, виробники електромобілів і дилери також неодноразово заявляють, що для розвитку електротранспорту в Україні повинна бути відповідна інфраструктура, в першу чергу – зарядні стан</w:t>
      </w:r>
      <w:r>
        <w:rPr>
          <w:rFonts w:ascii="Times New Roman" w:hAnsi="Times New Roman" w:cs="Times New Roman"/>
          <w:sz w:val="28"/>
          <w:szCs w:val="28"/>
        </w:rPr>
        <w:t>ції.</w:t>
      </w:r>
    </w:p>
    <w:p w:rsidR="000828F4" w:rsidRDefault="005F307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Станом на 01.09.2023 у Луцькій міській територіальній громаді було зареєстровано 578 електромобілів та 823 автомобілі із гібридним двигуном. Мережа </w:t>
      </w:r>
      <w:proofErr w:type="spellStart"/>
      <w:r>
        <w:rPr>
          <w:rFonts w:ascii="Times New Roman" w:hAnsi="Times New Roman" w:cs="Times New Roman"/>
          <w:sz w:val="28"/>
          <w:szCs w:val="28"/>
        </w:rPr>
        <w:t>електрозарядних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станцій складала близько 50 од.**</w:t>
      </w:r>
    </w:p>
    <w:p w:rsidR="000828F4" w:rsidRDefault="005F307F">
      <w:pPr>
        <w:pStyle w:val="ae"/>
        <w:spacing w:before="280" w:after="280"/>
        <w:ind w:firstLine="567"/>
        <w:jc w:val="center"/>
      </w:pPr>
      <w:r>
        <w:rPr>
          <w:sz w:val="28"/>
          <w:szCs w:val="28"/>
        </w:rPr>
        <w:t>Кількість зареєстрованих електромобілів та автомобілі</w:t>
      </w:r>
      <w:r>
        <w:rPr>
          <w:sz w:val="28"/>
          <w:szCs w:val="28"/>
        </w:rPr>
        <w:t>в із гібридним двигуном у Луцькій міській територіальній громаді*</w:t>
      </w:r>
    </w:p>
    <w:tbl>
      <w:tblPr>
        <w:tblW w:w="949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4961"/>
        <w:gridCol w:w="1555"/>
        <w:gridCol w:w="1423"/>
        <w:gridCol w:w="1554"/>
      </w:tblGrid>
      <w:tr w:rsidR="000828F4"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8F4" w:rsidRDefault="000828F4">
            <w:pPr>
              <w:pStyle w:val="af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8F4" w:rsidRDefault="005F307F">
            <w:pPr>
              <w:pStyle w:val="af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01.01.2021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8F4" w:rsidRDefault="005F307F">
            <w:pPr>
              <w:pStyle w:val="af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01.01.2022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8F4" w:rsidRDefault="005F307F">
            <w:pPr>
              <w:pStyle w:val="af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01.09.2023</w:t>
            </w:r>
          </w:p>
        </w:tc>
      </w:tr>
      <w:tr w:rsidR="000828F4"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8F4" w:rsidRDefault="005F307F">
            <w:pPr>
              <w:pStyle w:val="af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Кількість електромобілів, од.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8F4" w:rsidRDefault="005F307F">
            <w:pPr>
              <w:pStyle w:val="af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231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8F4" w:rsidRDefault="005F307F">
            <w:pPr>
              <w:pStyle w:val="af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373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8F4" w:rsidRDefault="005F307F">
            <w:pPr>
              <w:pStyle w:val="af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578</w:t>
            </w:r>
          </w:p>
        </w:tc>
      </w:tr>
      <w:tr w:rsidR="000828F4"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8F4" w:rsidRDefault="005F307F">
            <w:pPr>
              <w:pStyle w:val="af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Кількість автомобілів із гібридним двигуном, од.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8F4" w:rsidRDefault="005F307F">
            <w:pPr>
              <w:pStyle w:val="af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287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8F4" w:rsidRDefault="005F307F">
            <w:pPr>
              <w:pStyle w:val="af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408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8F4" w:rsidRDefault="005F307F">
            <w:pPr>
              <w:pStyle w:val="af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823</w:t>
            </w:r>
          </w:p>
        </w:tc>
      </w:tr>
      <w:tr w:rsidR="000828F4"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8F4" w:rsidRDefault="005F307F">
            <w:pPr>
              <w:pStyle w:val="af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>Чисельність населення у Луцькій МТГ, тис. осіб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8F4" w:rsidRDefault="005F307F">
            <w:pPr>
              <w:pStyle w:val="af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>240,3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8F4" w:rsidRDefault="005F307F">
            <w:pPr>
              <w:pStyle w:val="af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>236,3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8F4" w:rsidRDefault="005F307F">
            <w:pPr>
              <w:pStyle w:val="af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>236,3</w:t>
            </w:r>
          </w:p>
        </w:tc>
      </w:tr>
    </w:tbl>
    <w:p w:rsidR="000828F4" w:rsidRDefault="000828F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828F4" w:rsidRDefault="005F307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зв’язку зі стимулюючими нормами не лише Закону України «Про деякі питання використання транспортних засобів, оснащених електричними двигунами, та внесення змін до деяких законів України щодо подолання паливної залежності і розвитку </w:t>
      </w:r>
      <w:proofErr w:type="spellStart"/>
      <w:r>
        <w:rPr>
          <w:rFonts w:ascii="Times New Roman" w:hAnsi="Times New Roman" w:cs="Times New Roman"/>
          <w:sz w:val="28"/>
          <w:szCs w:val="28"/>
        </w:rPr>
        <w:t>ел</w:t>
      </w:r>
      <w:r>
        <w:rPr>
          <w:rFonts w:ascii="Times New Roman" w:hAnsi="Times New Roman" w:cs="Times New Roman"/>
          <w:sz w:val="28"/>
          <w:szCs w:val="28"/>
        </w:rPr>
        <w:t>ектрозарядної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інфраструктури та електричних транспортних засобів», але й усіх вищезгаданих,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логічно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очікувати збільшення кількості електромобілів у громаді та зростання їх популярності серед населення. Відповідно, основними проблемами, на вирішення яких не</w:t>
      </w:r>
      <w:r>
        <w:rPr>
          <w:rFonts w:ascii="Times New Roman" w:hAnsi="Times New Roman" w:cs="Times New Roman"/>
          <w:sz w:val="28"/>
          <w:szCs w:val="28"/>
        </w:rPr>
        <w:t xml:space="preserve">обхідно зосередити зусилля міській владі, підприємствам, установам та організаціям різних форм власності, об’єднанням співвласників багатоквартирних будинків, протягом наступних 5 років є: створення мережі </w:t>
      </w:r>
      <w:proofErr w:type="spellStart"/>
      <w:r>
        <w:rPr>
          <w:rFonts w:ascii="Times New Roman" w:hAnsi="Times New Roman" w:cs="Times New Roman"/>
          <w:sz w:val="28"/>
          <w:szCs w:val="28"/>
        </w:rPr>
        <w:t>електрозарядних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станцій як у місті, так і між насе</w:t>
      </w:r>
      <w:r>
        <w:rPr>
          <w:rFonts w:ascii="Times New Roman" w:hAnsi="Times New Roman" w:cs="Times New Roman"/>
          <w:sz w:val="28"/>
          <w:szCs w:val="28"/>
        </w:rPr>
        <w:t>леними пунктами міської громади, облаштування місць для паркування та автостоянок станціями зарядки електротранспорту.</w:t>
      </w:r>
    </w:p>
    <w:p w:rsidR="000828F4" w:rsidRDefault="000828F4">
      <w:pPr>
        <w:pStyle w:val="ad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0828F4" w:rsidRDefault="000828F4">
      <w:pPr>
        <w:pStyle w:val="ad"/>
        <w:ind w:left="0" w:firstLine="567"/>
        <w:jc w:val="both"/>
        <w:rPr>
          <w:rFonts w:ascii="Times New Roman" w:hAnsi="Times New Roman"/>
        </w:rPr>
      </w:pPr>
    </w:p>
    <w:p w:rsidR="000828F4" w:rsidRDefault="000828F4">
      <w:pPr>
        <w:pStyle w:val="ad"/>
        <w:ind w:left="0" w:firstLine="567"/>
        <w:jc w:val="both"/>
        <w:rPr>
          <w:rFonts w:ascii="Times New Roman" w:hAnsi="Times New Roman"/>
        </w:rPr>
      </w:pPr>
    </w:p>
    <w:p w:rsidR="000828F4" w:rsidRDefault="000828F4">
      <w:pPr>
        <w:pStyle w:val="ad"/>
        <w:ind w:left="0" w:firstLine="567"/>
        <w:jc w:val="both"/>
        <w:rPr>
          <w:rFonts w:ascii="Times New Roman" w:hAnsi="Times New Roman"/>
        </w:rPr>
      </w:pPr>
    </w:p>
    <w:p w:rsidR="000828F4" w:rsidRDefault="000828F4">
      <w:pPr>
        <w:pStyle w:val="ad"/>
        <w:ind w:left="0" w:firstLine="567"/>
        <w:jc w:val="both"/>
        <w:rPr>
          <w:rFonts w:ascii="Times New Roman" w:hAnsi="Times New Roman"/>
        </w:rPr>
      </w:pPr>
    </w:p>
    <w:p w:rsidR="000828F4" w:rsidRDefault="005F307F">
      <w:pPr>
        <w:pStyle w:val="ad"/>
        <w:tabs>
          <w:tab w:val="left" w:pos="2445"/>
          <w:tab w:val="left" w:pos="2730"/>
          <w:tab w:val="center" w:pos="4947"/>
        </w:tabs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*за даними Головного сервісного центру МВС регіонального сервісного центру ГСЦ МВС </w:t>
      </w:r>
      <w:r>
        <w:rPr>
          <w:rFonts w:ascii="Times New Roman" w:hAnsi="Times New Roman" w:cs="Times New Roman"/>
          <w:color w:val="040C28"/>
        </w:rPr>
        <w:t xml:space="preserve">у Волинській області </w:t>
      </w:r>
    </w:p>
    <w:p w:rsidR="000828F4" w:rsidRDefault="005F307F">
      <w:pPr>
        <w:pStyle w:val="ad"/>
        <w:tabs>
          <w:tab w:val="left" w:pos="2445"/>
          <w:tab w:val="left" w:pos="2730"/>
          <w:tab w:val="center" w:pos="4947"/>
        </w:tabs>
        <w:ind w:left="0"/>
        <w:jc w:val="both"/>
      </w:pPr>
      <w:r>
        <w:rPr>
          <w:rFonts w:ascii="Times New Roman" w:hAnsi="Times New Roman" w:cs="Times New Roman"/>
        </w:rPr>
        <w:t xml:space="preserve">**за даними </w:t>
      </w:r>
      <w:hyperlink r:id="rId7">
        <w:r>
          <w:rPr>
            <w:rFonts w:ascii="Times New Roman" w:hAnsi="Times New Roman"/>
          </w:rPr>
          <w:t>https://www.plugshare.com</w:t>
        </w:r>
      </w:hyperlink>
      <w:r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  <w:color w:val="040C28"/>
        </w:rPr>
        <w:t>найбільша у світі спільнота водіїв електромобілів</w:t>
      </w:r>
      <w:r>
        <w:rPr>
          <w:rFonts w:ascii="Times New Roman" w:hAnsi="Times New Roman" w:cs="Times New Roman"/>
          <w:color w:val="202124"/>
          <w:shd w:val="clear" w:color="auto" w:fill="FFFFFF"/>
        </w:rPr>
        <w:t>).</w:t>
      </w:r>
    </w:p>
    <w:p w:rsidR="000828F4" w:rsidRDefault="000828F4">
      <w:pPr>
        <w:pStyle w:val="ad"/>
        <w:tabs>
          <w:tab w:val="left" w:pos="2445"/>
          <w:tab w:val="left" w:pos="2730"/>
          <w:tab w:val="center" w:pos="4947"/>
        </w:tabs>
        <w:ind w:left="0"/>
        <w:jc w:val="both"/>
        <w:rPr>
          <w:rFonts w:ascii="Times New Roman" w:hAnsi="Times New Roman" w:cs="Times New Roman"/>
        </w:rPr>
      </w:pPr>
    </w:p>
    <w:p w:rsidR="000828F4" w:rsidRDefault="000828F4">
      <w:pPr>
        <w:jc w:val="center"/>
        <w:rPr>
          <w:rFonts w:ascii="Times New Roman" w:hAnsi="Times New Roman"/>
          <w:b/>
          <w:sz w:val="28"/>
          <w:szCs w:val="28"/>
        </w:rPr>
      </w:pPr>
    </w:p>
    <w:p w:rsidR="000828F4" w:rsidRDefault="005F307F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2. Визначення мети</w:t>
      </w:r>
    </w:p>
    <w:p w:rsidR="000828F4" w:rsidRDefault="000828F4">
      <w:pPr>
        <w:jc w:val="center"/>
        <w:rPr>
          <w:rFonts w:ascii="Times New Roman" w:hAnsi="Times New Roman"/>
          <w:sz w:val="18"/>
          <w:szCs w:val="18"/>
        </w:rPr>
      </w:pPr>
    </w:p>
    <w:p w:rsidR="000828F4" w:rsidRDefault="005F307F">
      <w:pPr>
        <w:pStyle w:val="ad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Метою Програми є розбудова </w:t>
      </w:r>
      <w:proofErr w:type="spellStart"/>
      <w:r>
        <w:rPr>
          <w:rFonts w:ascii="Times New Roman" w:hAnsi="Times New Roman"/>
          <w:sz w:val="28"/>
          <w:szCs w:val="28"/>
        </w:rPr>
        <w:t>електрозарядної</w:t>
      </w:r>
      <w:proofErr w:type="spellEnd"/>
      <w:r>
        <w:rPr>
          <w:rFonts w:ascii="Times New Roman" w:hAnsi="Times New Roman"/>
          <w:sz w:val="28"/>
          <w:szCs w:val="28"/>
        </w:rPr>
        <w:t xml:space="preserve"> інфраструктури Луцької міської територіальної громади, покращення </w:t>
      </w:r>
      <w:r>
        <w:rPr>
          <w:rFonts w:ascii="Times New Roman" w:hAnsi="Times New Roman"/>
          <w:sz w:val="28"/>
          <w:szCs w:val="28"/>
        </w:rPr>
        <w:t>екологічної ситуації, створення сприятливих умов для збільшення кількості користувачів та власників транспортних засобів із електричними двигунами.</w:t>
      </w:r>
    </w:p>
    <w:p w:rsidR="000828F4" w:rsidRDefault="000828F4">
      <w:pPr>
        <w:pStyle w:val="ad"/>
        <w:tabs>
          <w:tab w:val="left" w:pos="2445"/>
          <w:tab w:val="left" w:pos="2730"/>
          <w:tab w:val="center" w:pos="4947"/>
        </w:tabs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28F4" w:rsidRDefault="005F307F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3. Засоби розв’язання проблеми</w:t>
      </w:r>
    </w:p>
    <w:p w:rsidR="000828F4" w:rsidRDefault="000828F4">
      <w:pPr>
        <w:pStyle w:val="ad"/>
        <w:tabs>
          <w:tab w:val="left" w:pos="2445"/>
          <w:tab w:val="left" w:pos="2730"/>
          <w:tab w:val="center" w:pos="4947"/>
        </w:tabs>
        <w:ind w:left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0828F4" w:rsidRDefault="005F307F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Програма включає спектр заходів для сприяння до максимального переходу на в</w:t>
      </w:r>
      <w:r>
        <w:rPr>
          <w:rFonts w:ascii="Times New Roman" w:hAnsi="Times New Roman" w:cs="Times New Roman"/>
          <w:sz w:val="28"/>
          <w:szCs w:val="28"/>
        </w:rPr>
        <w:t xml:space="preserve">икористання електричних транспортних засобів. </w:t>
      </w:r>
      <w:r>
        <w:rPr>
          <w:rFonts w:ascii="Times New Roman" w:hAnsi="Times New Roman" w:cs="Times New Roman"/>
          <w:color w:val="auto"/>
          <w:sz w:val="28"/>
          <w:szCs w:val="28"/>
        </w:rPr>
        <w:t>Ключовим елементом для розвитку мережі зарядних станцій є фінансування з різних джерел (приватні інвестиції, кошти місцевих бюджетів, державні фінансові програми тощо) будівництва нових станцій зарядки електрот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ранспорту як у густонаселених районах міста, так і на дорогах міжміського сполучення. </w:t>
      </w:r>
      <w:r>
        <w:rPr>
          <w:rFonts w:ascii="Times New Roman" w:hAnsi="Times New Roman" w:cs="Times New Roman"/>
          <w:sz w:val="28"/>
          <w:szCs w:val="28"/>
        </w:rPr>
        <w:t>Важливим аспектом при цьому є забезпечення сумісності між різними моделями електромобілів та зарядними станціями.</w:t>
      </w:r>
    </w:p>
    <w:p w:rsidR="000828F4" w:rsidRDefault="005F307F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Важлива роль у досягненні визначеної мети також належить</w:t>
      </w:r>
      <w:r>
        <w:rPr>
          <w:rFonts w:ascii="Times New Roman" w:hAnsi="Times New Roman" w:cs="Times New Roman"/>
          <w:sz w:val="28"/>
          <w:szCs w:val="28"/>
        </w:rPr>
        <w:t xml:space="preserve"> навчанню/освіті </w:t>
      </w:r>
      <w:r>
        <w:rPr>
          <w:rFonts w:ascii="Times New Roman" w:hAnsi="Times New Roman" w:cs="Times New Roman"/>
          <w:color w:val="auto"/>
          <w:sz w:val="28"/>
          <w:szCs w:val="28"/>
        </w:rPr>
        <w:t>населення</w:t>
      </w:r>
      <w:r>
        <w:rPr>
          <w:rFonts w:ascii="Times New Roman" w:hAnsi="Times New Roman" w:cs="Times New Roman"/>
          <w:sz w:val="28"/>
          <w:szCs w:val="28"/>
        </w:rPr>
        <w:t xml:space="preserve"> щодо переваг використання електротранспортних засобів, а також навчанню спеціалістів, які займаються обслуговуванням та ремонтом електромобілів. Тому, одним із заходів Програми є сприяння дослідженням та розвитку нових технологій</w:t>
      </w:r>
      <w:r>
        <w:rPr>
          <w:rFonts w:ascii="Times New Roman" w:hAnsi="Times New Roman" w:cs="Times New Roman"/>
          <w:sz w:val="28"/>
          <w:szCs w:val="28"/>
        </w:rPr>
        <w:t xml:space="preserve"> в галузі електротранспорту, в тому числі фінансуванню дослідницьких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проєктів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налагодженню партнерства із університетами та приватними компаніями, а також створення інкубаторів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стартапів</w:t>
      </w:r>
      <w:proofErr w:type="spellEnd"/>
      <w:r>
        <w:rPr>
          <w:rFonts w:ascii="Times New Roman" w:hAnsi="Times New Roman" w:cs="Times New Roman"/>
          <w:sz w:val="28"/>
          <w:szCs w:val="28"/>
        </w:rPr>
        <w:t>, які працюють у сфері електротранспорту.</w:t>
      </w:r>
    </w:p>
    <w:p w:rsidR="000828F4" w:rsidRDefault="005F307F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Збільшення використання</w:t>
      </w:r>
      <w:r>
        <w:rPr>
          <w:rFonts w:ascii="Times New Roman" w:hAnsi="Times New Roman"/>
          <w:sz w:val="28"/>
          <w:szCs w:val="28"/>
        </w:rPr>
        <w:t xml:space="preserve"> електрокарів населенням громади вплине на зменшення викидів парникових газів та інших шкідливих для здоров’я речовин,</w:t>
      </w:r>
      <w:r>
        <w:rPr>
          <w:rFonts w:ascii="Times New Roman" w:hAnsi="Times New Roman"/>
          <w:color w:val="auto"/>
          <w:sz w:val="28"/>
          <w:szCs w:val="28"/>
        </w:rPr>
        <w:t xml:space="preserve"> а також зменшить інтенсивність шумового навантаження (тиску), що призведе до зменшення негативних фізіологічних і психологічних наслідків</w:t>
      </w:r>
      <w:r>
        <w:rPr>
          <w:rFonts w:ascii="Times New Roman" w:hAnsi="Times New Roman"/>
          <w:color w:val="auto"/>
          <w:sz w:val="28"/>
          <w:szCs w:val="28"/>
        </w:rPr>
        <w:t xml:space="preserve"> на нервову систему, сон, емоції та працездатність.</w:t>
      </w:r>
    </w:p>
    <w:p w:rsidR="000828F4" w:rsidRDefault="005F307F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Джерелом фінансування Програми є кошти бюджету Луцької міської територіальної громади,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власні кошти підприємств, установ та організацій, а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також</w:t>
      </w:r>
      <w:r>
        <w:rPr>
          <w:rFonts w:ascii="Times New Roman" w:hAnsi="Times New Roman" w:cs="Times New Roman"/>
          <w:sz w:val="28"/>
          <w:szCs w:val="28"/>
        </w:rPr>
        <w:t xml:space="preserve"> інші джерела фінансування не заборонені чинним законодавством. Ресурсне забезпечення Програми наведено у додатку 1 до Програми.</w:t>
      </w:r>
    </w:p>
    <w:p w:rsidR="000828F4" w:rsidRDefault="000828F4">
      <w:pPr>
        <w:ind w:firstLine="567"/>
        <w:jc w:val="both"/>
        <w:rPr>
          <w:rFonts w:cs="Times New Roman"/>
          <w:sz w:val="28"/>
          <w:szCs w:val="28"/>
        </w:rPr>
      </w:pPr>
    </w:p>
    <w:p w:rsidR="000828F4" w:rsidRDefault="005F307F">
      <w:pPr>
        <w:ind w:firstLine="567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>4. Перелік завдань та заходів Програми.</w:t>
      </w:r>
    </w:p>
    <w:p w:rsidR="000828F4" w:rsidRDefault="005F307F">
      <w:pPr>
        <w:ind w:firstLine="567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>Результативні показники</w:t>
      </w:r>
    </w:p>
    <w:p w:rsidR="000828F4" w:rsidRDefault="000828F4">
      <w:pPr>
        <w:ind w:firstLine="567"/>
        <w:jc w:val="both"/>
        <w:rPr>
          <w:sz w:val="18"/>
          <w:szCs w:val="18"/>
        </w:rPr>
      </w:pPr>
    </w:p>
    <w:p w:rsidR="000828F4" w:rsidRDefault="005F307F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Розвиток мережі зарядних станцій для електротранспорту є поту</w:t>
      </w:r>
      <w:r>
        <w:rPr>
          <w:rFonts w:ascii="Times New Roman" w:hAnsi="Times New Roman"/>
          <w:sz w:val="28"/>
          <w:szCs w:val="28"/>
        </w:rPr>
        <w:t>жним засобом для покращення екологічної ситуації, енергетичної незалежності та підвищення рівня комфорту проживання у громаді. Для популяризації в глобальних масштабах переваг користування електротранспортом, у першу чергу, необхідно створити розвинуту мер</w:t>
      </w:r>
      <w:r>
        <w:rPr>
          <w:rFonts w:ascii="Times New Roman" w:hAnsi="Times New Roman"/>
          <w:sz w:val="28"/>
          <w:szCs w:val="28"/>
        </w:rPr>
        <w:t xml:space="preserve">ежу зарядної інфраструктури, яка б дозволяла власникам електромобілів </w:t>
      </w:r>
      <w:proofErr w:type="spellStart"/>
      <w:r>
        <w:rPr>
          <w:rFonts w:ascii="Times New Roman" w:hAnsi="Times New Roman"/>
          <w:sz w:val="28"/>
          <w:szCs w:val="28"/>
        </w:rPr>
        <w:t>комфортно</w:t>
      </w:r>
      <w:proofErr w:type="spellEnd"/>
      <w:r>
        <w:rPr>
          <w:rFonts w:ascii="Times New Roman" w:hAnsi="Times New Roman"/>
          <w:sz w:val="28"/>
          <w:szCs w:val="28"/>
        </w:rPr>
        <w:t xml:space="preserve"> пересуватися як у </w:t>
      </w:r>
      <w:r>
        <w:rPr>
          <w:rFonts w:ascii="Times New Roman" w:hAnsi="Times New Roman"/>
          <w:color w:val="auto"/>
          <w:sz w:val="28"/>
          <w:szCs w:val="28"/>
        </w:rPr>
        <w:t>місті</w:t>
      </w:r>
      <w:r>
        <w:rPr>
          <w:rFonts w:ascii="Times New Roman" w:hAnsi="Times New Roman"/>
          <w:sz w:val="28"/>
          <w:szCs w:val="28"/>
        </w:rPr>
        <w:t>, так і на міжміському сполученні.</w:t>
      </w:r>
    </w:p>
    <w:p w:rsidR="000828F4" w:rsidRDefault="005F307F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auto"/>
          <w:sz w:val="28"/>
          <w:szCs w:val="28"/>
        </w:rPr>
        <w:lastRenderedPageBreak/>
        <w:t xml:space="preserve">Серед першочергових заходів для стимулювання розвитку </w:t>
      </w:r>
      <w:proofErr w:type="spellStart"/>
      <w:r>
        <w:rPr>
          <w:rFonts w:ascii="Times New Roman" w:hAnsi="Times New Roman"/>
          <w:color w:val="auto"/>
          <w:sz w:val="28"/>
          <w:szCs w:val="28"/>
        </w:rPr>
        <w:t>електрозарядної</w:t>
      </w:r>
      <w:proofErr w:type="spellEnd"/>
      <w:r>
        <w:rPr>
          <w:rFonts w:ascii="Times New Roman" w:hAnsi="Times New Roman"/>
          <w:color w:val="auto"/>
          <w:sz w:val="28"/>
          <w:szCs w:val="28"/>
        </w:rPr>
        <w:t xml:space="preserve"> інфраструктури Програмою передбачено:</w:t>
      </w:r>
    </w:p>
    <w:p w:rsidR="000828F4" w:rsidRDefault="005F307F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auto"/>
          <w:sz w:val="28"/>
          <w:szCs w:val="28"/>
        </w:rPr>
        <w:t>розробка п</w:t>
      </w:r>
      <w:r>
        <w:rPr>
          <w:rFonts w:ascii="Times New Roman" w:hAnsi="Times New Roman"/>
          <w:color w:val="auto"/>
          <w:sz w:val="28"/>
          <w:szCs w:val="28"/>
        </w:rPr>
        <w:t>розорого та узгодженого порядку надання у тимчасове користування окремих елементів благоустрою для встановлення станцій зарядки електротранспорту;</w:t>
      </w:r>
    </w:p>
    <w:p w:rsidR="000828F4" w:rsidRDefault="005F307F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планування розміщення об’єктів станцій зарядки електротранспорту при розробці та затвердженні містобудівної </w:t>
      </w:r>
      <w:r>
        <w:rPr>
          <w:rFonts w:ascii="Times New Roman" w:hAnsi="Times New Roman"/>
          <w:color w:val="auto"/>
          <w:sz w:val="28"/>
          <w:szCs w:val="28"/>
        </w:rPr>
        <w:t>документації;</w:t>
      </w:r>
    </w:p>
    <w:p w:rsidR="000828F4" w:rsidRDefault="005F307F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auto"/>
          <w:sz w:val="28"/>
          <w:szCs w:val="28"/>
        </w:rPr>
        <w:t>різностороннє сприяння суб’єктам господарської діяльності, що мають у власності зарядні станції, у розширенні їх мережі;</w:t>
      </w:r>
    </w:p>
    <w:p w:rsidR="000828F4" w:rsidRDefault="005F307F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облаштування на </w:t>
      </w:r>
      <w:proofErr w:type="spellStart"/>
      <w:r>
        <w:rPr>
          <w:rFonts w:ascii="Times New Roman" w:hAnsi="Times New Roman"/>
          <w:sz w:val="28"/>
          <w:szCs w:val="28"/>
        </w:rPr>
        <w:t>паркувальних</w:t>
      </w:r>
      <w:proofErr w:type="spellEnd"/>
      <w:r>
        <w:rPr>
          <w:rFonts w:ascii="Times New Roman" w:hAnsi="Times New Roman"/>
          <w:sz w:val="28"/>
          <w:szCs w:val="28"/>
        </w:rPr>
        <w:t xml:space="preserve"> майданчиках та місцях для паркування </w:t>
      </w:r>
      <w:proofErr w:type="spellStart"/>
      <w:r>
        <w:rPr>
          <w:rFonts w:ascii="Times New Roman" w:hAnsi="Times New Roman"/>
          <w:sz w:val="28"/>
          <w:szCs w:val="28"/>
        </w:rPr>
        <w:t>машиномісць</w:t>
      </w:r>
      <w:proofErr w:type="spellEnd"/>
      <w:r>
        <w:rPr>
          <w:rFonts w:ascii="Times New Roman" w:hAnsi="Times New Roman"/>
          <w:sz w:val="28"/>
          <w:szCs w:val="28"/>
        </w:rPr>
        <w:t xml:space="preserve"> виключно для транспортних засобів, оснащени</w:t>
      </w:r>
      <w:r>
        <w:rPr>
          <w:rFonts w:ascii="Times New Roman" w:hAnsi="Times New Roman"/>
          <w:sz w:val="28"/>
          <w:szCs w:val="28"/>
        </w:rPr>
        <w:t>х електричними двигунами;</w:t>
      </w:r>
    </w:p>
    <w:p w:rsidR="000828F4" w:rsidRDefault="005F307F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створення та оновлення інтерактивної мапи розташування елементів </w:t>
      </w:r>
      <w:proofErr w:type="spellStart"/>
      <w:r>
        <w:rPr>
          <w:rFonts w:ascii="Times New Roman" w:hAnsi="Times New Roman"/>
          <w:sz w:val="28"/>
          <w:szCs w:val="28"/>
        </w:rPr>
        <w:t>електрозарядної</w:t>
      </w:r>
      <w:proofErr w:type="spellEnd"/>
      <w:r>
        <w:rPr>
          <w:rFonts w:ascii="Times New Roman" w:hAnsi="Times New Roman"/>
          <w:sz w:val="28"/>
          <w:szCs w:val="28"/>
        </w:rPr>
        <w:t xml:space="preserve"> інфраструктури на території громади тощо.</w:t>
      </w:r>
    </w:p>
    <w:p w:rsidR="000828F4" w:rsidRDefault="005F307F">
      <w:pPr>
        <w:pStyle w:val="ad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Механізм моніторингу та оцінки ефективності запланованих заходів полягає у щорічній оцінці </w:t>
      </w:r>
      <w:r>
        <w:rPr>
          <w:rFonts w:ascii="Times New Roman" w:hAnsi="Times New Roman" w:cs="Times New Roman"/>
          <w:sz w:val="28"/>
          <w:szCs w:val="28"/>
        </w:rPr>
        <w:t xml:space="preserve">якості повітря, </w:t>
      </w:r>
      <w:r>
        <w:rPr>
          <w:rFonts w:ascii="Times New Roman" w:hAnsi="Times New Roman" w:cs="Times New Roman"/>
          <w:sz w:val="28"/>
          <w:szCs w:val="28"/>
        </w:rPr>
        <w:t xml:space="preserve">отриманню даних про кількість діючих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електрозарядних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станцій, кількість зареєстрованих електромобілів та автомобілів із гібридними двигунами у Луцькій міській територіальній громаді. На основі отриманих результативних показників здійснюється оцінка п</w:t>
      </w:r>
      <w:r>
        <w:rPr>
          <w:rFonts w:ascii="Times New Roman" w:hAnsi="Times New Roman"/>
          <w:sz w:val="28"/>
          <w:szCs w:val="28"/>
        </w:rPr>
        <w:t>рогрес</w:t>
      </w:r>
      <w:r>
        <w:rPr>
          <w:rFonts w:ascii="Times New Roman" w:hAnsi="Times New Roman"/>
          <w:sz w:val="28"/>
          <w:szCs w:val="28"/>
        </w:rPr>
        <w:t xml:space="preserve">у розвитку </w:t>
      </w:r>
      <w:proofErr w:type="spellStart"/>
      <w:r>
        <w:rPr>
          <w:rFonts w:ascii="Times New Roman" w:hAnsi="Times New Roman"/>
          <w:sz w:val="28"/>
          <w:szCs w:val="28"/>
        </w:rPr>
        <w:t>електрозарядної</w:t>
      </w:r>
      <w:proofErr w:type="spellEnd"/>
      <w:r>
        <w:rPr>
          <w:rFonts w:ascii="Times New Roman" w:hAnsi="Times New Roman"/>
          <w:sz w:val="28"/>
          <w:szCs w:val="28"/>
        </w:rPr>
        <w:t xml:space="preserve"> інфраструктури, визначаються проблемні аспекти та вносяться відповідні корективи до Програми.</w:t>
      </w:r>
    </w:p>
    <w:p w:rsidR="000828F4" w:rsidRDefault="005F307F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Перелік завдань, заходів та результативні показники Програми наведено у додатку 2 до Програми.</w:t>
      </w:r>
    </w:p>
    <w:p w:rsidR="000828F4" w:rsidRDefault="000828F4">
      <w:pPr>
        <w:ind w:firstLine="567"/>
        <w:jc w:val="both"/>
        <w:rPr>
          <w:rFonts w:ascii="Times New Roman" w:hAnsi="Times New Roman"/>
        </w:rPr>
      </w:pPr>
    </w:p>
    <w:p w:rsidR="000828F4" w:rsidRDefault="005F307F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>5. Координація та контроль за ходом вик</w:t>
      </w:r>
      <w:r>
        <w:rPr>
          <w:rFonts w:ascii="Times New Roman" w:hAnsi="Times New Roman"/>
          <w:b/>
          <w:sz w:val="28"/>
          <w:szCs w:val="28"/>
        </w:rPr>
        <w:t>онання Програми.</w:t>
      </w:r>
    </w:p>
    <w:p w:rsidR="000828F4" w:rsidRDefault="005F307F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>Звіт про виконання Програми</w:t>
      </w:r>
    </w:p>
    <w:p w:rsidR="000828F4" w:rsidRDefault="000828F4">
      <w:pPr>
        <w:jc w:val="center"/>
        <w:rPr>
          <w:rFonts w:ascii="Times New Roman" w:hAnsi="Times New Roman"/>
          <w:b/>
          <w:sz w:val="18"/>
          <w:szCs w:val="18"/>
        </w:rPr>
      </w:pPr>
    </w:p>
    <w:p w:rsidR="000828F4" w:rsidRDefault="005F307F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Виконання Програми забезпечується усіма її учасниками, визначеними у Паспорті. Координація діяльності щодо реалізації заходів Програми покладена на </w:t>
      </w:r>
      <w:r>
        <w:rPr>
          <w:rFonts w:ascii="Times New Roman" w:hAnsi="Times New Roman" w:cs="Times New Roman"/>
          <w:color w:val="auto"/>
          <w:sz w:val="28"/>
          <w:szCs w:val="28"/>
        </w:rPr>
        <w:t>постійні комісії міської ради, що опікуються питаннями бюджету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, містобудування, архітектури, житлово-комунального господарства, екології та транспорту; </w:t>
      </w:r>
      <w:r>
        <w:rPr>
          <w:rFonts w:ascii="Times New Roman" w:hAnsi="Times New Roman" w:cs="Times New Roman"/>
          <w:sz w:val="28"/>
          <w:szCs w:val="28"/>
        </w:rPr>
        <w:t>моніторинг її ефективності здійснюватиме департамент економічної політики міської ради.</w:t>
      </w:r>
    </w:p>
    <w:p w:rsidR="000828F4" w:rsidRDefault="005F307F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Впродовж терміну дії Програми можуть вноситися зміни і доповнення з метою дотр</w:t>
      </w:r>
      <w:r>
        <w:rPr>
          <w:rFonts w:ascii="Times New Roman" w:hAnsi="Times New Roman" w:cs="Times New Roman"/>
          <w:sz w:val="28"/>
          <w:szCs w:val="28"/>
        </w:rPr>
        <w:t>имання диференційованого підходу до виконання основних заходів.</w:t>
      </w:r>
    </w:p>
    <w:p w:rsidR="000828F4" w:rsidRDefault="005F307F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Звіт про виконання Програми заслуховується на сесії міської ради після завершення її дії на вимогу депутатів Луцької міської ради.</w:t>
      </w:r>
    </w:p>
    <w:p w:rsidR="000828F4" w:rsidRDefault="000828F4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828F4" w:rsidRDefault="000828F4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828F4" w:rsidRDefault="005F307F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Секретар міської ради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Юрій БЕЗПЯТКО</w:t>
      </w:r>
    </w:p>
    <w:p w:rsidR="000828F4" w:rsidRDefault="000828F4">
      <w:pPr>
        <w:jc w:val="both"/>
        <w:rPr>
          <w:rFonts w:ascii="Times New Roman" w:hAnsi="Times New Roman"/>
          <w:sz w:val="28"/>
          <w:szCs w:val="28"/>
        </w:rPr>
      </w:pPr>
    </w:p>
    <w:p w:rsidR="000828F4" w:rsidRDefault="005F307F">
      <w:pPr>
        <w:jc w:val="both"/>
        <w:rPr>
          <w:rFonts w:ascii="Times New Roman" w:hAnsi="Times New Roman"/>
        </w:rPr>
        <w:sectPr w:rsidR="000828F4">
          <w:headerReference w:type="default" r:id="rId8"/>
          <w:pgSz w:w="11906" w:h="16838"/>
          <w:pgMar w:top="1135" w:right="566" w:bottom="1276" w:left="1843" w:header="0" w:footer="0" w:gutter="0"/>
          <w:cols w:space="720"/>
          <w:formProt w:val="0"/>
          <w:docGrid w:linePitch="100"/>
        </w:sectPr>
      </w:pPr>
      <w:proofErr w:type="spellStart"/>
      <w:r>
        <w:rPr>
          <w:rFonts w:ascii="Times New Roman" w:hAnsi="Times New Roman"/>
        </w:rPr>
        <w:t>Смаль</w:t>
      </w:r>
      <w:proofErr w:type="spellEnd"/>
      <w:r>
        <w:rPr>
          <w:rFonts w:ascii="Times New Roman" w:hAnsi="Times New Roman"/>
        </w:rPr>
        <w:t xml:space="preserve"> 777 955</w:t>
      </w:r>
    </w:p>
    <w:p w:rsidR="000828F4" w:rsidRDefault="005F307F">
      <w:pPr>
        <w:ind w:left="10431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Додаток 1</w:t>
      </w:r>
    </w:p>
    <w:p w:rsidR="000828F4" w:rsidRDefault="005F307F">
      <w:pPr>
        <w:ind w:left="10431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 Програми розвитку</w:t>
      </w:r>
    </w:p>
    <w:p w:rsidR="000828F4" w:rsidRDefault="005F307F">
      <w:pPr>
        <w:ind w:left="10431"/>
        <w:jc w:val="both"/>
        <w:rPr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електрозарядної</w:t>
      </w:r>
      <w:proofErr w:type="spellEnd"/>
      <w:r>
        <w:rPr>
          <w:rFonts w:ascii="Times New Roman" w:hAnsi="Times New Roman"/>
          <w:sz w:val="28"/>
          <w:szCs w:val="28"/>
        </w:rPr>
        <w:t xml:space="preserve"> інфраструктури</w:t>
      </w:r>
    </w:p>
    <w:p w:rsidR="000828F4" w:rsidRDefault="005F307F">
      <w:pPr>
        <w:ind w:left="10431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Луцької міської територіальної</w:t>
      </w:r>
    </w:p>
    <w:p w:rsidR="000828F4" w:rsidRDefault="005F307F">
      <w:pPr>
        <w:ind w:left="10431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громади на 2023–2027 роки</w:t>
      </w:r>
    </w:p>
    <w:p w:rsidR="000828F4" w:rsidRDefault="000828F4">
      <w:pPr>
        <w:shd w:val="clear" w:color="auto" w:fill="FFFFFF"/>
        <w:ind w:right="150" w:firstLine="720"/>
        <w:jc w:val="center"/>
        <w:rPr>
          <w:rFonts w:ascii="Times New Roman" w:hAnsi="Times New Roman"/>
          <w:b/>
          <w:sz w:val="28"/>
          <w:szCs w:val="28"/>
        </w:rPr>
      </w:pPr>
    </w:p>
    <w:p w:rsidR="000828F4" w:rsidRDefault="000828F4">
      <w:pPr>
        <w:shd w:val="clear" w:color="auto" w:fill="FFFFFF"/>
        <w:ind w:right="150" w:firstLine="720"/>
        <w:jc w:val="center"/>
        <w:rPr>
          <w:rFonts w:ascii="Times New Roman" w:hAnsi="Times New Roman"/>
          <w:b/>
          <w:sz w:val="28"/>
          <w:szCs w:val="28"/>
        </w:rPr>
      </w:pPr>
    </w:p>
    <w:p w:rsidR="000828F4" w:rsidRDefault="005F307F">
      <w:pPr>
        <w:shd w:val="clear" w:color="auto" w:fill="FFFFFF"/>
        <w:ind w:right="150" w:firstLine="720"/>
        <w:jc w:val="center"/>
        <w:rPr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Ресурсне забезпечення </w:t>
      </w:r>
    </w:p>
    <w:p w:rsidR="000828F4" w:rsidRDefault="005F307F">
      <w:pPr>
        <w:shd w:val="clear" w:color="auto" w:fill="FFFFFF"/>
        <w:ind w:right="150" w:firstLine="720"/>
        <w:jc w:val="center"/>
        <w:rPr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Програми розвитку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електрозарядної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інфраструктури</w:t>
      </w:r>
    </w:p>
    <w:p w:rsidR="000828F4" w:rsidRDefault="005F307F">
      <w:pPr>
        <w:shd w:val="clear" w:color="auto" w:fill="FFFFFF"/>
        <w:ind w:right="150" w:firstLine="720"/>
        <w:jc w:val="center"/>
        <w:rPr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Луцької міської територіальної громади на 2023–2027 роки</w:t>
      </w:r>
    </w:p>
    <w:p w:rsidR="000828F4" w:rsidRDefault="000828F4">
      <w:pPr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12750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5"/>
        <w:gridCol w:w="1247"/>
        <w:gridCol w:w="1201"/>
        <w:gridCol w:w="1183"/>
        <w:gridCol w:w="1247"/>
        <w:gridCol w:w="1228"/>
        <w:gridCol w:w="3359"/>
      </w:tblGrid>
      <w:tr w:rsidR="000828F4">
        <w:trPr>
          <w:trHeight w:val="1160"/>
          <w:jc w:val="center"/>
        </w:trPr>
        <w:tc>
          <w:tcPr>
            <w:tcW w:w="328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828F4" w:rsidRDefault="005F307F">
            <w:pPr>
              <w:pStyle w:val="af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Обсяг коштів, які планується залучити на виконання Програми, тис. грн</w:t>
            </w:r>
          </w:p>
        </w:tc>
        <w:tc>
          <w:tcPr>
            <w:tcW w:w="610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828F4" w:rsidRDefault="005F307F">
            <w:pPr>
              <w:pStyle w:val="af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Роки</w:t>
            </w:r>
          </w:p>
        </w:tc>
        <w:tc>
          <w:tcPr>
            <w:tcW w:w="335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828F4" w:rsidRDefault="005F307F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Загальний обсяг фінансування,</w:t>
            </w:r>
          </w:p>
          <w:p w:rsidR="000828F4" w:rsidRDefault="005F307F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тис. грн</w:t>
            </w:r>
          </w:p>
        </w:tc>
      </w:tr>
      <w:tr w:rsidR="000828F4">
        <w:trPr>
          <w:trHeight w:val="490"/>
          <w:jc w:val="center"/>
        </w:trPr>
        <w:tc>
          <w:tcPr>
            <w:tcW w:w="328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828F4" w:rsidRDefault="000828F4">
            <w:pPr>
              <w:pStyle w:val="af"/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828F4" w:rsidRDefault="005F307F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2023</w:t>
            </w:r>
          </w:p>
        </w:tc>
        <w:tc>
          <w:tcPr>
            <w:tcW w:w="12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828F4" w:rsidRDefault="005F307F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2024</w:t>
            </w:r>
          </w:p>
        </w:tc>
        <w:tc>
          <w:tcPr>
            <w:tcW w:w="118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828F4" w:rsidRDefault="005F307F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2025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828F4" w:rsidRDefault="005F307F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2026</w:t>
            </w:r>
          </w:p>
        </w:tc>
        <w:tc>
          <w:tcPr>
            <w:tcW w:w="12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828F4" w:rsidRDefault="005F307F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2027</w:t>
            </w:r>
          </w:p>
        </w:tc>
        <w:tc>
          <w:tcPr>
            <w:tcW w:w="335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828F4" w:rsidRDefault="000828F4">
            <w:pPr>
              <w:pStyle w:val="af"/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828F4">
        <w:trPr>
          <w:trHeight w:val="750"/>
          <w:jc w:val="center"/>
        </w:trPr>
        <w:tc>
          <w:tcPr>
            <w:tcW w:w="32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828F4" w:rsidRDefault="005F307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Обсяг </w:t>
            </w:r>
            <w:r>
              <w:rPr>
                <w:rFonts w:ascii="Times New Roman" w:hAnsi="Times New Roman"/>
                <w:sz w:val="28"/>
                <w:szCs w:val="28"/>
              </w:rPr>
              <w:t>фінансових ресурсів всього,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у тому числі: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828F4" w:rsidRDefault="005F307F">
            <w:pPr>
              <w:pStyle w:val="af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150,0</w:t>
            </w:r>
          </w:p>
        </w:tc>
        <w:tc>
          <w:tcPr>
            <w:tcW w:w="12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828F4" w:rsidRDefault="005F307F">
            <w:pPr>
              <w:pStyle w:val="af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850,0</w:t>
            </w:r>
          </w:p>
        </w:tc>
        <w:tc>
          <w:tcPr>
            <w:tcW w:w="118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828F4" w:rsidRDefault="005F307F">
            <w:pPr>
              <w:pStyle w:val="af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828F4" w:rsidRDefault="005F307F">
            <w:pPr>
              <w:pStyle w:val="af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930,0</w:t>
            </w:r>
          </w:p>
        </w:tc>
        <w:tc>
          <w:tcPr>
            <w:tcW w:w="12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828F4" w:rsidRDefault="005F307F">
            <w:pPr>
              <w:pStyle w:val="af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1 030,0</w:t>
            </w:r>
          </w:p>
        </w:tc>
        <w:tc>
          <w:tcPr>
            <w:tcW w:w="33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828F4" w:rsidRDefault="005F307F">
            <w:pPr>
              <w:pStyle w:val="af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3 860,0</w:t>
            </w:r>
          </w:p>
        </w:tc>
      </w:tr>
      <w:tr w:rsidR="000828F4">
        <w:trPr>
          <w:trHeight w:val="570"/>
          <w:jc w:val="center"/>
        </w:trPr>
        <w:tc>
          <w:tcPr>
            <w:tcW w:w="32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828F4" w:rsidRDefault="005F307F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коштів бюджету громади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828F4" w:rsidRDefault="005F307F">
            <w:pPr>
              <w:pStyle w:val="af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  <w:tc>
          <w:tcPr>
            <w:tcW w:w="12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828F4" w:rsidRDefault="005F307F">
            <w:pPr>
              <w:pStyle w:val="af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  <w:tc>
          <w:tcPr>
            <w:tcW w:w="118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828F4" w:rsidRDefault="005F307F">
            <w:pPr>
              <w:pStyle w:val="af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828F4" w:rsidRDefault="005F307F">
            <w:pPr>
              <w:pStyle w:val="af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  <w:tc>
          <w:tcPr>
            <w:tcW w:w="12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828F4" w:rsidRDefault="005F307F">
            <w:pPr>
              <w:pStyle w:val="af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  <w:tc>
          <w:tcPr>
            <w:tcW w:w="33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828F4" w:rsidRDefault="005F307F">
            <w:pPr>
              <w:pStyle w:val="af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250,0</w:t>
            </w:r>
          </w:p>
        </w:tc>
      </w:tr>
      <w:tr w:rsidR="000828F4">
        <w:trPr>
          <w:trHeight w:val="570"/>
          <w:jc w:val="center"/>
        </w:trPr>
        <w:tc>
          <w:tcPr>
            <w:tcW w:w="32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828F4" w:rsidRDefault="005F307F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коштів інших джерел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828F4" w:rsidRDefault="005F307F">
            <w:pPr>
              <w:pStyle w:val="af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12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828F4" w:rsidRDefault="005F307F">
            <w:pPr>
              <w:pStyle w:val="af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800,0</w:t>
            </w:r>
          </w:p>
        </w:tc>
        <w:tc>
          <w:tcPr>
            <w:tcW w:w="118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828F4" w:rsidRDefault="005F307F">
            <w:pPr>
              <w:pStyle w:val="af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850,0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828F4" w:rsidRDefault="005F307F">
            <w:pPr>
              <w:pStyle w:val="af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880,0</w:t>
            </w:r>
          </w:p>
        </w:tc>
        <w:tc>
          <w:tcPr>
            <w:tcW w:w="12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828F4" w:rsidRDefault="005F307F">
            <w:pPr>
              <w:pStyle w:val="af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980,0</w:t>
            </w:r>
          </w:p>
        </w:tc>
        <w:tc>
          <w:tcPr>
            <w:tcW w:w="33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828F4" w:rsidRDefault="005F307F">
            <w:pPr>
              <w:pStyle w:val="af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3 610,0</w:t>
            </w:r>
          </w:p>
        </w:tc>
      </w:tr>
    </w:tbl>
    <w:p w:rsidR="000828F4" w:rsidRDefault="000828F4">
      <w:pPr>
        <w:rPr>
          <w:rFonts w:ascii="Times New Roman" w:hAnsi="Times New Roman"/>
          <w:sz w:val="28"/>
          <w:szCs w:val="28"/>
        </w:rPr>
      </w:pPr>
    </w:p>
    <w:p w:rsidR="000828F4" w:rsidRDefault="000828F4">
      <w:pPr>
        <w:rPr>
          <w:rFonts w:ascii="Times New Roman" w:hAnsi="Times New Roman"/>
          <w:sz w:val="28"/>
          <w:szCs w:val="28"/>
        </w:rPr>
      </w:pPr>
    </w:p>
    <w:p w:rsidR="000828F4" w:rsidRDefault="000828F4">
      <w:pPr>
        <w:rPr>
          <w:rFonts w:ascii="Times New Roman" w:hAnsi="Times New Roman"/>
          <w:sz w:val="28"/>
          <w:szCs w:val="28"/>
        </w:rPr>
      </w:pPr>
    </w:p>
    <w:p w:rsidR="000828F4" w:rsidRDefault="005F307F">
      <w:pPr>
        <w:tabs>
          <w:tab w:val="left" w:pos="12780"/>
        </w:tabs>
        <w:ind w:left="851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Смаль</w:t>
      </w:r>
      <w:proofErr w:type="spellEnd"/>
      <w:r>
        <w:rPr>
          <w:rFonts w:ascii="Times New Roman" w:hAnsi="Times New Roman"/>
        </w:rPr>
        <w:t xml:space="preserve"> 777 955</w:t>
      </w:r>
    </w:p>
    <w:p w:rsidR="000828F4" w:rsidRDefault="000828F4">
      <w:pPr>
        <w:jc w:val="both"/>
        <w:rPr>
          <w:rFonts w:ascii="Times New Roman" w:hAnsi="Times New Roman"/>
        </w:rPr>
        <w:sectPr w:rsidR="000828F4">
          <w:headerReference w:type="default" r:id="rId9"/>
          <w:pgSz w:w="16838" w:h="11906" w:orient="landscape"/>
          <w:pgMar w:top="1984" w:right="1134" w:bottom="567" w:left="1134" w:header="0" w:footer="0" w:gutter="0"/>
          <w:cols w:space="720"/>
          <w:formProt w:val="0"/>
          <w:docGrid w:linePitch="100"/>
        </w:sectPr>
      </w:pPr>
    </w:p>
    <w:p w:rsidR="000828F4" w:rsidRDefault="005F307F">
      <w:pPr>
        <w:ind w:left="10431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Додаток 2</w:t>
      </w:r>
    </w:p>
    <w:p w:rsidR="000828F4" w:rsidRDefault="005F307F">
      <w:pPr>
        <w:ind w:left="10431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 Програми розвитку</w:t>
      </w:r>
    </w:p>
    <w:p w:rsidR="000828F4" w:rsidRDefault="005F307F">
      <w:pPr>
        <w:ind w:left="10431"/>
        <w:rPr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електрозарядної</w:t>
      </w:r>
      <w:proofErr w:type="spellEnd"/>
      <w:r>
        <w:rPr>
          <w:rFonts w:ascii="Times New Roman" w:hAnsi="Times New Roman"/>
          <w:sz w:val="28"/>
          <w:szCs w:val="28"/>
        </w:rPr>
        <w:t xml:space="preserve"> інфраструктури</w:t>
      </w:r>
    </w:p>
    <w:p w:rsidR="000828F4" w:rsidRDefault="005F307F">
      <w:pPr>
        <w:ind w:left="10431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Луцької міської територіальної</w:t>
      </w:r>
    </w:p>
    <w:p w:rsidR="000828F4" w:rsidRDefault="005F307F">
      <w:pPr>
        <w:ind w:left="10431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громади на 2023–2027 роки</w:t>
      </w:r>
    </w:p>
    <w:p w:rsidR="000828F4" w:rsidRDefault="000828F4">
      <w:pPr>
        <w:shd w:val="clear" w:color="auto" w:fill="FFFFFF"/>
        <w:ind w:right="150" w:firstLine="720"/>
        <w:jc w:val="center"/>
        <w:rPr>
          <w:rFonts w:ascii="Times New Roman" w:hAnsi="Times New Roman"/>
          <w:b/>
          <w:sz w:val="28"/>
          <w:szCs w:val="28"/>
        </w:rPr>
      </w:pPr>
    </w:p>
    <w:p w:rsidR="000828F4" w:rsidRDefault="005F307F">
      <w:pPr>
        <w:tabs>
          <w:tab w:val="left" w:pos="12780"/>
        </w:tabs>
        <w:jc w:val="center"/>
        <w:rPr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Перелік завдань, заходів та результативні показники</w:t>
      </w:r>
    </w:p>
    <w:p w:rsidR="000828F4" w:rsidRDefault="005F307F">
      <w:pPr>
        <w:tabs>
          <w:tab w:val="left" w:pos="12780"/>
        </w:tabs>
        <w:jc w:val="center"/>
        <w:rPr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Програми розвитку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електрозарядної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інфраструктури Луцької міської територіальної гром</w:t>
      </w:r>
      <w:r>
        <w:rPr>
          <w:rFonts w:ascii="Times New Roman" w:hAnsi="Times New Roman"/>
          <w:b/>
          <w:bCs/>
          <w:sz w:val="28"/>
          <w:szCs w:val="28"/>
        </w:rPr>
        <w:t>ади</w:t>
      </w:r>
    </w:p>
    <w:p w:rsidR="000828F4" w:rsidRDefault="005F307F">
      <w:pPr>
        <w:shd w:val="clear" w:color="auto" w:fill="FFFFFF"/>
        <w:tabs>
          <w:tab w:val="left" w:pos="12780"/>
        </w:tabs>
        <w:ind w:right="150" w:firstLine="720"/>
        <w:jc w:val="center"/>
        <w:rPr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на 2023–2027 роки</w:t>
      </w:r>
    </w:p>
    <w:tbl>
      <w:tblPr>
        <w:tblW w:w="1505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71"/>
        <w:gridCol w:w="2491"/>
        <w:gridCol w:w="2609"/>
        <w:gridCol w:w="2326"/>
        <w:gridCol w:w="1245"/>
        <w:gridCol w:w="1848"/>
        <w:gridCol w:w="1842"/>
        <w:gridCol w:w="2123"/>
      </w:tblGrid>
      <w:tr w:rsidR="000828F4">
        <w:trPr>
          <w:trHeight w:val="690"/>
        </w:trPr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8F4" w:rsidRDefault="005F307F">
            <w:pPr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uk-UA"/>
              </w:rPr>
              <w:t>№ з/п</w:t>
            </w:r>
          </w:p>
        </w:tc>
        <w:tc>
          <w:tcPr>
            <w:tcW w:w="24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8F4" w:rsidRDefault="005F307F">
            <w:pPr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uk-UA"/>
              </w:rPr>
              <w:t>Завдання</w:t>
            </w:r>
          </w:p>
        </w:tc>
        <w:tc>
          <w:tcPr>
            <w:tcW w:w="26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8F4" w:rsidRDefault="005F307F">
            <w:pPr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uk-UA"/>
              </w:rPr>
              <w:t>Заходи</w:t>
            </w:r>
          </w:p>
        </w:tc>
        <w:tc>
          <w:tcPr>
            <w:tcW w:w="23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8F4" w:rsidRDefault="005F307F">
            <w:pPr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uk-UA"/>
              </w:rPr>
              <w:t>Виконавці</w:t>
            </w:r>
          </w:p>
        </w:tc>
        <w:tc>
          <w:tcPr>
            <w:tcW w:w="1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8F4" w:rsidRDefault="005F307F">
            <w:pPr>
              <w:suppressAutoHyphens w:val="0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uk-UA"/>
              </w:rPr>
              <w:t>Термін виконання, роки</w:t>
            </w: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8F4" w:rsidRDefault="005F307F">
            <w:pPr>
              <w:suppressAutoHyphens w:val="0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uk-UA"/>
              </w:rPr>
              <w:t>Фінансування</w:t>
            </w:r>
          </w:p>
        </w:tc>
        <w:tc>
          <w:tcPr>
            <w:tcW w:w="21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8F4" w:rsidRDefault="005F307F">
            <w:pPr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uk-UA"/>
              </w:rPr>
              <w:t>Результативні показники</w:t>
            </w:r>
          </w:p>
        </w:tc>
      </w:tr>
      <w:tr w:rsidR="000828F4">
        <w:trPr>
          <w:trHeight w:val="717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28F4" w:rsidRDefault="000828F4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uk-UA"/>
              </w:rPr>
            </w:pPr>
          </w:p>
        </w:tc>
        <w:tc>
          <w:tcPr>
            <w:tcW w:w="24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28F4" w:rsidRDefault="000828F4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uk-UA"/>
              </w:rPr>
            </w:pPr>
          </w:p>
        </w:tc>
        <w:tc>
          <w:tcPr>
            <w:tcW w:w="26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28F4" w:rsidRDefault="000828F4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uk-UA"/>
              </w:rPr>
            </w:pPr>
          </w:p>
        </w:tc>
        <w:tc>
          <w:tcPr>
            <w:tcW w:w="2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28F4" w:rsidRDefault="000828F4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uk-UA"/>
              </w:rPr>
            </w:pPr>
          </w:p>
        </w:tc>
        <w:tc>
          <w:tcPr>
            <w:tcW w:w="1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28F4" w:rsidRDefault="000828F4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uk-UA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8F4" w:rsidRDefault="005F307F">
            <w:pPr>
              <w:suppressAutoHyphens w:val="0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uk-UA"/>
              </w:rPr>
              <w:t>Джерела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8F4" w:rsidRDefault="005F307F">
            <w:pPr>
              <w:suppressAutoHyphens w:val="0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uk-UA"/>
              </w:rPr>
              <w:t>Обсяги, тис. грн</w:t>
            </w:r>
          </w:p>
        </w:tc>
        <w:tc>
          <w:tcPr>
            <w:tcW w:w="2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28F4" w:rsidRDefault="000828F4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uk-UA"/>
              </w:rPr>
            </w:pPr>
          </w:p>
        </w:tc>
      </w:tr>
      <w:tr w:rsidR="000828F4">
        <w:trPr>
          <w:trHeight w:val="2259"/>
        </w:trPr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8F4" w:rsidRDefault="005F307F">
            <w:pPr>
              <w:rPr>
                <w:rFonts w:ascii="Times New Roman" w:hAnsi="Times New Roman"/>
              </w:rPr>
            </w:pPr>
            <w:r>
              <w:t>1</w:t>
            </w:r>
          </w:p>
        </w:tc>
        <w:tc>
          <w:tcPr>
            <w:tcW w:w="24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8F4" w:rsidRDefault="005F307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Розвиток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електрозарядної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інфраструктури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8F4" w:rsidRDefault="005F307F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  <w:t>Розробка порядку надання в тимчасове користування окремих елементів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  <w:t xml:space="preserve"> благоустрою комунальної власності для встановлення станцій зарядки електротранспорту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8F4" w:rsidRDefault="005F307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Департамент містобудування, земельних ресурсів та реклами, департамент економічної політики, відділ управління майном міської комунальної власності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8F4" w:rsidRDefault="005F307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2024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8F4" w:rsidRDefault="005F307F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Не потреб</w:t>
            </w:r>
            <w:bookmarkStart w:id="0" w:name="_GoBack"/>
            <w:bookmarkEnd w:id="0"/>
            <w:r>
              <w:rPr>
                <w:rFonts w:ascii="Times New Roman" w:hAnsi="Times New Roman"/>
                <w:sz w:val="26"/>
                <w:szCs w:val="26"/>
              </w:rPr>
              <w:t>ує фінан</w:t>
            </w:r>
            <w:r>
              <w:rPr>
                <w:rFonts w:ascii="Times New Roman" w:hAnsi="Times New Roman"/>
                <w:sz w:val="26"/>
                <w:szCs w:val="26"/>
              </w:rPr>
              <w:t>сування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8F4" w:rsidRDefault="000828F4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8F4" w:rsidRDefault="000828F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0828F4" w:rsidRDefault="000828F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0828F4" w:rsidRDefault="000828F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0828F4" w:rsidRDefault="005F307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Мережа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електрозарядних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станцій: збільшення щороку мінімум на 50 од.</w:t>
            </w:r>
          </w:p>
          <w:p w:rsidR="000828F4" w:rsidRDefault="000828F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0828F4" w:rsidRDefault="000828F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0828F4" w:rsidRDefault="000828F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0828F4" w:rsidRDefault="000828F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0828F4" w:rsidRDefault="000828F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0828F4" w:rsidRDefault="000828F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0828F4" w:rsidRDefault="000828F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0828F4" w:rsidRDefault="000828F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0828F4" w:rsidRDefault="000828F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0828F4" w:rsidRDefault="000828F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0828F4" w:rsidRDefault="000828F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0828F4" w:rsidRDefault="000828F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0828F4" w:rsidRDefault="000828F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0828F4" w:rsidRDefault="000828F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0828F4" w:rsidRDefault="000828F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0828F4" w:rsidRDefault="000828F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0828F4" w:rsidRDefault="000828F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0828F4" w:rsidRDefault="000828F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0828F4" w:rsidRDefault="000828F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0828F4" w:rsidRDefault="000828F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0828F4" w:rsidRDefault="005F307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Кількість зареєстрованих електромобілів: 2500 од./рік</w:t>
            </w:r>
          </w:p>
          <w:p w:rsidR="000828F4" w:rsidRDefault="000828F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0828F4" w:rsidRDefault="000828F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0828F4" w:rsidRDefault="000828F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0828F4" w:rsidRDefault="000828F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0828F4" w:rsidRDefault="000828F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0828F4" w:rsidRDefault="000828F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0828F4" w:rsidRDefault="000828F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0828F4" w:rsidRDefault="000828F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0828F4" w:rsidRDefault="000828F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0828F4" w:rsidRDefault="000828F4">
            <w:pPr>
              <w:jc w:val="center"/>
              <w:rPr>
                <w:rFonts w:ascii="Times New Roman" w:hAnsi="Times New Roman"/>
              </w:rPr>
            </w:pPr>
          </w:p>
          <w:p w:rsidR="000828F4" w:rsidRDefault="005F307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Кількість зареєстрованих автомобілів із гібридним двигуном: 5000 од./рік</w:t>
            </w:r>
          </w:p>
          <w:p w:rsidR="000828F4" w:rsidRDefault="000828F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828F4">
        <w:trPr>
          <w:trHeight w:val="1553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8F4" w:rsidRDefault="000828F4">
            <w:pPr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uk-UA"/>
              </w:rPr>
            </w:pPr>
          </w:p>
        </w:tc>
        <w:tc>
          <w:tcPr>
            <w:tcW w:w="24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8F4" w:rsidRDefault="000828F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8F4" w:rsidRDefault="005F307F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  <w:t>Облаштування на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  <w:t xml:space="preserve"> територіях ОСББ місць для стоянки та зберігання електромобілів та станцій зарядки електротранспорту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8F4" w:rsidRDefault="005F307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Департамент житлово-комунального господарства, ОСББ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8F4" w:rsidRDefault="005F307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2023–2027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8F4" w:rsidRDefault="005F307F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Інші кошти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8F4" w:rsidRDefault="005F307F">
            <w:pPr>
              <w:pStyle w:val="TableParagraph"/>
              <w:suppressAutoHyphens w:val="0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2023 р. ‒ 50,0</w:t>
            </w:r>
          </w:p>
          <w:p w:rsidR="000828F4" w:rsidRDefault="005F307F">
            <w:pPr>
              <w:pStyle w:val="TableParagraph"/>
              <w:suppressAutoHyphens w:val="0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2024 р. ‒ 100,0</w:t>
            </w:r>
          </w:p>
          <w:p w:rsidR="000828F4" w:rsidRDefault="005F307F">
            <w:pPr>
              <w:pStyle w:val="TableParagraph"/>
              <w:suppressAutoHyphens w:val="0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2025 р. ‒ 100,0</w:t>
            </w:r>
          </w:p>
          <w:p w:rsidR="000828F4" w:rsidRDefault="005F307F">
            <w:pPr>
              <w:pStyle w:val="TableParagraph"/>
              <w:suppressAutoHyphens w:val="0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2026 р. ‒ 100,0</w:t>
            </w:r>
          </w:p>
          <w:p w:rsidR="000828F4" w:rsidRDefault="005F307F">
            <w:pPr>
              <w:pStyle w:val="TableParagraph"/>
              <w:suppressAutoHyphens w:val="0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2027 р. ‒ 100,0</w:t>
            </w:r>
          </w:p>
        </w:tc>
        <w:tc>
          <w:tcPr>
            <w:tcW w:w="2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8F4" w:rsidRDefault="000828F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828F4">
        <w:trPr>
          <w:trHeight w:val="1553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8F4" w:rsidRDefault="000828F4">
            <w:pPr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uk-UA"/>
              </w:rPr>
            </w:pPr>
          </w:p>
        </w:tc>
        <w:tc>
          <w:tcPr>
            <w:tcW w:w="24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8F4" w:rsidRDefault="000828F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8F4" w:rsidRDefault="005F307F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  <w:t xml:space="preserve">Позначення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  <w:t>паркомісць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  <w:t>, призначених для обслуговування транспортних засобів з електродвигуном, спеціальними дорожніми знаками, розміткою, таблицями тощо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8F4" w:rsidRDefault="005F307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Департамент житлово-комунального господарства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8F4" w:rsidRDefault="005F307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2023–2027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8F4" w:rsidRDefault="005F30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Кошти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бюжету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громади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8F4" w:rsidRDefault="005F307F">
            <w:pPr>
              <w:pStyle w:val="TableParagraph"/>
              <w:suppressAutoHyphens w:val="0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2023 р. ‒ 50,0</w:t>
            </w:r>
          </w:p>
          <w:p w:rsidR="000828F4" w:rsidRDefault="005F307F">
            <w:pPr>
              <w:pStyle w:val="TableParagraph"/>
              <w:suppressAutoHyphens w:val="0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2024 р. ‒ </w:t>
            </w:r>
            <w:r>
              <w:rPr>
                <w:rFonts w:ascii="Times New Roman" w:hAnsi="Times New Roman"/>
                <w:sz w:val="26"/>
                <w:szCs w:val="26"/>
              </w:rPr>
              <w:t>50,0</w:t>
            </w:r>
          </w:p>
          <w:p w:rsidR="000828F4" w:rsidRDefault="005F307F">
            <w:pPr>
              <w:pStyle w:val="TableParagraph"/>
              <w:suppressAutoHyphens w:val="0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2025 р. ‒ 50,0</w:t>
            </w:r>
          </w:p>
          <w:p w:rsidR="000828F4" w:rsidRDefault="005F307F">
            <w:pPr>
              <w:pStyle w:val="TableParagraph"/>
              <w:suppressAutoHyphens w:val="0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2026 р. ‒ 50,0</w:t>
            </w:r>
          </w:p>
          <w:p w:rsidR="000828F4" w:rsidRDefault="005F307F">
            <w:pPr>
              <w:pStyle w:val="TableParagraph"/>
              <w:suppressAutoHyphens w:val="0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2027 р. ‒ 50,0</w:t>
            </w:r>
          </w:p>
        </w:tc>
        <w:tc>
          <w:tcPr>
            <w:tcW w:w="2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8F4" w:rsidRDefault="000828F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828F4">
        <w:trPr>
          <w:trHeight w:val="1508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28F4" w:rsidRDefault="000828F4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uk-UA"/>
              </w:rPr>
            </w:pPr>
          </w:p>
        </w:tc>
        <w:tc>
          <w:tcPr>
            <w:tcW w:w="24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28F4" w:rsidRDefault="000828F4">
            <w:pPr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8F4" w:rsidRDefault="005F307F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/>
                <w:color w:val="auto"/>
                <w:sz w:val="26"/>
                <w:szCs w:val="26"/>
                <w:lang w:eastAsia="uk-UA"/>
              </w:rPr>
              <w:t xml:space="preserve">Планування розміщення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  <w:t>об’єктів</w:t>
            </w:r>
            <w:r>
              <w:rPr>
                <w:rFonts w:ascii="Times New Roman" w:eastAsia="Times New Roman" w:hAnsi="Times New Roman"/>
                <w:color w:val="auto"/>
                <w:sz w:val="26"/>
                <w:szCs w:val="26"/>
                <w:lang w:eastAsia="uk-UA"/>
              </w:rPr>
              <w:t xml:space="preserve"> станції зарядки електротранспорту при розробці та затверджені містобудівної документації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8F4" w:rsidRDefault="005F307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Департамент містобудування, земельних ресурсів та реклами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8F4" w:rsidRDefault="005F307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2023–2027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8F4" w:rsidRDefault="005F307F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Не потребує </w:t>
            </w:r>
            <w:r>
              <w:rPr>
                <w:rFonts w:ascii="Times New Roman" w:hAnsi="Times New Roman"/>
                <w:sz w:val="26"/>
                <w:szCs w:val="26"/>
              </w:rPr>
              <w:t>фінансування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8F4" w:rsidRDefault="000828F4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8F4" w:rsidRDefault="000828F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828F4">
        <w:trPr>
          <w:trHeight w:val="2692"/>
        </w:trPr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8F4" w:rsidRDefault="005F30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</w:t>
            </w:r>
          </w:p>
        </w:tc>
        <w:tc>
          <w:tcPr>
            <w:tcW w:w="24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8F4" w:rsidRDefault="000828F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0828F4" w:rsidRDefault="005F307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Стимулювання підприємницької діяльності, що спрямована на поширення та обслуговування електротранспорту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8F4" w:rsidRDefault="005F307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Різностороннє сприяння суб'єктам господарської діяльності, що мають у власності зарядні станції, у розширенні їх мережі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8F4" w:rsidRDefault="005F307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Департамент </w:t>
            </w:r>
            <w:r>
              <w:rPr>
                <w:rFonts w:ascii="Times New Roman" w:hAnsi="Times New Roman"/>
                <w:sz w:val="26"/>
                <w:szCs w:val="26"/>
              </w:rPr>
              <w:t>економічної політики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8F4" w:rsidRDefault="005F307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2023–2027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8F4" w:rsidRDefault="005F307F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Не потребує фінансування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8F4" w:rsidRDefault="000828F4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8F4" w:rsidRDefault="000828F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828F4">
        <w:trPr>
          <w:trHeight w:val="1275"/>
        </w:trPr>
        <w:tc>
          <w:tcPr>
            <w:tcW w:w="5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8F4" w:rsidRDefault="000828F4">
            <w:pPr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uk-UA"/>
              </w:rPr>
            </w:pPr>
          </w:p>
        </w:tc>
        <w:tc>
          <w:tcPr>
            <w:tcW w:w="24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8F4" w:rsidRDefault="000828F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8F4" w:rsidRDefault="005F307F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Розробка порядку нарахування оплати за тимчасове користування окремими елементами благоустрою комунальної власності для розміщення станцій обслуговування електромобілів, що передбачає пільгові </w:t>
            </w:r>
            <w:r>
              <w:rPr>
                <w:rFonts w:ascii="Times New Roman" w:hAnsi="Times New Roman"/>
                <w:sz w:val="25"/>
                <w:szCs w:val="25"/>
              </w:rPr>
              <w:t>умови (терміни) для розвитку</w:t>
            </w:r>
          </w:p>
        </w:tc>
        <w:tc>
          <w:tcPr>
            <w:tcW w:w="23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8F4" w:rsidRDefault="005F307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 xml:space="preserve">Відділ управління майном міської комунальної власності, </w:t>
            </w:r>
            <w:r>
              <w:rPr>
                <w:rFonts w:ascii="Times New Roman" w:hAnsi="Times New Roman"/>
                <w:sz w:val="26"/>
                <w:szCs w:val="26"/>
              </w:rPr>
              <w:t>департамент містобудування, земельних ресурсів та реклами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8F4" w:rsidRDefault="005F307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2024</w:t>
            </w:r>
          </w:p>
        </w:tc>
        <w:tc>
          <w:tcPr>
            <w:tcW w:w="1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8F4" w:rsidRDefault="005F307F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Не потребує фінансування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8F4" w:rsidRDefault="000828F4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8F4" w:rsidRDefault="000828F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828F4">
        <w:trPr>
          <w:trHeight w:val="699"/>
        </w:trPr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8F4" w:rsidRDefault="005F30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4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8F4" w:rsidRDefault="005F307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Цифровізація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процесу користування та обслуговування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електрозарядної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інфраструктури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8F4" w:rsidRDefault="005F307F">
            <w:pPr>
              <w:pStyle w:val="af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Розрахунок оптимальної кількості елементів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електрозарядної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інфраструктури та їх локалізації на території громади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8F4" w:rsidRDefault="005F307F">
            <w:pPr>
              <w:pStyle w:val="af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Відділ транспорту, департамент містобудування, земельних ресурсів та реклами, департамент економічної політики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8F4" w:rsidRDefault="005F307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2023–2024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8F4" w:rsidRDefault="005F307F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Не потр</w:t>
            </w:r>
            <w:r>
              <w:rPr>
                <w:rFonts w:ascii="Times New Roman" w:hAnsi="Times New Roman"/>
                <w:sz w:val="26"/>
                <w:szCs w:val="26"/>
              </w:rPr>
              <w:t>ебує фінансування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8F4" w:rsidRDefault="000828F4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8F4" w:rsidRDefault="000828F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828F4">
        <w:trPr>
          <w:trHeight w:val="1275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8F4" w:rsidRDefault="000828F4">
            <w:pPr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uk-UA"/>
              </w:rPr>
            </w:pPr>
          </w:p>
        </w:tc>
        <w:tc>
          <w:tcPr>
            <w:tcW w:w="24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8F4" w:rsidRDefault="000828F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8F4" w:rsidRDefault="005F307F">
            <w:pPr>
              <w:pStyle w:val="af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Створення та постійне оновлення інтерактивної мапи/мобільного додатку розташування елементів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електрозарядної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інфраструктури на території громади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8F4" w:rsidRDefault="005F307F">
            <w:pPr>
              <w:pStyle w:val="af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 xml:space="preserve">Управління інформаційно-комунікаційних технологій, </w:t>
            </w:r>
            <w:r>
              <w:rPr>
                <w:rFonts w:ascii="Times New Roman" w:hAnsi="Times New Roman"/>
                <w:sz w:val="26"/>
                <w:szCs w:val="26"/>
              </w:rPr>
              <w:t>департамент економічної політики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8F4" w:rsidRDefault="005F307F">
            <w:pPr>
              <w:pStyle w:val="af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2024–2027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8F4" w:rsidRDefault="005F307F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Інші кошти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8F4" w:rsidRDefault="005F307F">
            <w:pPr>
              <w:pStyle w:val="TableParagraph"/>
              <w:suppressAutoHyphens w:val="0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2024 р. ‒ 50,0</w:t>
            </w:r>
          </w:p>
          <w:p w:rsidR="000828F4" w:rsidRDefault="005F307F">
            <w:pPr>
              <w:pStyle w:val="TableParagraph"/>
              <w:suppressAutoHyphens w:val="0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2025 р. ‒ 50,0</w:t>
            </w:r>
          </w:p>
          <w:p w:rsidR="000828F4" w:rsidRDefault="005F307F">
            <w:pPr>
              <w:pStyle w:val="TableParagraph"/>
              <w:suppressAutoHyphens w:val="0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2026 р. ‒ 30,0</w:t>
            </w:r>
          </w:p>
          <w:p w:rsidR="000828F4" w:rsidRDefault="005F307F">
            <w:pPr>
              <w:pStyle w:val="TableParagraph"/>
              <w:suppressAutoHyphens w:val="0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2027 р. ‒ 30,0</w:t>
            </w:r>
          </w:p>
        </w:tc>
        <w:tc>
          <w:tcPr>
            <w:tcW w:w="2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8F4" w:rsidRDefault="000828F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828F4">
        <w:trPr>
          <w:trHeight w:val="1275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8F4" w:rsidRDefault="000828F4">
            <w:pPr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uk-UA"/>
              </w:rPr>
            </w:pPr>
          </w:p>
        </w:tc>
        <w:tc>
          <w:tcPr>
            <w:tcW w:w="24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8F4" w:rsidRDefault="000828F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8F4" w:rsidRDefault="005F307F">
            <w:pPr>
              <w:pStyle w:val="af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Збір та обробка статистичних даних щодо кількості зареєстрованих транспортних засобів з електричними двигунами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8F4" w:rsidRDefault="005F307F">
            <w:pPr>
              <w:pStyle w:val="af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Відділ транспорту, департамент економічної політики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8F4" w:rsidRDefault="005F307F">
            <w:pPr>
              <w:pStyle w:val="af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2024–2027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8F4" w:rsidRDefault="005F307F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Не потребує фінансування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8F4" w:rsidRDefault="000828F4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8F4" w:rsidRDefault="000828F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828F4">
        <w:trPr>
          <w:trHeight w:val="3529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8F4" w:rsidRDefault="000828F4">
            <w:pPr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uk-UA"/>
              </w:rPr>
            </w:pPr>
          </w:p>
        </w:tc>
        <w:tc>
          <w:tcPr>
            <w:tcW w:w="24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8F4" w:rsidRDefault="000828F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8F4" w:rsidRDefault="005F307F">
            <w:pPr>
              <w:pStyle w:val="af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Створення можливості проходження максимальної кількості процедур, необхідних для облаштування та експлуатації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електрозарядної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інфраструктури, в режимі онлайн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8F4" w:rsidRDefault="005F307F">
            <w:pPr>
              <w:pStyle w:val="af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Департамент ЦНАП, департамент економічної політики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8F4" w:rsidRDefault="005F307F">
            <w:pPr>
              <w:pStyle w:val="af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2024–2027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8F4" w:rsidRDefault="005F307F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Не потребує фінансування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8F4" w:rsidRDefault="000828F4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8F4" w:rsidRDefault="000828F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828F4">
        <w:trPr>
          <w:trHeight w:val="1755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8F4" w:rsidRDefault="000828F4">
            <w:pPr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uk-UA"/>
              </w:rPr>
            </w:pPr>
          </w:p>
        </w:tc>
        <w:tc>
          <w:tcPr>
            <w:tcW w:w="24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8F4" w:rsidRDefault="000828F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8F4" w:rsidRDefault="005F307F">
            <w:pPr>
              <w:pStyle w:val="af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Сприяння дослідженням та розвитку нових технологій в галузі електротранспорту, налагодженню партнерства із університетами та приватними компаніями, а також створення інкубаторів для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стартапів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, які працюють у сфері </w:t>
            </w:r>
            <w:r>
              <w:rPr>
                <w:rFonts w:ascii="Times New Roman" w:hAnsi="Times New Roman"/>
                <w:sz w:val="26"/>
                <w:szCs w:val="26"/>
              </w:rPr>
              <w:t>електротранспорту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8F4" w:rsidRDefault="005F307F">
            <w:pPr>
              <w:pStyle w:val="af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Департамент економічної політики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8F4" w:rsidRDefault="005F307F">
            <w:pPr>
              <w:pStyle w:val="af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2023–2027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8F4" w:rsidRDefault="005F307F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Не потребує фінансування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8F4" w:rsidRDefault="000828F4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8F4" w:rsidRDefault="000828F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828F4">
        <w:trPr>
          <w:trHeight w:val="1275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8F4" w:rsidRDefault="000828F4">
            <w:pPr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uk-UA"/>
              </w:rPr>
            </w:pPr>
          </w:p>
        </w:tc>
        <w:tc>
          <w:tcPr>
            <w:tcW w:w="24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8F4" w:rsidRDefault="000828F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8F4" w:rsidRDefault="005F307F">
            <w:pPr>
              <w:pStyle w:val="af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Уніфікація комунікаційних інтерфейсів та способів розрахунку за послуги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електрозарядної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інфраструктури, електронне управління чергою на станціях зарядки </w:t>
            </w:r>
            <w:r>
              <w:rPr>
                <w:rFonts w:ascii="Times New Roman" w:hAnsi="Times New Roman"/>
                <w:sz w:val="26"/>
                <w:szCs w:val="26"/>
              </w:rPr>
              <w:t>електротранспорту</w:t>
            </w:r>
          </w:p>
          <w:p w:rsidR="000828F4" w:rsidRDefault="000828F4">
            <w:pPr>
              <w:pStyle w:val="af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8F4" w:rsidRDefault="005F307F">
            <w:pPr>
              <w:pStyle w:val="af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 xml:space="preserve">Управління інформаційно-комунікаційних технологій, </w:t>
            </w:r>
            <w:r>
              <w:rPr>
                <w:rFonts w:ascii="Times New Roman" w:hAnsi="Times New Roman"/>
                <w:sz w:val="26"/>
                <w:szCs w:val="26"/>
              </w:rPr>
              <w:t>департамент економічної політики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8F4" w:rsidRDefault="005F307F">
            <w:pPr>
              <w:pStyle w:val="af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2023–2027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8F4" w:rsidRDefault="005F307F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Інші кошти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8F4" w:rsidRDefault="005F307F">
            <w:pPr>
              <w:pStyle w:val="TableParagraph"/>
              <w:suppressAutoHyphens w:val="0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2023 р. ‒ 50,0</w:t>
            </w:r>
          </w:p>
          <w:p w:rsidR="000828F4" w:rsidRDefault="005F307F">
            <w:pPr>
              <w:pStyle w:val="TableParagraph"/>
              <w:suppressAutoHyphens w:val="0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2024 р. ‒ 50,0</w:t>
            </w:r>
          </w:p>
          <w:p w:rsidR="000828F4" w:rsidRDefault="005F307F">
            <w:pPr>
              <w:pStyle w:val="TableParagraph"/>
              <w:suppressAutoHyphens w:val="0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2025 р. ‒ 50,0</w:t>
            </w:r>
          </w:p>
          <w:p w:rsidR="000828F4" w:rsidRDefault="005F307F">
            <w:pPr>
              <w:pStyle w:val="TableParagraph"/>
              <w:suppressAutoHyphens w:val="0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2026 р. ‒ 50,0</w:t>
            </w:r>
          </w:p>
          <w:p w:rsidR="000828F4" w:rsidRDefault="005F307F">
            <w:pPr>
              <w:pStyle w:val="TableParagraph"/>
              <w:suppressAutoHyphens w:val="0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2027 р. ‒ 50,0</w:t>
            </w:r>
          </w:p>
        </w:tc>
        <w:tc>
          <w:tcPr>
            <w:tcW w:w="2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8F4" w:rsidRDefault="000828F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828F4">
        <w:trPr>
          <w:trHeight w:val="1275"/>
        </w:trPr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8F4" w:rsidRDefault="005F307F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  <w:lastRenderedPageBreak/>
              <w:t>4</w:t>
            </w:r>
          </w:p>
        </w:tc>
        <w:tc>
          <w:tcPr>
            <w:tcW w:w="24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8F4" w:rsidRDefault="005F307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Розвиток уніфікованої інфраструктури міського </w:t>
            </w:r>
            <w:r>
              <w:rPr>
                <w:rFonts w:ascii="Times New Roman" w:hAnsi="Times New Roman"/>
                <w:sz w:val="26"/>
                <w:szCs w:val="26"/>
              </w:rPr>
              <w:t>автомобільного транспорту, що обладнаний електричними двигунами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8F4" w:rsidRDefault="005F307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Облаштування на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паркувальних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майданчиках та місцях для паркування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машиномісць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виключно для транспортних засобів, оснащених електричними двигунами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8F4" w:rsidRDefault="005F307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Департамент житлово-комунального господарства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8F4" w:rsidRDefault="005F307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2024–2027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8F4" w:rsidRDefault="005F307F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Не потребує фінансування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8F4" w:rsidRDefault="000828F4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8F4" w:rsidRDefault="000828F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828F4">
        <w:trPr>
          <w:trHeight w:val="1275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8F4" w:rsidRDefault="000828F4">
            <w:pPr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uk-UA"/>
              </w:rPr>
            </w:pPr>
          </w:p>
        </w:tc>
        <w:tc>
          <w:tcPr>
            <w:tcW w:w="24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8F4" w:rsidRDefault="000828F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8F4" w:rsidRDefault="005F307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Придбання та використання  електротранспорту у міському комунальному господарстві, встановлення станцій зарядки електротранспорту на території та в зоні діяльності комунальних підприємств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8F4" w:rsidRDefault="005F307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Департамент </w:t>
            </w:r>
            <w:r>
              <w:rPr>
                <w:rFonts w:ascii="Times New Roman" w:hAnsi="Times New Roman"/>
                <w:sz w:val="26"/>
                <w:szCs w:val="26"/>
              </w:rPr>
              <w:t>житлово-комунального господарства, комунальні підприємства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8F4" w:rsidRDefault="005F307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2024–2027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8F4" w:rsidRDefault="005F307F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Інші джерела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8F4" w:rsidRDefault="005F307F">
            <w:pPr>
              <w:pStyle w:val="TableParagraph"/>
              <w:suppressAutoHyphens w:val="0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2024 р. ‒ 500,0</w:t>
            </w:r>
          </w:p>
          <w:p w:rsidR="000828F4" w:rsidRDefault="005F307F">
            <w:pPr>
              <w:pStyle w:val="TableParagraph"/>
              <w:suppressAutoHyphens w:val="0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2025 р. ‒ 500,0</w:t>
            </w:r>
          </w:p>
          <w:p w:rsidR="000828F4" w:rsidRDefault="005F307F">
            <w:pPr>
              <w:pStyle w:val="TableParagraph"/>
              <w:suppressAutoHyphens w:val="0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2026 р. ‒ 500,0</w:t>
            </w:r>
          </w:p>
          <w:p w:rsidR="000828F4" w:rsidRDefault="005F307F">
            <w:pPr>
              <w:pStyle w:val="TableParagraph"/>
              <w:suppressAutoHyphens w:val="0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2027 р. ‒ 500,0</w:t>
            </w:r>
          </w:p>
        </w:tc>
        <w:tc>
          <w:tcPr>
            <w:tcW w:w="2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8F4" w:rsidRDefault="000828F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828F4">
        <w:trPr>
          <w:trHeight w:val="1275"/>
        </w:trPr>
        <w:tc>
          <w:tcPr>
            <w:tcW w:w="5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8F4" w:rsidRDefault="000828F4">
            <w:pPr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uk-UA"/>
              </w:rPr>
            </w:pPr>
          </w:p>
        </w:tc>
        <w:tc>
          <w:tcPr>
            <w:tcW w:w="24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8F4" w:rsidRDefault="000828F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8F4" w:rsidRDefault="005F307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Облаштування (у разі можливості) станцій зарядки електротранспорту альтернативними джерелами накопичення </w:t>
            </w:r>
            <w:r>
              <w:rPr>
                <w:rFonts w:ascii="Times New Roman" w:hAnsi="Times New Roman"/>
                <w:sz w:val="26"/>
                <w:szCs w:val="26"/>
              </w:rPr>
              <w:t>енергії</w:t>
            </w:r>
          </w:p>
        </w:tc>
        <w:tc>
          <w:tcPr>
            <w:tcW w:w="23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8F4" w:rsidRDefault="005F307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Департамент житлово-комунального господарства, комунальні підприємства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8F4" w:rsidRDefault="005F307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2024–2027</w:t>
            </w:r>
          </w:p>
        </w:tc>
        <w:tc>
          <w:tcPr>
            <w:tcW w:w="1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8F4" w:rsidRDefault="005F307F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Інші джерела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8F4" w:rsidRDefault="005F307F">
            <w:pPr>
              <w:pStyle w:val="TableParagraph"/>
              <w:suppressAutoHyphens w:val="0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2024 р. ‒ 100,0</w:t>
            </w:r>
          </w:p>
          <w:p w:rsidR="000828F4" w:rsidRDefault="005F307F">
            <w:pPr>
              <w:pStyle w:val="TableParagraph"/>
              <w:suppressAutoHyphens w:val="0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2025 р. ‒ 150,0</w:t>
            </w:r>
          </w:p>
          <w:p w:rsidR="000828F4" w:rsidRDefault="005F307F">
            <w:pPr>
              <w:pStyle w:val="TableParagraph"/>
              <w:suppressAutoHyphens w:val="0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2026 р. ‒ 200,0</w:t>
            </w:r>
          </w:p>
          <w:p w:rsidR="000828F4" w:rsidRDefault="005F307F">
            <w:pPr>
              <w:pStyle w:val="TableParagraph"/>
              <w:suppressAutoHyphens w:val="0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2027 р. ‒ 300,0</w:t>
            </w:r>
          </w:p>
        </w:tc>
        <w:tc>
          <w:tcPr>
            <w:tcW w:w="2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8F4" w:rsidRDefault="000828F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828F4">
        <w:trPr>
          <w:trHeight w:val="1275"/>
        </w:trPr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8F4" w:rsidRDefault="005F307F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  <w:lastRenderedPageBreak/>
              <w:t>5</w:t>
            </w:r>
          </w:p>
        </w:tc>
        <w:tc>
          <w:tcPr>
            <w:tcW w:w="24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8F4" w:rsidRDefault="005F307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Покращення екології на території міської територіальної громади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8F4" w:rsidRDefault="005F307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Постійний контроль за </w:t>
            </w:r>
            <w:r>
              <w:rPr>
                <w:rFonts w:ascii="Times New Roman" w:hAnsi="Times New Roman"/>
                <w:sz w:val="26"/>
                <w:szCs w:val="26"/>
              </w:rPr>
              <w:t>рівнем забруднення атмосферного повітря та шумового навантаження у м. Луцьку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8F4" w:rsidRDefault="005F307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Відділ екології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8F4" w:rsidRDefault="005F307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2023-2027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8F4" w:rsidRDefault="005F307F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Не потребує фінансування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8F4" w:rsidRDefault="005F307F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1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8F4" w:rsidRDefault="005F307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Рівень загазованості повітря оксидом вуглецю в усіх мікрорайонах міста: не більше 3–4 мг/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м.куб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  <w:tr w:rsidR="000828F4">
        <w:trPr>
          <w:trHeight w:val="984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8F4" w:rsidRDefault="000828F4">
            <w:pPr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uk-UA"/>
              </w:rPr>
            </w:pPr>
          </w:p>
        </w:tc>
        <w:tc>
          <w:tcPr>
            <w:tcW w:w="24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8F4" w:rsidRDefault="000828F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8F4" w:rsidRDefault="005F307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Оприлюднення на сайті ЛМР </w:t>
            </w:r>
            <w:r>
              <w:rPr>
                <w:rFonts w:ascii="Times New Roman" w:hAnsi="Times New Roman"/>
                <w:sz w:val="26"/>
                <w:szCs w:val="26"/>
              </w:rPr>
              <w:t>аналізу динаміки та роз'яснення  результатів дослідження атмосферного повітря, що проводиться Волинським обласним центром з гідрометеорології  на  стаціонарних постах, з точки зору впливу на ці показники транспортних засобів, обладнаних двигунами внутрішнь</w:t>
            </w:r>
            <w:r>
              <w:rPr>
                <w:rFonts w:ascii="Times New Roman" w:hAnsi="Times New Roman"/>
                <w:sz w:val="26"/>
                <w:szCs w:val="26"/>
              </w:rPr>
              <w:t>ого згорання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8F4" w:rsidRDefault="005F307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Відділ екології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8F4" w:rsidRDefault="005F307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2023–2027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8F4" w:rsidRDefault="005F307F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Не потребує фінансування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8F4" w:rsidRDefault="005F307F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8F4" w:rsidRDefault="000828F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828F4">
        <w:trPr>
          <w:trHeight w:val="2762"/>
        </w:trPr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8F4" w:rsidRDefault="005F307F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  <w:lastRenderedPageBreak/>
              <w:t>6</w:t>
            </w:r>
          </w:p>
        </w:tc>
        <w:tc>
          <w:tcPr>
            <w:tcW w:w="24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8F4" w:rsidRDefault="005F307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Промоція електротранспорту,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електрозарядної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інфраструктури та стимулювання населення до використання електричних колісних транспортних засобів та електромобілів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8F4" w:rsidRDefault="005F307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Налагодження співпраці із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банківськими установами щодо популяризації «гнучких» кредитів на придбання електроавтомобілів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8F4" w:rsidRDefault="005F307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Департамент економічної політики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8F4" w:rsidRDefault="005F307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2023–2027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8F4" w:rsidRDefault="005F307F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Не потребує фінансування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8F4" w:rsidRDefault="005F307F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1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8F4" w:rsidRDefault="005F307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Зростання глобального ринку електромобілів. Створення сприятливих умов для розвитку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електро</w:t>
            </w:r>
            <w:r>
              <w:rPr>
                <w:rFonts w:ascii="Times New Roman" w:hAnsi="Times New Roman"/>
                <w:sz w:val="26"/>
                <w:szCs w:val="26"/>
              </w:rPr>
              <w:t>транс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-порту. Підвищення безпеки руху.</w:t>
            </w:r>
          </w:p>
        </w:tc>
      </w:tr>
      <w:tr w:rsidR="000828F4">
        <w:trPr>
          <w:trHeight w:val="1275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8F4" w:rsidRDefault="000828F4">
            <w:pPr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uk-UA"/>
              </w:rPr>
            </w:pPr>
          </w:p>
        </w:tc>
        <w:tc>
          <w:tcPr>
            <w:tcW w:w="24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8F4" w:rsidRDefault="000828F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8F4" w:rsidRDefault="005F307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Обмін найкращими практиками, технологіями та стандартами у сфері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електрозарядної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інфраструктури із містами України та закордонними містами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8F4" w:rsidRDefault="005F307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Департамент економічної політики, управління міжнародного співробітництва та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проектної діяльності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8F4" w:rsidRDefault="005F307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2023–2027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8F4" w:rsidRDefault="005F307F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Не потребує фінансування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8F4" w:rsidRDefault="005F307F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8F4" w:rsidRDefault="000828F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828F4">
        <w:trPr>
          <w:trHeight w:val="416"/>
        </w:trPr>
        <w:tc>
          <w:tcPr>
            <w:tcW w:w="5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8F4" w:rsidRDefault="000828F4">
            <w:pPr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uk-UA"/>
              </w:rPr>
            </w:pPr>
          </w:p>
        </w:tc>
        <w:tc>
          <w:tcPr>
            <w:tcW w:w="24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8F4" w:rsidRDefault="000828F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8F4" w:rsidRDefault="005F307F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Інформування населення про діяльність партнерських платформ (українських та міжнародних) де користувачі можуть побачити, чи доступна та чи інша станція, і зарезервувати її на потрібний час</w:t>
            </w:r>
          </w:p>
        </w:tc>
        <w:tc>
          <w:tcPr>
            <w:tcW w:w="23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8F4" w:rsidRDefault="005F307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Департамент економічної політики, управління міжнародного співробітництва та проектної діяльності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8F4" w:rsidRDefault="005F307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2023–2027</w:t>
            </w:r>
          </w:p>
        </w:tc>
        <w:tc>
          <w:tcPr>
            <w:tcW w:w="1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8F4" w:rsidRDefault="005F307F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Не потребує фінансування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8F4" w:rsidRDefault="005F307F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1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8F4" w:rsidRDefault="000828F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828F4">
        <w:trPr>
          <w:trHeight w:val="127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8F4" w:rsidRDefault="005F307F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  <w:lastRenderedPageBreak/>
              <w:t>7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8F4" w:rsidRDefault="005F307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Участь у міжнародних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проєктах</w:t>
            </w:r>
            <w:proofErr w:type="spellEnd"/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8F4" w:rsidRDefault="005F307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Залучення грантових коштів та коштів міжнародної технічної допомоги на розвиток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електозарядної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інфраструктури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8F4" w:rsidRDefault="005F307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Департамент економічної політики, управління міжнародного співробітництва та проектної діяльності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8F4" w:rsidRDefault="005F307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2023–2027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8F4" w:rsidRDefault="005F307F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Не потребує фінансування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8F4" w:rsidRDefault="005F307F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8F4" w:rsidRDefault="000828F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828F4">
        <w:trPr>
          <w:trHeight w:val="387"/>
        </w:trPr>
        <w:tc>
          <w:tcPr>
            <w:tcW w:w="92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8F4" w:rsidRDefault="005F307F">
            <w:pPr>
              <w:jc w:val="right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uk-UA"/>
              </w:rPr>
              <w:lastRenderedPageBreak/>
              <w:t>Всього за роками:</w:t>
            </w: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8F4" w:rsidRDefault="005F307F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Бюджетні кошти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8F4" w:rsidRDefault="005F307F">
            <w:pPr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uk-UA"/>
              </w:rPr>
              <w:t>Інші джерела</w:t>
            </w:r>
          </w:p>
        </w:tc>
      </w:tr>
      <w:tr w:rsidR="000828F4">
        <w:trPr>
          <w:trHeight w:val="387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8F4" w:rsidRDefault="000828F4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8F4" w:rsidRDefault="000828F4">
            <w:pPr>
              <w:jc w:val="right"/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</w:p>
        </w:tc>
        <w:tc>
          <w:tcPr>
            <w:tcW w:w="26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28F4" w:rsidRDefault="000828F4">
            <w:pPr>
              <w:jc w:val="right"/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</w:p>
        </w:tc>
        <w:tc>
          <w:tcPr>
            <w:tcW w:w="23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8F4" w:rsidRDefault="000828F4">
            <w:pPr>
              <w:jc w:val="right"/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8F4" w:rsidRDefault="005F307F">
            <w:pPr>
              <w:jc w:val="right"/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  <w:t>2023</w:t>
            </w:r>
          </w:p>
        </w:tc>
        <w:tc>
          <w:tcPr>
            <w:tcW w:w="369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8F4" w:rsidRDefault="005F307F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50,0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8F4" w:rsidRDefault="005F307F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  <w:t>100,0</w:t>
            </w:r>
          </w:p>
        </w:tc>
      </w:tr>
      <w:tr w:rsidR="000828F4">
        <w:trPr>
          <w:trHeight w:val="31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8F4" w:rsidRDefault="000828F4">
            <w:pPr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8F4" w:rsidRDefault="000828F4">
            <w:pPr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8F4" w:rsidRDefault="000828F4">
            <w:pPr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8F4" w:rsidRDefault="000828F4">
            <w:pPr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8F4" w:rsidRDefault="005F307F">
            <w:pPr>
              <w:jc w:val="right"/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  <w:t>2024</w:t>
            </w: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8F4" w:rsidRDefault="005F307F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50,0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8F4" w:rsidRDefault="005F307F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  <w:t>800,0</w:t>
            </w:r>
          </w:p>
        </w:tc>
      </w:tr>
      <w:tr w:rsidR="000828F4">
        <w:trPr>
          <w:trHeight w:val="31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8F4" w:rsidRDefault="000828F4">
            <w:pPr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8F4" w:rsidRDefault="000828F4">
            <w:pPr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8F4" w:rsidRDefault="000828F4">
            <w:pPr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8F4" w:rsidRDefault="000828F4">
            <w:pPr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8F4" w:rsidRDefault="005F307F">
            <w:pPr>
              <w:jc w:val="right"/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  <w:t>2025</w:t>
            </w: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8F4" w:rsidRDefault="005F307F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50,0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8F4" w:rsidRDefault="005F307F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  <w:t>850,0</w:t>
            </w:r>
          </w:p>
        </w:tc>
      </w:tr>
      <w:tr w:rsidR="000828F4">
        <w:trPr>
          <w:trHeight w:val="315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8F4" w:rsidRDefault="000828F4">
            <w:pPr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8F4" w:rsidRDefault="000828F4">
            <w:pPr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</w:p>
        </w:tc>
        <w:tc>
          <w:tcPr>
            <w:tcW w:w="26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8F4" w:rsidRDefault="000828F4">
            <w:pPr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</w:p>
        </w:tc>
        <w:tc>
          <w:tcPr>
            <w:tcW w:w="23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8F4" w:rsidRDefault="000828F4">
            <w:pPr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8F4" w:rsidRDefault="005F307F">
            <w:pPr>
              <w:jc w:val="right"/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  <w:t>2026</w:t>
            </w:r>
          </w:p>
        </w:tc>
        <w:tc>
          <w:tcPr>
            <w:tcW w:w="369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8F4" w:rsidRDefault="005F307F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50,0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8F4" w:rsidRDefault="005F307F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  <w:t>880,0</w:t>
            </w:r>
          </w:p>
        </w:tc>
      </w:tr>
      <w:tr w:rsidR="000828F4">
        <w:trPr>
          <w:trHeight w:val="315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8F4" w:rsidRDefault="000828F4">
            <w:pPr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8F4" w:rsidRDefault="000828F4">
            <w:pPr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</w:p>
        </w:tc>
        <w:tc>
          <w:tcPr>
            <w:tcW w:w="26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8F4" w:rsidRDefault="000828F4">
            <w:pPr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</w:p>
        </w:tc>
        <w:tc>
          <w:tcPr>
            <w:tcW w:w="23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8F4" w:rsidRDefault="000828F4">
            <w:pPr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8F4" w:rsidRDefault="005F307F">
            <w:pPr>
              <w:jc w:val="right"/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  <w:t>2027</w:t>
            </w:r>
          </w:p>
        </w:tc>
        <w:tc>
          <w:tcPr>
            <w:tcW w:w="369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8F4" w:rsidRDefault="005F307F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50,0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8F4" w:rsidRDefault="005F307F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  <w:t>980,0</w:t>
            </w:r>
          </w:p>
        </w:tc>
      </w:tr>
      <w:tr w:rsidR="000828F4">
        <w:trPr>
          <w:trHeight w:val="31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8F4" w:rsidRDefault="000828F4">
            <w:pPr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8F4" w:rsidRDefault="000828F4">
            <w:pPr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8F4" w:rsidRDefault="000828F4">
            <w:pPr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8F4" w:rsidRDefault="000828F4">
            <w:pPr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8F4" w:rsidRDefault="005F307F">
            <w:pPr>
              <w:jc w:val="right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uk-UA"/>
              </w:rPr>
              <w:t>РАЗОМ:</w:t>
            </w: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8F4" w:rsidRDefault="005F307F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250,0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28F4" w:rsidRDefault="005F307F">
            <w:pPr>
              <w:jc w:val="center"/>
              <w:rPr>
                <w:rFonts w:ascii="Times New Roman" w:eastAsia="Times New Roman" w:hAnsi="Times New Roman" w:cs="Calibri"/>
                <w:b/>
                <w:bCs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Calibri"/>
                <w:b/>
                <w:bCs/>
                <w:sz w:val="26"/>
                <w:szCs w:val="26"/>
                <w:lang w:eastAsia="uk-UA"/>
              </w:rPr>
              <w:t>3610,0</w:t>
            </w:r>
          </w:p>
        </w:tc>
      </w:tr>
    </w:tbl>
    <w:p w:rsidR="000828F4" w:rsidRDefault="000828F4">
      <w:pPr>
        <w:jc w:val="both"/>
        <w:rPr>
          <w:rFonts w:ascii="Times New Roman" w:hAnsi="Times New Roman"/>
        </w:rPr>
      </w:pPr>
    </w:p>
    <w:p w:rsidR="000828F4" w:rsidRDefault="000828F4">
      <w:pPr>
        <w:jc w:val="both"/>
        <w:rPr>
          <w:rFonts w:ascii="Times New Roman" w:hAnsi="Times New Roman"/>
        </w:rPr>
      </w:pPr>
    </w:p>
    <w:p w:rsidR="000828F4" w:rsidRDefault="000828F4">
      <w:pPr>
        <w:jc w:val="both"/>
        <w:rPr>
          <w:rFonts w:ascii="Times New Roman" w:hAnsi="Times New Roman"/>
        </w:rPr>
      </w:pPr>
    </w:p>
    <w:p w:rsidR="000828F4" w:rsidRDefault="005F307F">
      <w:pPr>
        <w:tabs>
          <w:tab w:val="left" w:pos="12780"/>
        </w:tabs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Смаль</w:t>
      </w:r>
      <w:proofErr w:type="spellEnd"/>
      <w:r>
        <w:rPr>
          <w:rFonts w:ascii="Times New Roman" w:hAnsi="Times New Roman"/>
        </w:rPr>
        <w:t xml:space="preserve"> 777 955</w:t>
      </w:r>
    </w:p>
    <w:sectPr w:rsidR="000828F4">
      <w:headerReference w:type="default" r:id="rId10"/>
      <w:pgSz w:w="16838" w:h="11906" w:orient="landscape"/>
      <w:pgMar w:top="1984" w:right="1134" w:bottom="567" w:left="1134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307F" w:rsidRDefault="005F307F">
      <w:r>
        <w:separator/>
      </w:r>
    </w:p>
  </w:endnote>
  <w:endnote w:type="continuationSeparator" w:id="0">
    <w:p w:rsidR="005F307F" w:rsidRDefault="005F3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307F" w:rsidRDefault="005F307F">
      <w:r>
        <w:separator/>
      </w:r>
    </w:p>
  </w:footnote>
  <w:footnote w:type="continuationSeparator" w:id="0">
    <w:p w:rsidR="005F307F" w:rsidRDefault="005F30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88665174"/>
      <w:docPartObj>
        <w:docPartGallery w:val="Page Numbers (Top of Page)"/>
        <w:docPartUnique/>
      </w:docPartObj>
    </w:sdtPr>
    <w:sdtEndPr/>
    <w:sdtContent>
      <w:p w:rsidR="000828F4" w:rsidRDefault="000828F4">
        <w:pPr>
          <w:pStyle w:val="af2"/>
          <w:jc w:val="center"/>
        </w:pPr>
      </w:p>
      <w:p w:rsidR="000828F4" w:rsidRDefault="005F307F">
        <w:pPr>
          <w:pStyle w:val="af2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>PAGE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F5039">
          <w:rPr>
            <w:rFonts w:ascii="Times New Roman" w:hAnsi="Times New Roman" w:cs="Times New Roman"/>
            <w:noProof/>
            <w:sz w:val="28"/>
            <w:szCs w:val="28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  <w:p w:rsidR="000828F4" w:rsidRDefault="005F307F">
        <w:pPr>
          <w:pStyle w:val="af2"/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73355920"/>
      <w:docPartObj>
        <w:docPartGallery w:val="Page Numbers (Top of Page)"/>
        <w:docPartUnique/>
      </w:docPartObj>
    </w:sdtPr>
    <w:sdtEndPr/>
    <w:sdtContent>
      <w:p w:rsidR="000828F4" w:rsidRDefault="000828F4">
        <w:pPr>
          <w:pStyle w:val="af2"/>
          <w:jc w:val="center"/>
        </w:pPr>
      </w:p>
      <w:p w:rsidR="000828F4" w:rsidRDefault="005F307F">
        <w:pPr>
          <w:pStyle w:val="af2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>PAGE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F5039">
          <w:rPr>
            <w:rFonts w:ascii="Times New Roman" w:hAnsi="Times New Roman" w:cs="Times New Roman"/>
            <w:noProof/>
            <w:sz w:val="28"/>
            <w:szCs w:val="28"/>
          </w:rPr>
          <w:t>7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  <w:p w:rsidR="000828F4" w:rsidRDefault="005F307F">
        <w:pPr>
          <w:pStyle w:val="af2"/>
        </w:pP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6538840"/>
      <w:docPartObj>
        <w:docPartGallery w:val="Page Numbers (Top of Page)"/>
        <w:docPartUnique/>
      </w:docPartObj>
    </w:sdtPr>
    <w:sdtEndPr/>
    <w:sdtContent>
      <w:p w:rsidR="000828F4" w:rsidRDefault="000828F4">
        <w:pPr>
          <w:pStyle w:val="af2"/>
          <w:jc w:val="center"/>
        </w:pPr>
      </w:p>
      <w:p w:rsidR="000828F4" w:rsidRDefault="005F307F">
        <w:pPr>
          <w:pStyle w:val="af2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>PAGE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F5039">
          <w:rPr>
            <w:rFonts w:ascii="Times New Roman" w:hAnsi="Times New Roman" w:cs="Times New Roman"/>
            <w:noProof/>
            <w:sz w:val="28"/>
            <w:szCs w:val="28"/>
          </w:rPr>
          <w:t>8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  <w:p w:rsidR="000828F4" w:rsidRDefault="005F307F">
        <w:pPr>
          <w:pStyle w:val="af2"/>
        </w:pP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13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8F4"/>
    <w:rsid w:val="000828F4"/>
    <w:rsid w:val="005F307F"/>
    <w:rsid w:val="007F5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89381"/>
  <w15:docId w15:val="{6C989550-531F-43B5-A648-FA11E1889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egoe UI" w:hAnsi="Liberation Serif" w:cs="Tahoma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7918"/>
    <w:pPr>
      <w:widowControl w:val="0"/>
    </w:pPr>
    <w:rPr>
      <w:color w:val="000000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057918"/>
    <w:rPr>
      <w:rFonts w:cs="Times New Roman"/>
      <w:color w:val="0000FF"/>
      <w:u w:val="single"/>
    </w:rPr>
  </w:style>
  <w:style w:type="character" w:customStyle="1" w:styleId="a4">
    <w:name w:val="Основний текст Знак"/>
    <w:basedOn w:val="a0"/>
    <w:uiPriority w:val="99"/>
    <w:semiHidden/>
    <w:qFormat/>
    <w:rsid w:val="003B12CC"/>
    <w:rPr>
      <w:rFonts w:cs="Mangal"/>
      <w:color w:val="000000"/>
      <w:sz w:val="24"/>
      <w:szCs w:val="21"/>
      <w:lang w:eastAsia="zh-CN" w:bidi="hi-IN"/>
    </w:rPr>
  </w:style>
  <w:style w:type="character" w:customStyle="1" w:styleId="a5">
    <w:name w:val="Текст у виносці Знак"/>
    <w:basedOn w:val="a0"/>
    <w:uiPriority w:val="99"/>
    <w:semiHidden/>
    <w:qFormat/>
    <w:locked/>
    <w:rsid w:val="00CA30BC"/>
    <w:rPr>
      <w:rFonts w:ascii="Segoe UI" w:hAnsi="Segoe UI" w:cs="Mangal"/>
      <w:sz w:val="16"/>
      <w:szCs w:val="16"/>
    </w:rPr>
  </w:style>
  <w:style w:type="character" w:customStyle="1" w:styleId="a6">
    <w:name w:val="Верхній колонтитул Знак"/>
    <w:basedOn w:val="a0"/>
    <w:uiPriority w:val="99"/>
    <w:qFormat/>
    <w:rsid w:val="00911DA6"/>
    <w:rPr>
      <w:rFonts w:cs="Mangal"/>
      <w:color w:val="000000"/>
      <w:sz w:val="24"/>
      <w:szCs w:val="21"/>
      <w:lang w:eastAsia="zh-CN" w:bidi="hi-IN"/>
    </w:rPr>
  </w:style>
  <w:style w:type="character" w:customStyle="1" w:styleId="a7">
    <w:name w:val="Нижній колонтитул Знак"/>
    <w:basedOn w:val="a0"/>
    <w:uiPriority w:val="99"/>
    <w:qFormat/>
    <w:rsid w:val="00911DA6"/>
    <w:rPr>
      <w:rFonts w:cs="Mangal"/>
      <w:color w:val="000000"/>
      <w:sz w:val="24"/>
      <w:szCs w:val="21"/>
      <w:lang w:eastAsia="zh-CN" w:bidi="hi-IN"/>
    </w:rPr>
  </w:style>
  <w:style w:type="paragraph" w:customStyle="1" w:styleId="a8">
    <w:name w:val="Заголовок"/>
    <w:basedOn w:val="a"/>
    <w:next w:val="a9"/>
    <w:uiPriority w:val="99"/>
    <w:qFormat/>
    <w:rsid w:val="0005791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"/>
    <w:uiPriority w:val="99"/>
    <w:rsid w:val="00057918"/>
    <w:pPr>
      <w:spacing w:after="140" w:line="276" w:lineRule="auto"/>
    </w:pPr>
  </w:style>
  <w:style w:type="paragraph" w:styleId="aa">
    <w:name w:val="List"/>
    <w:basedOn w:val="a9"/>
    <w:uiPriority w:val="99"/>
    <w:rsid w:val="00057918"/>
    <w:rPr>
      <w:rFonts w:cs="Arial"/>
    </w:rPr>
  </w:style>
  <w:style w:type="paragraph" w:styleId="ab">
    <w:name w:val="caption"/>
    <w:basedOn w:val="a"/>
    <w:uiPriority w:val="99"/>
    <w:qFormat/>
    <w:rsid w:val="00057918"/>
    <w:pPr>
      <w:suppressLineNumbers/>
      <w:spacing w:before="120" w:after="120"/>
    </w:pPr>
    <w:rPr>
      <w:rFonts w:cs="Arial"/>
      <w:i/>
      <w:iCs/>
    </w:rPr>
  </w:style>
  <w:style w:type="paragraph" w:customStyle="1" w:styleId="ac">
    <w:name w:val="Покажчик"/>
    <w:basedOn w:val="a"/>
    <w:uiPriority w:val="99"/>
    <w:qFormat/>
    <w:rsid w:val="00057918"/>
    <w:pPr>
      <w:suppressLineNumbers/>
    </w:pPr>
    <w:rPr>
      <w:rFonts w:cs="Arial"/>
    </w:rPr>
  </w:style>
  <w:style w:type="paragraph" w:styleId="ad">
    <w:name w:val="List Paragraph"/>
    <w:basedOn w:val="a"/>
    <w:uiPriority w:val="99"/>
    <w:qFormat/>
    <w:rsid w:val="00057918"/>
    <w:pPr>
      <w:ind w:left="720"/>
      <w:contextualSpacing/>
    </w:pPr>
  </w:style>
  <w:style w:type="paragraph" w:styleId="ae">
    <w:name w:val="Normal (Web)"/>
    <w:basedOn w:val="a"/>
    <w:uiPriority w:val="99"/>
    <w:qFormat/>
    <w:rsid w:val="00057918"/>
    <w:rPr>
      <w:rFonts w:ascii="Times New Roman" w:eastAsia="Times New Roman" w:hAnsi="Times New Roman" w:cs="Times New Roman"/>
      <w:lang w:eastAsia="uk-UA"/>
    </w:rPr>
  </w:style>
  <w:style w:type="paragraph" w:customStyle="1" w:styleId="rvps2">
    <w:name w:val="rvps2"/>
    <w:basedOn w:val="a"/>
    <w:uiPriority w:val="99"/>
    <w:qFormat/>
    <w:rsid w:val="002D65AF"/>
    <w:pPr>
      <w:widowControl/>
      <w:suppressAutoHyphens w:val="0"/>
      <w:spacing w:beforeAutospacing="1" w:afterAutospacing="1"/>
    </w:pPr>
    <w:rPr>
      <w:rFonts w:ascii="Times New Roman" w:eastAsia="Times New Roman" w:hAnsi="Times New Roman" w:cs="Times New Roman"/>
      <w:color w:val="auto"/>
      <w:lang w:eastAsia="uk-UA" w:bidi="ar-SA"/>
    </w:rPr>
  </w:style>
  <w:style w:type="paragraph" w:customStyle="1" w:styleId="af">
    <w:name w:val="Вміст таблиці"/>
    <w:basedOn w:val="a"/>
    <w:uiPriority w:val="99"/>
    <w:qFormat/>
    <w:rsid w:val="008330BE"/>
    <w:pPr>
      <w:suppressLineNumbers/>
    </w:pPr>
  </w:style>
  <w:style w:type="paragraph" w:styleId="af0">
    <w:name w:val="Balloon Text"/>
    <w:basedOn w:val="a"/>
    <w:uiPriority w:val="99"/>
    <w:semiHidden/>
    <w:qFormat/>
    <w:rsid w:val="00CA30BC"/>
    <w:rPr>
      <w:rFonts w:ascii="Segoe UI" w:hAnsi="Segoe UI" w:cs="Mangal"/>
      <w:sz w:val="18"/>
      <w:szCs w:val="16"/>
    </w:rPr>
  </w:style>
  <w:style w:type="paragraph" w:customStyle="1" w:styleId="TableParagraph">
    <w:name w:val="Table Paragraph"/>
    <w:basedOn w:val="a"/>
    <w:qFormat/>
    <w:pPr>
      <w:ind w:left="146"/>
    </w:pPr>
  </w:style>
  <w:style w:type="paragraph" w:customStyle="1" w:styleId="af1">
    <w:name w:val="Верхній і нижній колонтитули"/>
    <w:basedOn w:val="a"/>
    <w:qFormat/>
  </w:style>
  <w:style w:type="paragraph" w:styleId="af2">
    <w:name w:val="header"/>
    <w:basedOn w:val="a"/>
    <w:uiPriority w:val="99"/>
    <w:unhideWhenUsed/>
    <w:rsid w:val="00911DA6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3">
    <w:name w:val="footer"/>
    <w:basedOn w:val="a"/>
    <w:uiPriority w:val="99"/>
    <w:unhideWhenUsed/>
    <w:rsid w:val="00911DA6"/>
    <w:pPr>
      <w:tabs>
        <w:tab w:val="center" w:pos="4819"/>
        <w:tab w:val="right" w:pos="9639"/>
      </w:tabs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plugshare.com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ukrinform.ua/tag-transport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16</Pages>
  <Words>14146</Words>
  <Characters>8064</Characters>
  <Application>Microsoft Office Word</Application>
  <DocSecurity>0</DocSecurity>
  <Lines>67</Lines>
  <Paragraphs>44</Paragraphs>
  <ScaleCrop>false</ScaleCrop>
  <Company/>
  <LinksUpToDate>false</LinksUpToDate>
  <CharactersWithSpaces>22166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Карпук Оксана</dc:creator>
  <dc:description/>
  <cp:lastModifiedBy>sheremeta</cp:lastModifiedBy>
  <cp:revision>63</cp:revision>
  <cp:lastPrinted>2023-06-26T09:43:00Z</cp:lastPrinted>
  <dcterms:created xsi:type="dcterms:W3CDTF">2023-08-28T06:01:00Z</dcterms:created>
  <dcterms:modified xsi:type="dcterms:W3CDTF">2023-09-21T09:05:00Z</dcterms:modified>
  <dc:language>uk-UA</dc:language>
</cp:coreProperties>
</file>