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C3AC" w14:textId="7A60609E" w:rsidR="00EF14A5" w:rsidRDefault="00EF14A5" w:rsidP="00EF14A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45659801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DBF24" wp14:editId="6FD28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0107659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512CC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769A9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31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6889060" r:id="rId8"/>
        </w:object>
      </w:r>
    </w:p>
    <w:p w14:paraId="22606D36" w14:textId="77777777" w:rsidR="00EF14A5" w:rsidRDefault="00EF14A5" w:rsidP="00EF14A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84A6E48" w14:textId="77777777" w:rsidR="00EF14A5" w:rsidRPr="00B030C1" w:rsidRDefault="00EF14A5" w:rsidP="00EF14A5">
      <w:pPr>
        <w:rPr>
          <w:sz w:val="8"/>
          <w:szCs w:val="8"/>
        </w:rPr>
      </w:pPr>
    </w:p>
    <w:p w14:paraId="0A75ACCE" w14:textId="77777777" w:rsidR="00EF14A5" w:rsidRDefault="00EF14A5" w:rsidP="00EF14A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731CD9" w14:textId="77777777" w:rsidR="00EF14A5" w:rsidRPr="005A2888" w:rsidRDefault="00EF14A5" w:rsidP="00EF14A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268BA5" w14:textId="77777777" w:rsidR="00EF14A5" w:rsidRPr="005A2888" w:rsidRDefault="00EF14A5" w:rsidP="00EF1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C8187B" w14:textId="77777777" w:rsidR="00EF14A5" w:rsidRPr="005A2888" w:rsidRDefault="00EF14A5" w:rsidP="00EF14A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5FCA80" w14:textId="77777777" w:rsidR="00EF14A5" w:rsidRDefault="00EF14A5" w:rsidP="00EF14A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79DACD2A" w14:textId="77777777" w:rsidR="00EF14A5" w:rsidRDefault="00EF14A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C9FB2D8" w14:textId="356A4D1E" w:rsidR="001349FD" w:rsidRDefault="00C52276" w:rsidP="00EF14A5">
      <w:pPr>
        <w:ind w:right="5101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організацію складання</w:t>
      </w:r>
      <w:r w:rsidR="00EF14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бюджету Луцької міської</w:t>
      </w:r>
      <w:r w:rsidR="00EF14A5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територіальної громади на 202</w:t>
      </w:r>
      <w:r w:rsidR="00E21E73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4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рік</w:t>
      </w:r>
      <w:r w:rsidR="00EF14A5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 умовах воєнного стану</w:t>
      </w:r>
    </w:p>
    <w:p w14:paraId="359CBD72" w14:textId="77777777" w:rsidR="001349FD" w:rsidRDefault="001349FD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591C8200" w14:textId="36313059" w:rsidR="001349FD" w:rsidRDefault="00C52276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Відповідно до Бюджетного кодексу України, законів України «Про місцеве самоврядування в Україні», «Про правовий режим воєнного стану», постанови Кабінету Міністрів України від 11 березня 2022 року № 252 «Деякі питання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формування та виконання місцевих бюджетів у період воєнного стану»</w:t>
      </w:r>
      <w:r w:rsidR="006535A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зі змінами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розпорядження голови Волинської обласної військової адміністрації Волинської обласної державної адміністрації від 1</w:t>
      </w:r>
      <w:r w:rsidR="00E21E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5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 вересня 202</w:t>
      </w:r>
      <w:r w:rsidR="00E21E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3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 року № </w:t>
      </w:r>
      <w:r w:rsidR="00E21E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394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 «Про організацію складання проєктів місцевих бюджетів на 202</w:t>
      </w:r>
      <w:r w:rsidR="00E21E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4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 рік в умовах воєнного стану»</w:t>
      </w:r>
      <w:r w:rsidR="006535A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 метою забезпечення своєчасного складання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проєкту бюджету Луцької міської територіальної громади на 202</w:t>
      </w:r>
      <w:r w:rsidR="005F18B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4</w:t>
      </w:r>
      <w:r w:rsidR="006535A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 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рік в умовах воєнного стану:</w:t>
      </w:r>
    </w:p>
    <w:p w14:paraId="049D1FF6" w14:textId="77777777" w:rsidR="006535A4" w:rsidRDefault="006535A4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14:paraId="35B40DB2" w14:textId="77777777" w:rsidR="001349FD" w:rsidRDefault="00C52276" w:rsidP="00AE37C9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1. Департаменту фінансів, бюджету та аудиту міської ради:</w:t>
      </w:r>
    </w:p>
    <w:p w14:paraId="577E3B62" w14:textId="77777777" w:rsidR="001349FD" w:rsidRDefault="00C52276" w:rsidP="006535A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розпочати робот</w:t>
      </w:r>
      <w:r w:rsidR="000F4DE1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у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зі складання проєкту бюджету громади на 202</w:t>
      </w:r>
      <w:r w:rsidR="00E21E7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4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рік</w:t>
      </w:r>
      <w:r w:rsidR="000F4DE1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для його розгляду та затвердження у терміни, визначені Бюджетним кодексом України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14:paraId="20B8F0A6" w14:textId="11071D9F" w:rsidR="001349FD" w:rsidRDefault="00C52276" w:rsidP="00AE37C9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опрацювати особливості складання проєктів місцевих бюджетів на 202</w:t>
      </w:r>
      <w:r w:rsidR="00E21E7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4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рік, доведені Міністерством фінансів України, проаналізуват</w:t>
      </w:r>
      <w:r w:rsidR="001F3640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положе</w:t>
      </w:r>
      <w:r w:rsidR="001F3640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ня проєкту Закону України «Про Державний бюджет України на 202</w:t>
      </w:r>
      <w:r w:rsidR="00E21E7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4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рік» у частині формування доходів і витрат місцевих бюджетів, міжбюджетних трансфертів</w:t>
      </w:r>
      <w:r w:rsidR="00E21E73" w:rsidRPr="00E21E7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E21E7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 державного бюджету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місцевим бюджетам</w:t>
      </w:r>
      <w:r w:rsidR="000F4DE1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71F4E62B" w14:textId="26553AF8" w:rsidR="005A46F4" w:rsidRDefault="005A46F4" w:rsidP="00AE37C9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забезпечити виконання Порядку обміну інформацією між Міністерством фінансів України та учасниками бюджетного процесу на місцевому рівні, затвердженого наказом Міністерства фінансів України від 30 серпня 2021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року № 488, у частині подання Міністерству фінансів України у визначені терміни проєкту бюджету громади та повідомлення про прийняття бюджету громади.</w:t>
      </w:r>
    </w:p>
    <w:p w14:paraId="5B2F05F7" w14:textId="335685D3" w:rsidR="001349FD" w:rsidRPr="00327284" w:rsidRDefault="00C52276" w:rsidP="00AE37C9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2.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Для формування доходної частини бюджету громади подати департаменту фінансів, бюджету та аудиту міської ради:</w:t>
      </w:r>
    </w:p>
    <w:p w14:paraId="3604C8CC" w14:textId="69B3D6F5" w:rsidR="001349FD" w:rsidRPr="00327284" w:rsidRDefault="00C52276" w:rsidP="00AE37C9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2.1.</w:t>
      </w:r>
      <w:r w:rsidR="00CF78E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Виконавчим органам міської ради,</w:t>
      </w:r>
      <w:r w:rsidR="005F18B3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комунальним підприємствам,</w:t>
      </w: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які </w:t>
      </w:r>
      <w:r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відповідно до чинного законодавства контролюють справляння надходжень </w:t>
      </w:r>
      <w:r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lastRenderedPageBreak/>
        <w:t>до бюджету</w:t>
      </w:r>
      <w:r w:rsidR="00327284"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,</w:t>
      </w:r>
      <w:r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до </w:t>
      </w:r>
      <w:r w:rsidR="00327284"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20 жовтня </w:t>
      </w:r>
      <w:r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202</w:t>
      </w:r>
      <w:r w:rsidR="00327284"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</w:t>
      </w:r>
      <w:r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року розрахунок надходжень відповідних доходів бюджету громади на 202</w:t>
      </w:r>
      <w:r w:rsidR="00327284"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4</w:t>
      </w:r>
      <w:r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рік.</w:t>
      </w:r>
    </w:p>
    <w:p w14:paraId="7097FB72" w14:textId="77777777" w:rsidR="001349FD" w:rsidRPr="00327284" w:rsidRDefault="00C52276" w:rsidP="00AE37C9">
      <w:pPr>
        <w:suppressAutoHyphens w:val="0"/>
        <w:ind w:firstLine="567"/>
        <w:jc w:val="both"/>
      </w:pP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2.2. Департаменту економічної політики міської ради:</w:t>
      </w:r>
    </w:p>
    <w:p w14:paraId="11962D3E" w14:textId="0D946931" w:rsidR="001349FD" w:rsidRPr="00327284" w:rsidRDefault="00327284" w:rsidP="006535A4">
      <w:pPr>
        <w:suppressAutoHyphens w:val="0"/>
        <w:ind w:firstLine="567"/>
        <w:jc w:val="both"/>
      </w:pP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до 01</w:t>
      </w:r>
      <w:r w:rsidR="00C52276" w:rsidRPr="0032728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листопада 202</w:t>
      </w: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</w:t>
      </w:r>
      <w:r w:rsidR="00C52276" w:rsidRPr="0032728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року пропозиції щодо обсягу надходжень у 202</w:t>
      </w:r>
      <w:r w:rsidRPr="0032728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4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 </w:t>
      </w:r>
      <w:r w:rsidR="00C52276" w:rsidRPr="0032728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році податку на прибуток підприємств, частини чистого прибутку (доходу) комунальних унітарних підприємств, що вилучається до бюджету;</w:t>
      </w:r>
    </w:p>
    <w:p w14:paraId="49525B7F" w14:textId="77777777" w:rsidR="001349FD" w:rsidRPr="00327284" w:rsidRDefault="00C52276" w:rsidP="00AE37C9">
      <w:pPr>
        <w:suppressAutoHyphens w:val="0"/>
        <w:ind w:firstLine="567"/>
        <w:jc w:val="both"/>
      </w:pPr>
      <w:r w:rsidRPr="0032728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до </w:t>
      </w:r>
      <w:r w:rsidR="00327284" w:rsidRPr="0032728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01</w:t>
      </w:r>
      <w:r w:rsidRPr="0032728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листопада 202</w:t>
      </w:r>
      <w:r w:rsidR="00327284" w:rsidRPr="0032728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3</w:t>
      </w:r>
      <w:r w:rsidRPr="0032728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року </w:t>
      </w:r>
      <w:r w:rsidRPr="0032728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інформацію про соціально-економічний стан громади у 202</w:t>
      </w:r>
      <w:r w:rsidR="00327284" w:rsidRPr="0032728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3</w:t>
      </w:r>
      <w:r w:rsidRPr="0032728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році і прогноз його розвитку на наступний бюджетний період для включення відповідних розрахунків до проєкту бюджету громади на 202</w:t>
      </w:r>
      <w:r w:rsidR="00327284" w:rsidRPr="0032728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4</w:t>
      </w:r>
      <w:r w:rsidRPr="0032728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 рік та пояснювальної записки до нього.</w:t>
      </w:r>
    </w:p>
    <w:p w14:paraId="778CE4E9" w14:textId="7BC25455" w:rsidR="001349FD" w:rsidRPr="001C5BA4" w:rsidRDefault="00C52276" w:rsidP="00AE37C9">
      <w:pPr>
        <w:suppressAutoHyphens w:val="0"/>
        <w:ind w:firstLine="567"/>
        <w:jc w:val="both"/>
      </w:pP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Департаменту фінансів, бюджету та аудиту міської ради звернутися до:</w:t>
      </w:r>
    </w:p>
    <w:p w14:paraId="7336AD50" w14:textId="6372295E" w:rsidR="001349FD" w:rsidRPr="001C5BA4" w:rsidRDefault="00C52276" w:rsidP="00AE37C9">
      <w:pPr>
        <w:suppressAutoHyphens w:val="0"/>
        <w:ind w:firstLine="567"/>
        <w:jc w:val="both"/>
      </w:pP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3.1.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Головного управління Державної податкової служби у Волинській області, Державної екологічної інспекції </w:t>
      </w:r>
      <w:r w:rsidR="001C5BA4"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у Волинській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області, </w:t>
      </w:r>
      <w:r w:rsidR="001C5BA4"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Полісько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го</w:t>
      </w:r>
      <w:r w:rsidR="001C5BA4"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лісово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го</w:t>
      </w:r>
      <w:r w:rsidR="001C5BA4"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офісу ДСГП «Ліси України»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про надання попередніх розрахунків доходів на 202</w:t>
      </w:r>
      <w:r w:rsidR="001C5BA4"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4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рік, контроль за справлянням яких здійснюється згаданими вище органами та які зарахову</w:t>
      </w:r>
      <w:r w:rsidR="00E931E0"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ю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ться до бюджету громади, для їх урахування у проєкті рішення про бюджет Луцької міської територіальної громади; </w:t>
      </w:r>
    </w:p>
    <w:p w14:paraId="13A3BAD8" w14:textId="3DBAFC73" w:rsidR="001349FD" w:rsidRPr="001C5BA4" w:rsidRDefault="00C52276" w:rsidP="00AE37C9">
      <w:pPr>
        <w:suppressAutoHyphens w:val="0"/>
        <w:ind w:firstLine="567"/>
        <w:jc w:val="both"/>
      </w:pP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3.2.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 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Головного управління Державної податкової служби у Волинській області 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про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отримання: </w:t>
      </w:r>
    </w:p>
    <w:p w14:paraId="0B43AFC9" w14:textId="77777777" w:rsidR="001349FD" w:rsidRPr="001C5BA4" w:rsidRDefault="00C52276" w:rsidP="00AE37C9">
      <w:pPr>
        <w:suppressAutoHyphens w:val="0"/>
        <w:ind w:firstLine="567"/>
        <w:jc w:val="both"/>
      </w:pPr>
      <w:r w:rsidRPr="001C5BA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очікуваних у 202</w:t>
      </w:r>
      <w:r w:rsidR="00327284" w:rsidRPr="001C5BA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3</w:t>
      </w:r>
      <w:r w:rsidRPr="001C5BA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році та прогнозних надходжень у 202</w:t>
      </w:r>
      <w:r w:rsidR="00327284" w:rsidRPr="001C5BA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4</w:t>
      </w:r>
      <w:r w:rsidRPr="001C5BA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році в розрізі податків і зборів, що зараховуються до бюджету Луцької міської територіальної громади, з аргументованими поясненнями до них та аналізом основних тенденцій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3EBB7827" w14:textId="77777777" w:rsidR="001349FD" w:rsidRPr="001C5BA4" w:rsidRDefault="00C52276" w:rsidP="00AE37C9">
      <w:pPr>
        <w:suppressAutoHyphens w:val="0"/>
        <w:ind w:firstLine="567"/>
        <w:jc w:val="both"/>
      </w:pP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очікуваного у 202</w:t>
      </w:r>
      <w:r w:rsidR="008C572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році та прогнозованого на 202</w:t>
      </w:r>
      <w:r w:rsidR="008C572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4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рік обсягу заборгованості за податками і зборами, що зараховуються до бюджету </w:t>
      </w:r>
      <w:r w:rsidRPr="001C5BA4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Луцької міської територіальної громади</w:t>
      </w:r>
      <w:r w:rsidRPr="001C5BA4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, а також обсягів податкового боргу, який планується погасити за рахунок вжиття заходів з підвищення платіжної дисципліни платників податків у розрізі видів податків та засобів примусового стягнення.</w:t>
      </w:r>
    </w:p>
    <w:p w14:paraId="38FD4A9B" w14:textId="09589256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4.</w:t>
      </w:r>
      <w:r w:rsidR="00CF78E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Головним розпорядникам коштів бюджету громади:</w:t>
      </w:r>
    </w:p>
    <w:p w14:paraId="6823FF5D" w14:textId="7CA0026B" w:rsidR="001349FD" w:rsidRPr="00097347" w:rsidRDefault="00621E3E" w:rsidP="00AE37C9">
      <w:pPr>
        <w:suppressAutoHyphens w:val="0"/>
        <w:ind w:firstLine="567"/>
        <w:jc w:val="both"/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4.1.</w:t>
      </w:r>
      <w:r w:rsidR="006535A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 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Р</w:t>
      </w:r>
      <w:r w:rsidR="00C5227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озпочати роботу з формування бюджетних запитів на 202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4</w:t>
      </w:r>
      <w:r w:rsidR="00C5227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рік </w:t>
      </w:r>
      <w:r w:rsidR="00C52276" w:rsidRPr="000973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відповідно до форм бюджетних запитів, визначених наказом Міністерства фінансів України від 16 липня 2018 року № 617</w:t>
      </w:r>
      <w:r w:rsidR="006535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="00C52276" w:rsidRPr="000973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зі змінами. </w:t>
      </w:r>
    </w:p>
    <w:p w14:paraId="48087192" w14:textId="66D052BD" w:rsidR="001349FD" w:rsidRDefault="00621E3E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4.2.</w:t>
      </w:r>
      <w:r w:rsidR="00CF78E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Пр</w:t>
      </w:r>
      <w:r w:rsidR="00C5227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и складанні пропозицій до проєкту бюджету громади на 202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</w:t>
      </w:r>
      <w:r w:rsidR="00C5227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рік в умовах 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очікуваного</w:t>
      </w:r>
      <w:r w:rsidR="00C5227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скорочення фінансових ресурсів бюджету громади врахувати необхідність спрямування наявних коштів на пріоритетні напрямки, насамперед на оплату праці працівників бюджетних установ, здійснення розрахунків за спожиті енергоносії та комунальні послуги, а також на витрати, пов’язані із необхідністю забезпечення функціонування установ і закладів бюджетної сфери, надання ними відповідних послуг.</w:t>
      </w:r>
    </w:p>
    <w:p w14:paraId="06F9BF44" w14:textId="4E57A8E4" w:rsidR="00E21E73" w:rsidRDefault="00621E3E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4.</w:t>
      </w:r>
      <w:r w:rsidR="008C572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3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.</w:t>
      </w:r>
      <w:r w:rsidR="00CF78E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П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ровести детальний аналіз 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місцевих програм щодо їх актуальності в умовах дії воєнного стану, перегляду непершочергових заходів, необхідності продовження термінів реалізації, обсягів фінансових ресурсів та</w:t>
      </w:r>
      <w:r w:rsidR="00A068B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,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у разі потреби</w:t>
      </w:r>
      <w:r w:rsidR="00A068B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,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підготувати </w:t>
      </w:r>
      <w:proofErr w:type="spellStart"/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проєкти</w:t>
      </w:r>
      <w:proofErr w:type="spellEnd"/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відповідних нормативних документів і 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lastRenderedPageBreak/>
        <w:t xml:space="preserve">забезпечити їх подання </w:t>
      </w:r>
      <w:r w:rsidR="00E21E73" w:rsidRPr="00634B7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до 20 жовтня 2023 року для</w:t>
      </w:r>
      <w:r w:rsidR="00E21E7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проведення експертизи департаменту економічної політики та департаменту фінансів, бюджету та аудиту міської ради.</w:t>
      </w:r>
    </w:p>
    <w:p w14:paraId="362B4349" w14:textId="467A3239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4.4.</w:t>
      </w:r>
      <w:r w:rsidR="00CF78E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Подати в департамент фінансів, бюджету та аудиту міської ради </w:t>
      </w:r>
      <w:r w:rsidRPr="00634B7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до 20 жовтня 202</w:t>
      </w:r>
      <w:r w:rsidR="002D7251" w:rsidRPr="00634B7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3</w:t>
      </w:r>
      <w:r w:rsidRPr="00634B7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 року:</w:t>
      </w:r>
    </w:p>
    <w:p w14:paraId="34C1081C" w14:textId="77777777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за доведеними формами детальні розрахунки видатків з необхідними вичерпними обґрунтуваннями на 202</w:t>
      </w:r>
      <w:r w:rsidR="002D725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рік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з урахуванням особливостей складання розрахунків до проєктів бюджетів на 202</w:t>
      </w:r>
      <w:r w:rsidR="002D725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4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рік, повідомлених листом Міністерства фінансів України від 1</w:t>
      </w:r>
      <w:r w:rsidR="00621E3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6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серпня 202</w:t>
      </w:r>
      <w:r w:rsidR="00621E3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3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 року № 05110-</w:t>
      </w:r>
      <w:r w:rsidR="00621E3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08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-6/</w:t>
      </w:r>
      <w:r w:rsidR="00621E3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22354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;</w:t>
      </w:r>
    </w:p>
    <w:p w14:paraId="6C60E3AD" w14:textId="77777777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перелік місцевих програм, фінансування яких у 202</w:t>
      </w:r>
      <w:r w:rsidR="00621E3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році передбачається за рахунок коштів бюджету громади, із зазначенням обсягів видатків, необхідних для їх виконання;</w:t>
      </w:r>
    </w:p>
    <w:p w14:paraId="5C0B44F4" w14:textId="77777777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інформацію щодо переліку проєктів міжнародної технічної допомоги, які будуть реалізуватися у 202</w:t>
      </w:r>
      <w:r w:rsidR="00621E3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році, обсягів грантових коштів та сум співфінансування з бюджету громади, необхідних на їх реалізацію;</w:t>
      </w:r>
    </w:p>
    <w:p w14:paraId="37612E11" w14:textId="77777777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інформацію щодо обсягу залучених кредитних та грантових коштів, сум співфінансування з бюджету громади;</w:t>
      </w:r>
    </w:p>
    <w:p w14:paraId="26310B75" w14:textId="77777777" w:rsidR="001349FD" w:rsidRPr="00634B70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інформацію про виконання показників видатків у поточному році та за </w:t>
      </w:r>
      <w:r w:rsidRPr="00634B7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два попередні бюджетні періоди.</w:t>
      </w:r>
    </w:p>
    <w:p w14:paraId="429153B5" w14:textId="7C29C50B" w:rsidR="001349FD" w:rsidRPr="00097347" w:rsidRDefault="00C52276" w:rsidP="00AE37C9">
      <w:pPr>
        <w:suppressAutoHyphens w:val="0"/>
        <w:ind w:firstLine="567"/>
        <w:jc w:val="both"/>
      </w:pPr>
      <w:r w:rsidRPr="00634B7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4.5.</w:t>
      </w:r>
      <w:r w:rsidR="00CF78E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 </w:t>
      </w:r>
      <w:r w:rsidRPr="00634B7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При формуванні показників проєкту бюджету на </w:t>
      </w:r>
      <w:r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202</w:t>
      </w:r>
      <w:r w:rsidR="00621E3E"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4</w:t>
      </w:r>
      <w:r w:rsidRPr="00634B70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рік </w:t>
      </w:r>
      <w:r w:rsidRPr="00634B7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урахувати Методичні рекомендації щодо впровадження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та застосування гендерного підходу в бюджетному процесі, затверджені </w:t>
      </w:r>
      <w:r w:rsidRPr="00097347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наказом Міністерства фінансів України від 02 січня 2019 року № 1.</w:t>
      </w:r>
    </w:p>
    <w:p w14:paraId="5C45162D" w14:textId="314EC12B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 w:bidi="ar-SA"/>
        </w:rPr>
        <w:t>4.6.</w:t>
      </w:r>
      <w:r w:rsidR="006D38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 w:bidi="ar-SA"/>
        </w:rPr>
        <w:t>В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>ідповідно до вимог статті 28 Бюджетного кодексу України не пізніше ніж через три робочі дні після подання міській раді проєкту рішення про бюджет громади на 202</w:t>
      </w:r>
      <w:r w:rsidR="003049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>4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рік розмістити бюджетні запити на своїх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офіційних сайтах</w:t>
      </w:r>
      <w:r w:rsidR="00621E3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та </w:t>
      </w:r>
      <w:r w:rsidR="00621E3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забезпечити виконання Порядку обміну інформацією між Міністерством фінансів України та учасниками бюджетного процесу на місцевому рівні, затвердженого наказом Міністерства фінансів України від 30 серпня 2021 року № 488, у частині подання Міністерству фінансів України у визначені терміни бюджетних запитів на 2024 рік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.</w:t>
      </w:r>
    </w:p>
    <w:p w14:paraId="6170AADD" w14:textId="278434D4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5.</w:t>
      </w:r>
      <w:r w:rsidR="006D38E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Встановити, що головні розпорядники бюджетних коштів несуть відповідальність за своєчасність, достовірність та зміст поданих департаменту фінансів, бюджету та аудита міської ради розрахунків видатків до проєкту бюджету громади на 202</w:t>
      </w:r>
      <w:r w:rsidR="00621E3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4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рік.</w:t>
      </w:r>
    </w:p>
    <w:p w14:paraId="3A57DD6B" w14:textId="77777777" w:rsidR="001349FD" w:rsidRDefault="00C52276" w:rsidP="00AE37C9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  <w:t>6.  Контроль за виконанням розпорядження залишаю за собою.</w:t>
      </w:r>
    </w:p>
    <w:p w14:paraId="57D61262" w14:textId="77777777" w:rsidR="001349FD" w:rsidRDefault="001349FD">
      <w:pPr>
        <w:suppressAutoHyphens w:val="0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14:paraId="4A8C2280" w14:textId="77777777" w:rsidR="001349FD" w:rsidRDefault="001349FD">
      <w:pPr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7D146DBA" w14:textId="77777777" w:rsidR="00634B70" w:rsidRDefault="00634B70">
      <w:pPr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13C2619F" w14:textId="77777777" w:rsidR="001349FD" w:rsidRDefault="00C52276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Міський голова                                                                           Ігор ПОЛІЩУК</w:t>
      </w:r>
    </w:p>
    <w:p w14:paraId="2327DDB7" w14:textId="77777777" w:rsidR="001349FD" w:rsidRDefault="001349FD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64B44460" w14:textId="77777777" w:rsidR="0036747D" w:rsidRDefault="0036747D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5BF64C98" w14:textId="72AFF701" w:rsidR="001349FD" w:rsidRDefault="00C52276" w:rsidP="0036747D">
      <w:pPr>
        <w:suppressAutoHyphens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Єлова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720 614</w:t>
      </w:r>
    </w:p>
    <w:sectPr w:rsidR="001349FD" w:rsidSect="00EF14A5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0A67" w14:textId="77777777" w:rsidR="008C25B9" w:rsidRDefault="008C25B9">
      <w:r>
        <w:separator/>
      </w:r>
    </w:p>
  </w:endnote>
  <w:endnote w:type="continuationSeparator" w:id="0">
    <w:p w14:paraId="5188E703" w14:textId="77777777" w:rsidR="008C25B9" w:rsidRDefault="008C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A8C5" w14:textId="77777777" w:rsidR="008C25B9" w:rsidRDefault="008C25B9">
      <w:r>
        <w:separator/>
      </w:r>
    </w:p>
  </w:footnote>
  <w:footnote w:type="continuationSeparator" w:id="0">
    <w:p w14:paraId="1F4EF7D0" w14:textId="77777777" w:rsidR="008C25B9" w:rsidRDefault="008C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137805"/>
      <w:docPartObj>
        <w:docPartGallery w:val="Page Numbers (Top of Page)"/>
        <w:docPartUnique/>
      </w:docPartObj>
    </w:sdtPr>
    <w:sdtContent>
      <w:p w14:paraId="3DD9341C" w14:textId="77777777" w:rsidR="001349FD" w:rsidRDefault="00C52276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34B70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0B0EA04" w14:textId="77777777" w:rsidR="001349FD" w:rsidRDefault="001349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9FD"/>
    <w:rsid w:val="000019D7"/>
    <w:rsid w:val="00097347"/>
    <w:rsid w:val="000F4DE1"/>
    <w:rsid w:val="001349FD"/>
    <w:rsid w:val="001C5BA4"/>
    <w:rsid w:val="001F3640"/>
    <w:rsid w:val="00286146"/>
    <w:rsid w:val="002D7251"/>
    <w:rsid w:val="0030499A"/>
    <w:rsid w:val="00327284"/>
    <w:rsid w:val="0036747D"/>
    <w:rsid w:val="005A46F4"/>
    <w:rsid w:val="005F18B3"/>
    <w:rsid w:val="00621E3E"/>
    <w:rsid w:val="00634B70"/>
    <w:rsid w:val="006535A4"/>
    <w:rsid w:val="006D38EA"/>
    <w:rsid w:val="008C25B9"/>
    <w:rsid w:val="008C5726"/>
    <w:rsid w:val="00A068B3"/>
    <w:rsid w:val="00A3219F"/>
    <w:rsid w:val="00A45ECE"/>
    <w:rsid w:val="00AE37C9"/>
    <w:rsid w:val="00B80911"/>
    <w:rsid w:val="00C27A6C"/>
    <w:rsid w:val="00C52276"/>
    <w:rsid w:val="00CC0BB3"/>
    <w:rsid w:val="00CF78E4"/>
    <w:rsid w:val="00E21E73"/>
    <w:rsid w:val="00E61240"/>
    <w:rsid w:val="00E931E0"/>
    <w:rsid w:val="00E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D76E7D"/>
  <w15:docId w15:val="{B900B9BD-678F-43A6-97F6-CAE1C6F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34"/>
    <w:qFormat/>
    <w:rsid w:val="00621829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link w:val="1"/>
    <w:uiPriority w:val="99"/>
    <w:locked/>
    <w:rsid w:val="00EF14A5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9185-FE14-4F52-B3CA-5E8504CC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4600</Words>
  <Characters>2623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15</cp:revision>
  <dcterms:created xsi:type="dcterms:W3CDTF">2023-09-21T08:17:00Z</dcterms:created>
  <dcterms:modified xsi:type="dcterms:W3CDTF">2023-09-22T08:58:00Z</dcterms:modified>
  <dc:language>uk-UA</dc:language>
</cp:coreProperties>
</file>