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t xml:space="preserve"> </w:t>
      </w:r>
      <w:r>
        <w:rPr/>
        <w:object w:dxaOrig="2070" w:dyaOrig="22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319237615" r:id="rId2"/>
        </w:object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Normal"/>
        <w:widowControl w:val="false"/>
        <w:jc w:val="center"/>
        <w:rPr>
          <w:b/>
          <w:b/>
          <w:bCs/>
          <w:sz w:val="16"/>
          <w:szCs w:val="16"/>
        </w:rPr>
      </w:pPr>
      <w:r>
        <w:rPr>
          <w:b/>
          <w:bCs/>
          <w:sz w:val="16"/>
          <w:szCs w:val="16"/>
        </w:rPr>
      </w:r>
    </w:p>
    <w:p>
      <w:pPr>
        <w:pStyle w:val="2"/>
        <w:widowControl w:val="false"/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/>
      </w:pPr>
      <w:r>
        <w:rPr/>
        <w:t xml:space="preserve">________________                                        </w:t>
      </w:r>
      <w:r>
        <w:rPr>
          <w:rFonts w:cs="Times New Roman" w:ascii="Times New Roman" w:hAnsi="Times New Roman"/>
        </w:rPr>
        <w:t xml:space="preserve">Луцьк </w:t>
      </w:r>
      <w:r>
        <w:rPr/>
        <w:t xml:space="preserve">                                        №______________</w:t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tabs>
          <w:tab w:val="clear" w:pos="709"/>
          <w:tab w:val="left" w:pos="5670" w:leader="none"/>
          <w:tab w:val="left" w:pos="6010" w:leader="none"/>
        </w:tabs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Про припинення </w:t>
      </w:r>
      <w:r>
        <w:rPr>
          <w:rFonts w:eastAsia="Times New Roman" w:cs="Times New Roman" w:ascii="Times New Roman" w:hAnsi="Times New Roman"/>
          <w:color w:val="000000"/>
          <w:spacing w:val="-4"/>
          <w:kern w:val="0"/>
          <w:sz w:val="28"/>
          <w:szCs w:val="28"/>
          <w:lang w:val="uk-UA" w:eastAsia="zh-CN" w:bidi="ar-SA"/>
        </w:rPr>
        <w:t>державному комунальному</w:t>
      </w:r>
    </w:p>
    <w:p>
      <w:pPr>
        <w:pStyle w:val="Normal"/>
        <w:tabs>
          <w:tab w:val="clear" w:pos="709"/>
          <w:tab w:val="left" w:pos="5670" w:leader="none"/>
          <w:tab w:val="left" w:pos="6010" w:leader="none"/>
        </w:tabs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pacing w:val="-4"/>
          <w:kern w:val="0"/>
          <w:sz w:val="28"/>
          <w:szCs w:val="28"/>
          <w:lang w:val="uk-UA" w:eastAsia="zh-CN" w:bidi="ar-SA"/>
        </w:rPr>
        <w:t>підприємству</w:t>
      </w:r>
      <w:r>
        <w:rPr>
          <w:rFonts w:eastAsia="Times New Roman" w:cs="Times New Roman" w:ascii="Times New Roman" w:hAnsi="Times New Roman"/>
          <w:color w:val="000000"/>
          <w:spacing w:val="-4"/>
          <w:kern w:val="0"/>
          <w:sz w:val="24"/>
          <w:szCs w:val="24"/>
          <w:lang w:val="uk-UA" w:eastAsia="zh-CN" w:bidi="ar-SA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«Луцьктепло» </w:t>
      </w:r>
      <w:r>
        <w:rPr>
          <w:rFonts w:cs="Times New Roman" w:ascii="Times New Roman" w:hAnsi="Times New Roman"/>
          <w:sz w:val="28"/>
          <w:szCs w:val="28"/>
        </w:rPr>
        <w:t>права постійно-</w:t>
      </w:r>
    </w:p>
    <w:p>
      <w:pPr>
        <w:pStyle w:val="Normal"/>
        <w:tabs>
          <w:tab w:val="clear" w:pos="709"/>
          <w:tab w:val="left" w:pos="5270" w:leader="none"/>
          <w:tab w:val="left" w:pos="6010" w:leader="none"/>
        </w:tabs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го   користування</w:t>
      </w:r>
      <w:r>
        <w:rPr>
          <w:rFonts w:cs="Times New Roman" w:ascii="Times New Roman" w:hAnsi="Times New Roman"/>
          <w:sz w:val="20"/>
          <w:szCs w:val="20"/>
        </w:rPr>
        <w:t xml:space="preserve">   </w:t>
      </w:r>
      <w:r>
        <w:rPr>
          <w:rFonts w:cs="Times New Roman" w:ascii="Times New Roman" w:hAnsi="Times New Roman"/>
          <w:sz w:val="28"/>
          <w:szCs w:val="28"/>
        </w:rPr>
        <w:t>земельною  ділянкою  на</w:t>
      </w:r>
    </w:p>
    <w:p>
      <w:pPr>
        <w:pStyle w:val="Normal"/>
        <w:tabs>
          <w:tab w:val="clear" w:pos="709"/>
          <w:tab w:val="left" w:pos="5670" w:leader="none"/>
          <w:tab w:val="left" w:pos="6010" w:leader="none"/>
        </w:tabs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вул. </w:t>
      </w:r>
      <w:r>
        <w:rPr>
          <w:rFonts w:eastAsia="SimSun;宋体" w:cs="Times New Roman" w:ascii="Times New Roman" w:hAnsi="Times New Roman"/>
          <w:color w:val="auto"/>
          <w:spacing w:val="-2"/>
          <w:kern w:val="2"/>
          <w:sz w:val="28"/>
          <w:szCs w:val="28"/>
          <w:lang w:val="uk-UA" w:eastAsia="zh-CN" w:bidi="hi-IN"/>
        </w:rPr>
        <w:t>Писаревського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  <w:lang w:val="uk-UA"/>
        </w:rPr>
        <w:t>, 22-В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 xml:space="preserve"> у м. Луцьку</w:t>
      </w:r>
    </w:p>
    <w:p>
      <w:pPr>
        <w:pStyle w:val="Normal"/>
        <w:ind w:left="0" w:right="0" w:firstLine="73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Розглянувши заяву </w:t>
      </w:r>
      <w:r>
        <w:rPr>
          <w:rFonts w:cs="Times New Roman" w:ascii="Times New Roman" w:hAnsi="Times New Roman"/>
          <w:spacing w:val="-4"/>
          <w:sz w:val="28"/>
          <w:szCs w:val="28"/>
          <w:lang w:val="uk-UA"/>
        </w:rPr>
        <w:t>державного комунального підприємства «Луцьктепло»</w:t>
      </w:r>
      <w:r>
        <w:rPr>
          <w:rFonts w:eastAsia="SimSun;宋体" w:cs="Times New Roman" w:ascii="Times New Roman" w:hAnsi="Times New Roman"/>
          <w:color w:val="000000"/>
          <w:spacing w:val="-4"/>
          <w:kern w:val="2"/>
          <w:sz w:val="28"/>
          <w:szCs w:val="28"/>
          <w:lang w:val="uk-UA" w:eastAsia="zh-CN" w:bidi="hi-IN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</w:rPr>
        <w:t>про припинення права постійного користування земельною ділянкою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 xml:space="preserve"> на вул. </w:t>
      </w:r>
      <w:r>
        <w:rPr>
          <w:rFonts w:eastAsia="SimSun;宋体" w:cs="Times New Roman" w:ascii="Times New Roman" w:hAnsi="Times New Roman"/>
          <w:color w:val="auto"/>
          <w:spacing w:val="-2"/>
          <w:kern w:val="2"/>
          <w:sz w:val="28"/>
          <w:szCs w:val="28"/>
          <w:lang w:val="uk-UA" w:eastAsia="zh-CN" w:bidi="hi-IN"/>
        </w:rPr>
        <w:t>Писаревського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  <w:lang w:val="uk-UA"/>
        </w:rPr>
        <w:t>, 22-В</w:t>
      </w:r>
      <w:r>
        <w:rPr>
          <w:rFonts w:eastAsia="SimSun;宋体" w:cs="Times New Roman" w:ascii="Times New Roman" w:hAnsi="Times New Roman"/>
          <w:color w:val="auto"/>
          <w:spacing w:val="-2"/>
          <w:kern w:val="2"/>
          <w:sz w:val="28"/>
          <w:szCs w:val="28"/>
          <w:lang w:val="uk-UA" w:eastAsia="zh-CN" w:bidi="hi-IN"/>
        </w:rPr>
        <w:t xml:space="preserve"> у м. Луцьку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, 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lang w:val="uk-UA"/>
        </w:rPr>
        <w:t xml:space="preserve">в зв’язку з </w:t>
      </w:r>
      <w:r>
        <w:rPr>
          <w:rFonts w:eastAsia="SimSun;宋体" w:cs="Times New Roman" w:ascii="Times New Roman" w:hAnsi="Times New Roman"/>
          <w:color w:val="000000"/>
          <w:kern w:val="2"/>
          <w:sz w:val="28"/>
          <w:szCs w:val="28"/>
          <w:lang w:val="uk-UA" w:eastAsia="zh-CN" w:bidi="hi-IN"/>
        </w:rPr>
        <w:t xml:space="preserve">передачею об’єкта нерухомого майна,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4"/>
          <w:kern w:val="2"/>
          <w:sz w:val="28"/>
          <w:szCs w:val="28"/>
          <w:u w:val="none"/>
          <w:shd w:fill="FFFFFF" w:val="clear"/>
          <w:lang w:val="uk-UA" w:eastAsia="zh-CN" w:bidi="hi-IN"/>
        </w:rPr>
        <w:t xml:space="preserve">що знаходиться на земельній ділянці, на баланс комунального підприємства «Луцькводоканал»,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інформацію з Державного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4"/>
          <w:szCs w:val="24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реєстру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4"/>
          <w:szCs w:val="24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речових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4"/>
          <w:szCs w:val="24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прав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4"/>
          <w:szCs w:val="24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на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4"/>
          <w:szCs w:val="24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нерухоме майно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0"/>
          <w:szCs w:val="20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та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0"/>
          <w:szCs w:val="20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 xml:space="preserve">Реєстру прав власності на нерухоме майно, Державного реєстру Іпотек, Єдиного реєстру заборон відчуження об’єктів нерухомого майна щодо об’єкта нерухомого майна, витяг з Державного земельного кадастру про земельну ділянку, наказ управління містобудування та архітектури Луцької міської ради від 27.12.2019 № 84-АР, інформацію Головного управління Державної податкової служби у Волинській області щодо сплати земельного податку, витяг з Єдиного державного реєстру юридичних осіб, фізичних осіб-підприємців та громадських формувань,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4"/>
          <w:kern w:val="2"/>
          <w:sz w:val="28"/>
          <w:szCs w:val="28"/>
          <w:u w:val="none"/>
          <w:shd w:fill="FFFFFF" w:val="clear"/>
          <w:lang w:val="uk-UA" w:eastAsia="zh-CN" w:bidi="hi-IN"/>
        </w:rPr>
        <w:t>статут державного комунального підприємства «Луцьктепло»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 xml:space="preserve">, рішення Луцької міської ради від 22.12.2021 № 24/91 «Про передачу майна з балансу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4"/>
          <w:kern w:val="2"/>
          <w:sz w:val="28"/>
          <w:szCs w:val="28"/>
          <w:u w:val="none"/>
          <w:shd w:fill="FFFFFF" w:val="clear"/>
          <w:lang w:val="uk-UA" w:eastAsia="zh-CN" w:bidi="hi-IN"/>
        </w:rPr>
        <w:t>державного комунального підприємства “Луцьктепло”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» та акт приймання-передачі основних засобів від 31.12.2021,</w:t>
      </w:r>
      <w:r>
        <w:rPr>
          <w:rFonts w:cs="Times New Roman" w:ascii="Times New Roman" w:hAnsi="Times New Roman"/>
          <w:sz w:val="28"/>
          <w:szCs w:val="28"/>
        </w:rPr>
        <w:t xml:space="preserve"> керуючись статтями 12, 140-142 Земельного кодексу України, ст. 26 Закону України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місцеве самоврядування в Україні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, Законом України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Державний земельний кадастр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, Законом України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державну реєстрацію речових прав на нерухоме майно та їх обтяжень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, постановою Кабінету Міністрів України від 17 жовтня 2012 року № 1051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затвердження Порядку ведення Державного земельного кадастру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>, міська рада</w:t>
      </w:r>
    </w:p>
    <w:p>
      <w:pPr>
        <w:pStyle w:val="Normal"/>
        <w:ind w:left="0" w:right="0" w:firstLine="73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left="0" w:right="0" w:hanging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ВИРІШИЛА:</w:t>
      </w:r>
    </w:p>
    <w:p>
      <w:pPr>
        <w:pStyle w:val="Normal"/>
        <w:tabs>
          <w:tab w:val="clear" w:pos="709"/>
          <w:tab w:val="left" w:pos="5560" w:leader="none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1. Припинити </w:t>
      </w:r>
      <w:r>
        <w:rPr>
          <w:rFonts w:eastAsia="SimSun;宋体" w:cs="Times New Roman" w:ascii="Times New Roman" w:hAnsi="Times New Roman"/>
          <w:color w:val="000000"/>
          <w:spacing w:val="-4"/>
          <w:kern w:val="2"/>
          <w:sz w:val="28"/>
          <w:szCs w:val="28"/>
          <w:lang w:val="uk-UA" w:eastAsia="zh-CN" w:bidi="hi-IN"/>
        </w:rPr>
        <w:t xml:space="preserve">державному комунальному підприємству «Луцьктепло» </w:t>
      </w:r>
      <w:r>
        <w:rPr>
          <w:rFonts w:cs="Times New Roman" w:ascii="Times New Roman" w:hAnsi="Times New Roman"/>
          <w:sz w:val="28"/>
          <w:szCs w:val="28"/>
        </w:rPr>
        <w:t xml:space="preserve">право постійного користування земельною ділянкою на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вул. </w:t>
      </w:r>
      <w:r>
        <w:rPr>
          <w:rFonts w:eastAsia="SimSun;宋体" w:cs="Times New Roman" w:ascii="Times New Roman" w:hAnsi="Times New Roman"/>
          <w:color w:val="auto"/>
          <w:spacing w:val="-2"/>
          <w:kern w:val="2"/>
          <w:sz w:val="28"/>
          <w:szCs w:val="28"/>
          <w:lang w:val="uk-UA" w:eastAsia="zh-CN" w:bidi="hi-IN"/>
        </w:rPr>
        <w:t>Писаревсь-                                                                                           кого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  <w:lang w:val="uk-UA"/>
        </w:rPr>
        <w:t>, 22-В</w:t>
      </w:r>
      <w:r>
        <w:rPr>
          <w:rFonts w:eastAsia="SimSun;宋体" w:cs="Times New Roman" w:ascii="Times New Roman" w:hAnsi="Times New Roman"/>
          <w:color w:val="auto"/>
          <w:spacing w:val="-2"/>
          <w:kern w:val="2"/>
          <w:sz w:val="28"/>
          <w:szCs w:val="28"/>
          <w:lang w:val="uk-UA" w:eastAsia="zh-CN" w:bidi="hi-IN"/>
        </w:rPr>
        <w:t xml:space="preserve"> у м. Луцьку</w:t>
      </w:r>
      <w:r>
        <w:rPr>
          <w:rFonts w:cs="Times New Roman" w:ascii="Times New Roman" w:hAnsi="Times New Roman"/>
          <w:sz w:val="28"/>
          <w:szCs w:val="28"/>
        </w:rPr>
        <w:t xml:space="preserve"> площею 0,0096 га, кадастровим номером 0710100000:34:043:0009 для обслуговування 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котельні</w:t>
      </w:r>
      <w:r>
        <w:rPr>
          <w:rFonts w:cs="Times New Roman" w:ascii="Times New Roman" w:hAnsi="Times New Roman"/>
          <w:sz w:val="28"/>
          <w:szCs w:val="28"/>
        </w:rPr>
        <w:t xml:space="preserve">, 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lang w:val="uk-UA"/>
        </w:rPr>
        <w:t xml:space="preserve">в зв’язку з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4"/>
          <w:kern w:val="2"/>
          <w:sz w:val="28"/>
          <w:szCs w:val="28"/>
          <w:u w:val="none"/>
          <w:shd w:fill="FFFFFF" w:val="clear"/>
          <w:lang w:val="uk-UA" w:eastAsia="zh-CN" w:bidi="hi-IN"/>
        </w:rPr>
        <w:t>передачею об’єкта нерухомого майна, що знаходиться на земельній ділянці, на баланс комунального підприємства «Луцькводоканал»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lang w:val="uk-UA"/>
        </w:rPr>
        <w:t>,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lang w:val="uk-UA"/>
        </w:rPr>
        <w:t>згідно з додатком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u w:val="none"/>
          <w:lang w:val="uk-UA"/>
        </w:rPr>
        <w:t>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2. </w:t>
      </w:r>
      <w:r>
        <w:rPr>
          <w:rFonts w:eastAsia="SimSun;宋体" w:cs="Times New Roman" w:ascii="Times New Roman" w:hAnsi="Times New Roman"/>
          <w:color w:val="000000"/>
          <w:spacing w:val="-4"/>
          <w:kern w:val="2"/>
          <w:sz w:val="28"/>
          <w:szCs w:val="28"/>
          <w:lang w:val="uk-UA" w:eastAsia="zh-CN" w:bidi="hi-IN"/>
        </w:rPr>
        <w:t>Д</w:t>
      </w:r>
      <w:r>
        <w:rPr>
          <w:rFonts w:eastAsia="SimSun;宋体" w:cs="Arial" w:ascii="Times New Roman" w:hAnsi="Times New Roman"/>
          <w:color w:val="000000"/>
          <w:spacing w:val="-4"/>
          <w:kern w:val="2"/>
          <w:sz w:val="28"/>
          <w:szCs w:val="28"/>
          <w:lang w:val="uk-UA" w:eastAsia="zh-CN" w:bidi="hi-IN"/>
        </w:rPr>
        <w:t>ержавному комунальному підприємству «Луцьктепло»</w:t>
      </w:r>
      <w:r>
        <w:rPr>
          <w:rFonts w:eastAsia="SimSun;宋体" w:cs="Times New Roman" w:ascii="Times New Roman" w:hAnsi="Times New Roman"/>
          <w:bCs/>
          <w:color w:val="000000"/>
          <w:spacing w:val="-2"/>
          <w:kern w:val="2"/>
          <w:sz w:val="28"/>
          <w:szCs w:val="28"/>
          <w:lang w:val="uk-UA" w:eastAsia="zh-CN" w:bidi="hi-IN"/>
        </w:rPr>
        <w:t xml:space="preserve"> </w:t>
      </w:r>
      <w:r>
        <w:rPr>
          <w:rFonts w:cs="Times New Roman" w:ascii="Times New Roman" w:hAnsi="Times New Roman"/>
          <w:sz w:val="28"/>
          <w:szCs w:val="28"/>
          <w:lang w:val="uk-UA"/>
        </w:rPr>
        <w:t>зареєструвати припинення права постійного користування вищезазначеною земельною ділянкою в порядку та строки, передбачені чинним законодавством України.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3. </w:t>
      </w:r>
      <w:r>
        <w:rPr>
          <w:rFonts w:cs="Times New Roman" w:ascii="Times New Roman" w:hAnsi="Times New Roman"/>
          <w:spacing w:val="-4"/>
          <w:sz w:val="28"/>
          <w:szCs w:val="28"/>
        </w:rPr>
        <w:t xml:space="preserve">Контроль за виконанням рішення покласти на заступника міського голови </w:t>
      </w:r>
      <w:r>
        <w:rPr>
          <w:rFonts w:eastAsia="Times New Roman" w:cs="Times New Roman" w:ascii="Times New Roman" w:hAnsi="Times New Roman"/>
          <w:color w:val="auto"/>
          <w:spacing w:val="-4"/>
          <w:kern w:val="0"/>
          <w:sz w:val="28"/>
          <w:szCs w:val="28"/>
          <w:lang w:val="uk-UA" w:eastAsia="zh-CN" w:bidi="ar-SA"/>
        </w:rPr>
        <w:t>Ірину Чебелюк</w:t>
      </w:r>
      <w:r>
        <w:rPr>
          <w:rFonts w:cs="Times New Roman" w:ascii="Times New Roman" w:hAnsi="Times New Roman"/>
          <w:spacing w:val="-4"/>
          <w:sz w:val="28"/>
          <w:szCs w:val="28"/>
        </w:rPr>
        <w:t xml:space="preserve"> та постійну комісію міської ради з питань земельних відносин та земельного кадастру.</w:t>
      </w:r>
    </w:p>
    <w:p>
      <w:pPr>
        <w:pStyle w:val="Normal"/>
        <w:ind w:left="0" w:right="0" w:firstLine="68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68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5387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3220" w:leader="none"/>
        </w:tabs>
        <w:ind w:right="-319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tabs>
          <w:tab w:val="clear" w:pos="709"/>
          <w:tab w:val="left" w:pos="3220" w:leader="none"/>
        </w:tabs>
        <w:ind w:right="-319" w:hanging="0"/>
        <w:jc w:val="both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Гула 777 873</w:t>
      </w:r>
    </w:p>
    <w:p>
      <w:pPr>
        <w:pStyle w:val="Normal"/>
        <w:jc w:val="both"/>
        <w:rPr>
          <w:sz w:val="28"/>
          <w:szCs w:val="28"/>
        </w:rPr>
      </w:pPr>
      <w:r>
        <w:rPr/>
      </w:r>
    </w:p>
    <w:sectPr>
      <w:type w:val="nextPage"/>
      <w:pgSz w:w="11906" w:h="16838"/>
      <w:pgMar w:left="1984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Liberation Serif;Times New Roman" w:hAnsi="Liberation Serif;Times New Roman" w:eastAsia="SimSun;宋体" w:cs="Arial"/>
      <w:color w:val="auto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rFonts w:ascii="Times New Roman" w:hAnsi="Times New Roman" w:eastAsia="Times New Roman" w:cs="Times New Roman"/>
      <w:b/>
      <w:bCs/>
      <w:kern w:val="2"/>
      <w:sz w:val="32"/>
      <w:lang w:bidi="ar-S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rFonts w:ascii="Times New Roman" w:hAnsi="Times New Roman" w:eastAsia="Times New Roman" w:cs="Times New Roman"/>
      <w:b/>
      <w:bCs/>
      <w:kern w:val="2"/>
      <w:sz w:val="36"/>
      <w:lang w:bidi="ar-S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920</TotalTime>
  <Application>LibreOffice/7.1.5.2$Windows_X86_64 LibreOffice_project/85f04e9f809797b8199d13c421bd8a2b025d52b5</Application>
  <AppVersion>15.0000</AppVersion>
  <Pages>2</Pages>
  <Words>329</Words>
  <Characters>2297</Characters>
  <CharactersWithSpaces>2870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2019-01-18T14:45:00Z</dcterms:created>
  <dc:creator>olyas</dc:creator>
  <dc:description/>
  <dc:language>uk-UA</dc:language>
  <cp:lastModifiedBy/>
  <cp:lastPrinted>2023-09-20T11:30:57Z</cp:lastPrinted>
  <dcterms:modified xsi:type="dcterms:W3CDTF">2023-09-22T13:01:26Z</dcterms:modified>
  <cp:revision>162</cp:revision>
  <dc:subject/>
  <dc:title>mvk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