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276238359" r:id="rId2"/>
        </w:object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>Про   надання  ПрАТ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«СОЦІАЛЬНА СФЕРА»</w:t>
      </w:r>
    </w:p>
    <w:p>
      <w:pPr>
        <w:pStyle w:val="Normal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дозволу </w:t>
      </w:r>
      <w:r>
        <w:rPr>
          <w:color w:val="000000"/>
          <w:spacing w:val="-2"/>
          <w:sz w:val="28"/>
          <w:szCs w:val="28"/>
        </w:rPr>
        <w:t>на розроблення проекту землеустрою</w:t>
      </w:r>
    </w:p>
    <w:p>
      <w:pPr>
        <w:pStyle w:val="Normal"/>
        <w:rPr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щодо    </w:t>
      </w:r>
      <w:r>
        <w:rPr>
          <w:color w:val="000000"/>
          <w:sz w:val="28"/>
          <w:szCs w:val="28"/>
        </w:rPr>
        <w:t>відведення    земельної    ді</w:t>
      </w:r>
      <w:r>
        <w:rPr>
          <w:color w:val="000000"/>
          <w:spacing w:val="-6"/>
          <w:sz w:val="28"/>
          <w:szCs w:val="28"/>
        </w:rPr>
        <w:t xml:space="preserve">лянки  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для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обслуговування   відкритої  стоянки автотранс-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порту </w:t>
      </w:r>
      <w:r>
        <w:rPr>
          <w:rFonts w:eastAsia="Times New Roman" w:cs="Times New Roman"/>
          <w:b w:val="false"/>
          <w:bCs w:val="false"/>
          <w:color w:val="000000"/>
          <w:spacing w:val="-6"/>
          <w:sz w:val="28"/>
          <w:szCs w:val="28"/>
          <w:lang w:val="uk-UA" w:eastAsia="zh-CN" w:bidi="ar-SA"/>
        </w:rPr>
        <w:t xml:space="preserve">(12.11) </w:t>
      </w:r>
      <w:r>
        <w:rPr>
          <w:color w:val="000000"/>
          <w:spacing w:val="-6"/>
          <w:sz w:val="28"/>
          <w:szCs w:val="28"/>
        </w:rPr>
        <w:t>на вул. Виробничій, 34 у м. 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заяву</w:t>
      </w:r>
      <w:r>
        <w:rPr>
          <w:spacing w:val="-6"/>
          <w:sz w:val="28"/>
          <w:szCs w:val="28"/>
        </w:rPr>
        <w:t xml:space="preserve"> ПРИВАТНОГО АКЦІОНЕРНОГО </w:t>
      </w:r>
      <w:r>
        <w:rPr>
          <w:spacing w:val="-4"/>
          <w:sz w:val="28"/>
          <w:szCs w:val="28"/>
          <w:lang w:val="uk-UA"/>
        </w:rPr>
        <w:t>ТОВАРИСТВА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spacing w:val="-4"/>
          <w:sz w:val="28"/>
          <w:szCs w:val="28"/>
          <w:lang w:val="uk-UA"/>
        </w:rPr>
        <w:t>»</w:t>
      </w:r>
      <w:r>
        <w:rPr>
          <w:spacing w:val="-6"/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spacing w:val="-6"/>
          <w:sz w:val="28"/>
          <w:szCs w:val="28"/>
        </w:rPr>
        <w:t xml:space="preserve">про надання дозволу на розроблення проекту землеустрою щодо відведення земельної ділянки в оренду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у м. Луцьку для обслуговування відкритої стоянки автотранспорту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(12.11 – для розміщення та експлуатації об’єктів дорожнього сервісу</w:t>
      </w:r>
      <w:r>
        <w:rPr>
          <w:rFonts w:eastAsia="Times New Roman" w:cs="Times New Roman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)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,</w:t>
      </w:r>
      <w:r>
        <w:rPr>
          <w:spacing w:val="-6"/>
          <w:sz w:val="28"/>
          <w:szCs w:val="28"/>
        </w:rPr>
        <w:t xml:space="preserve">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бмеження у використанні земель, 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ПРИВАТНОГО АКЦІОНЕРНОГО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ТОВАРИСТВА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н</w:t>
      </w:r>
      <w:r>
        <w:rPr>
          <w:spacing w:val="-6"/>
          <w:sz w:val="28"/>
          <w:szCs w:val="28"/>
        </w:rPr>
        <w:t xml:space="preserve">а об’єкт нерухомого майна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у м. Луцьку: рішення Господарського суду Волинської області від 30.07.2018 у справі № 903/342/18, відповідно до якого право власності на будівлю чергового стоянки автомобілів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en-US" w:eastAsia="zh-CN" w:bidi="ar-SA"/>
        </w:rPr>
        <w:t xml:space="preserve"> </w:t>
      </w:r>
      <w:r>
        <w:rPr>
          <w:sz w:val="28"/>
          <w:szCs w:val="28"/>
        </w:rPr>
        <w:t xml:space="preserve">зареєстровано в  </w:t>
      </w:r>
      <w:r>
        <w:rPr>
          <w:spacing w:val="-6"/>
          <w:sz w:val="28"/>
          <w:szCs w:val="28"/>
        </w:rPr>
        <w:t>Державному реєстрі речових прав на нерухоме майно від 07.09.2018</w:t>
      </w:r>
      <w:r>
        <w:rPr>
          <w:sz w:val="28"/>
          <w:szCs w:val="28"/>
        </w:rPr>
        <w:t xml:space="preserve">, номер запису про право власності: 27886972, </w:t>
      </w:r>
      <w:r>
        <w:rPr>
          <w:spacing w:val="-6"/>
          <w:sz w:val="28"/>
          <w:szCs w:val="28"/>
        </w:rPr>
        <w:t xml:space="preserve">технічний паспорт на об'єкт нерухомого майна від 20.03.2018, враховуючи рішення Луцької міської ради від 28.09.2022 № 35/52 “Про внесення змін до рішення міської ради від 27.04.2022 № 31/15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«Про завершення процесу декомунізації з перейменування вулиць міста Луцька та інших населених пунктів Луцької міської територіальної громади»</w:t>
      </w:r>
      <w:r>
        <w:rPr>
          <w:spacing w:val="-6"/>
          <w:sz w:val="28"/>
          <w:szCs w:val="28"/>
        </w:rPr>
        <w:t xml:space="preserve">”,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керуючись статтями 12,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Законом України «Про регулювання містобудівної діяльності»,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</w:t>
      </w:r>
      <w:r>
        <w:rPr>
          <w:spacing w:val="-6"/>
          <w:sz w:val="28"/>
          <w:szCs w:val="28"/>
        </w:rPr>
        <w:t>аттями 26, 33 Закону України «Про місцеве самоврядування в Україні», пунктом 107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1. Надат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 ПРИВАТНОМУ АКЦІОНЕРНОМУ 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ТОВАРИСТВУ «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СОЦІАЛЬНА СФЕРА</w:t>
      </w:r>
      <w:r>
        <w:rPr>
          <w:rFonts w:eastAsia="Times New Roman" w:cs="Times New Roman"/>
          <w:b w:val="false"/>
          <w:bCs w:val="false"/>
          <w:color w:val="auto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</w:t>
      </w:r>
      <w:r>
        <w:rPr>
          <w:b/>
          <w:bCs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для обслуговування відкритої стоянки автотранспорту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 xml:space="preserve"> (12.11 – для розміщення та експлуатації об’єктів дорожнього сервісу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6"/>
          <w:kern w:val="0"/>
          <w:sz w:val="28"/>
          <w:szCs w:val="28"/>
          <w:lang w:val="uk-UA" w:eastAsia="zh-CN" w:bidi="ar-SA"/>
        </w:rPr>
        <w:t>)</w:t>
      </w:r>
      <w:r>
        <w:rPr>
          <w:sz w:val="28"/>
          <w:szCs w:val="28"/>
        </w:rPr>
        <w:t xml:space="preserve"> на </w:t>
      </w:r>
      <w:r>
        <w:rPr>
          <w:color w:val="000000"/>
          <w:spacing w:val="-6"/>
          <w:sz w:val="28"/>
          <w:szCs w:val="28"/>
        </w:rPr>
        <w:t>вул. Виробничій, 34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 м. Луцьку, орієнтовною площею 0,70 га, з земель комунальної власності, згідно з додатком. </w:t>
      </w:r>
    </w:p>
    <w:p>
      <w:pPr>
        <w:pStyle w:val="Normal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2.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color w:val="000000"/>
          <w:spacing w:val="-4"/>
          <w:sz w:val="28"/>
          <w:szCs w:val="28"/>
        </w:rPr>
      </w:pPr>
      <w:r>
        <w:rPr>
          <w:color w:val="000000"/>
          <w:spacing w:val="-4"/>
          <w:sz w:val="28"/>
          <w:szCs w:val="28"/>
        </w:rPr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Міський голова          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 w:val="false"/>
          <w:color w:val="000000"/>
          <w:spacing w:val="-6"/>
          <w:kern w:val="0"/>
          <w:sz w:val="24"/>
          <w:szCs w:val="24"/>
          <w:highlight w:val="white"/>
          <w:lang w:val="uk-UA" w:eastAsia="zh-CN" w:bidi="ar-SA"/>
        </w:rPr>
        <w:t>Туз 777 863</w:t>
      </w:r>
    </w:p>
    <w:sectPr>
      <w:type w:val="nextPage"/>
      <w:pgSz w:w="11906" w:h="16838"/>
      <w:pgMar w:left="1985" w:right="567" w:gutter="0" w:header="0" w:top="899" w:footer="0" w:bottom="179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357</TotalTime>
  <Application>LibreOffice/7.4.0.3$Windows_X86_64 LibreOffice_project/f85e47c08ddd19c015c0114a68350214f7066f5a</Application>
  <AppVersion>15.0000</AppVersion>
  <Pages>2</Pages>
  <Words>395</Words>
  <Characters>2593</Characters>
  <CharactersWithSpaces>3188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2019-07-19T14:09:00Z</dcterms:created>
  <dc:creator>nkhmel</dc:creator>
  <dc:description/>
  <dc:language>uk-UA</dc:language>
  <cp:lastModifiedBy/>
  <cp:lastPrinted>2023-09-29T10:03:03Z</cp:lastPrinted>
  <dcterms:modified xsi:type="dcterms:W3CDTF">2023-10-02T11:49:53Z</dcterms:modified>
  <cp:revision>158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