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20"/>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993747331"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20"/>
          <w:tab w:val="left" w:pos="7260" w:leader="none"/>
        </w:tabs>
        <w:rPr>
          <w:sz w:val="20"/>
          <w:szCs w:val="20"/>
        </w:rPr>
      </w:pPr>
      <w:r>
        <w:rPr>
          <w:sz w:val="20"/>
          <w:szCs w:val="20"/>
        </w:rPr>
        <w:tab/>
      </w:r>
    </w:p>
    <w:p>
      <w:pPr>
        <w:pStyle w:val="2"/>
        <w:numPr>
          <w:ilvl w:val="1"/>
          <w:numId w:val="2"/>
        </w:numPr>
        <w:tabs>
          <w:tab w:val="left" w:pos="0" w:leader="none"/>
          <w:tab w:val="left" w:pos="4218" w:leader="none"/>
          <w:tab w:val="left" w:pos="4674" w:leader="none"/>
          <w:tab w:val="left" w:pos="5387" w:leader="none"/>
          <w:tab w:val="left" w:pos="5610"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20"/>
          <w:tab w:val="left" w:pos="4687" w:leader="none"/>
        </w:tabs>
        <w:jc w:val="both"/>
        <w:rPr>
          <w:sz w:val="24"/>
        </w:rPr>
      </w:pPr>
      <w:r>
        <w:rPr>
          <w:sz w:val="24"/>
        </w:rPr>
        <w:t>________________                                        Луцьк                                         №______________</w:t>
      </w:r>
    </w:p>
    <w:p>
      <w:pPr>
        <w:pStyle w:val="Normal"/>
        <w:tabs>
          <w:tab w:val="clear" w:pos="720"/>
          <w:tab w:val="left" w:pos="5103" w:leader="none"/>
          <w:tab w:val="left" w:pos="5529" w:leader="none"/>
        </w:tabs>
        <w:overflowPunct w:val="false"/>
        <w:ind w:right="-868" w:hanging="0"/>
        <w:jc w:val="both"/>
        <w:rPr>
          <w:sz w:val="16"/>
          <w:szCs w:val="16"/>
        </w:rPr>
      </w:pPr>
      <w:r>
        <w:rPr>
          <w:sz w:val="16"/>
          <w:szCs w:val="16"/>
        </w:rPr>
      </w:r>
    </w:p>
    <w:p>
      <w:pPr>
        <w:pStyle w:val="Normal"/>
        <w:tabs>
          <w:tab w:val="clear" w:pos="720"/>
          <w:tab w:val="left" w:pos="4650" w:leader="none"/>
          <w:tab w:val="left" w:pos="4820" w:leader="none"/>
          <w:tab w:val="left" w:pos="5103" w:leader="none"/>
          <w:tab w:val="left" w:pos="5500" w:leader="none"/>
          <w:tab w:val="left" w:pos="5529" w:leader="none"/>
          <w:tab w:val="left" w:pos="5610" w:leader="none"/>
        </w:tabs>
        <w:overflowPunct w:val="false"/>
        <w:ind w:right="-868" w:hanging="0"/>
        <w:jc w:val="both"/>
        <w:rPr/>
      </w:pPr>
      <w:r>
        <w:rPr>
          <w:sz w:val="28"/>
          <w:szCs w:val="28"/>
        </w:rPr>
        <w:t xml:space="preserve">Про </w:t>
      </w:r>
      <w:r>
        <w:rPr>
          <w:sz w:val="20"/>
          <w:szCs w:val="20"/>
        </w:rPr>
        <w:t xml:space="preserve"> </w:t>
      </w:r>
      <w:r>
        <w:rPr>
          <w:sz w:val="28"/>
          <w:szCs w:val="28"/>
        </w:rPr>
        <w:t xml:space="preserve"> передачу</w:t>
      </w:r>
      <w:r>
        <w:rPr>
          <w:sz w:val="20"/>
          <w:szCs w:val="20"/>
        </w:rPr>
        <w:t xml:space="preserve">  </w:t>
      </w:r>
      <w:r>
        <w:rPr>
          <w:sz w:val="32"/>
          <w:szCs w:val="32"/>
        </w:rPr>
        <w:t xml:space="preserve"> </w:t>
      </w:r>
      <w:r>
        <w:rPr>
          <w:sz w:val="28"/>
          <w:szCs w:val="28"/>
        </w:rPr>
        <w:t xml:space="preserve">громадянам  </w:t>
      </w:r>
      <w:r>
        <w:rPr>
          <w:rFonts w:eastAsia="Times New Roman" w:cs="Times New Roman"/>
          <w:color w:val="auto"/>
          <w:kern w:val="0"/>
          <w:sz w:val="28"/>
          <w:szCs w:val="28"/>
          <w:lang w:val="uk-UA" w:eastAsia="zh-CN" w:bidi="ar-SA"/>
        </w:rPr>
        <w:t>Мельничуку  І.Й.</w:t>
      </w:r>
      <w:r>
        <w:rPr>
          <w:sz w:val="28"/>
          <w:szCs w:val="28"/>
        </w:rPr>
        <w:t xml:space="preserve">,                                                     </w:t>
      </w:r>
    </w:p>
    <w:p>
      <w:pPr>
        <w:pStyle w:val="Normal"/>
        <w:tabs>
          <w:tab w:val="clear" w:pos="720"/>
          <w:tab w:val="left" w:pos="4650" w:leader="none"/>
          <w:tab w:val="left" w:pos="4760" w:leader="none"/>
          <w:tab w:val="left" w:pos="4770" w:leader="none"/>
          <w:tab w:val="left" w:pos="5245" w:leader="none"/>
          <w:tab w:val="left" w:pos="5387" w:leader="none"/>
          <w:tab w:val="left" w:pos="5610" w:leader="none"/>
        </w:tabs>
        <w:overflowPunct w:val="false"/>
        <w:ind w:right="-868" w:hanging="0"/>
        <w:jc w:val="both"/>
        <w:rPr/>
      </w:pPr>
      <w:r>
        <w:rPr>
          <w:rFonts w:eastAsia="Times New Roman" w:cs="Times New Roman"/>
          <w:color w:val="auto"/>
          <w:kern w:val="0"/>
          <w:sz w:val="28"/>
          <w:szCs w:val="28"/>
          <w:lang w:val="uk-UA" w:eastAsia="zh-CN" w:bidi="ar-SA"/>
        </w:rPr>
        <w:t>Мельничуку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В.Й.</w:t>
      </w:r>
      <w:r>
        <w:rPr>
          <w:sz w:val="24"/>
          <w:szCs w:val="24"/>
        </w:rPr>
        <w:t xml:space="preserve"> </w:t>
      </w:r>
      <w:r>
        <w:rPr>
          <w:sz w:val="28"/>
          <w:szCs w:val="28"/>
        </w:rPr>
        <w:t>безоплатно у спільну частко-</w:t>
      </w:r>
    </w:p>
    <w:p>
      <w:pPr>
        <w:pStyle w:val="Normal"/>
        <w:tabs>
          <w:tab w:val="clear" w:pos="720"/>
          <w:tab w:val="left" w:pos="4650" w:leader="none"/>
          <w:tab w:val="left" w:pos="4760" w:leader="none"/>
          <w:tab w:val="left" w:pos="4770" w:leader="none"/>
          <w:tab w:val="left" w:pos="5245" w:leader="none"/>
          <w:tab w:val="left" w:pos="5387" w:leader="none"/>
        </w:tabs>
        <w:overflowPunct w:val="false"/>
        <w:ind w:right="-868" w:hanging="0"/>
        <w:jc w:val="both"/>
        <w:rPr/>
      </w:pPr>
      <w:r>
        <w:rPr>
          <w:sz w:val="28"/>
          <w:szCs w:val="28"/>
        </w:rPr>
        <w:t>ву</w:t>
      </w:r>
      <w:r>
        <w:rPr>
          <w:sz w:val="20"/>
          <w:szCs w:val="20"/>
        </w:rPr>
        <w:t xml:space="preserve"> </w:t>
      </w:r>
      <w:r>
        <w:rPr>
          <w:sz w:val="28"/>
          <w:szCs w:val="28"/>
        </w:rPr>
        <w:t>власність</w:t>
      </w:r>
      <w:r>
        <w:rPr>
          <w:sz w:val="22"/>
          <w:szCs w:val="22"/>
        </w:rPr>
        <w:t xml:space="preserve"> </w:t>
      </w:r>
      <w:r>
        <w:rPr>
          <w:sz w:val="28"/>
          <w:szCs w:val="28"/>
        </w:rPr>
        <w:t>земельної</w:t>
      </w:r>
      <w:r>
        <w:rPr>
          <w:sz w:val="22"/>
          <w:szCs w:val="22"/>
        </w:rPr>
        <w:t xml:space="preserve"> </w:t>
      </w:r>
      <w:r>
        <w:rPr>
          <w:sz w:val="28"/>
          <w:szCs w:val="28"/>
        </w:rPr>
        <w:t>ділянки</w:t>
      </w:r>
      <w:r>
        <w:rPr>
          <w:sz w:val="22"/>
          <w:szCs w:val="22"/>
        </w:rPr>
        <w:t xml:space="preserve"> </w:t>
      </w:r>
      <w:r>
        <w:rPr>
          <w:color w:val="000000"/>
          <w:sz w:val="28"/>
          <w:szCs w:val="28"/>
        </w:rPr>
        <w:t>для</w:t>
      </w:r>
      <w:r>
        <w:rPr>
          <w:color w:val="000000"/>
          <w:sz w:val="22"/>
          <w:szCs w:val="22"/>
        </w:rPr>
        <w:t xml:space="preserve"> </w:t>
      </w:r>
      <w:r>
        <w:rPr>
          <w:color w:val="000000"/>
          <w:sz w:val="28"/>
          <w:szCs w:val="28"/>
        </w:rPr>
        <w:t>будівництва</w:t>
      </w:r>
    </w:p>
    <w:p>
      <w:pPr>
        <w:pStyle w:val="Normal"/>
        <w:tabs>
          <w:tab w:val="clear" w:pos="720"/>
          <w:tab w:val="left" w:pos="4650" w:leader="none"/>
          <w:tab w:val="left" w:pos="4760" w:leader="none"/>
          <w:tab w:val="left" w:pos="4770" w:leader="none"/>
          <w:tab w:val="left" w:pos="5245" w:leader="none"/>
          <w:tab w:val="left" w:pos="5387" w:leader="none"/>
        </w:tabs>
        <w:overflowPunct w:val="false"/>
        <w:ind w:right="-868" w:hanging="0"/>
        <w:jc w:val="both"/>
        <w:rPr/>
      </w:pPr>
      <w:r>
        <w:rPr>
          <w:color w:val="000000"/>
          <w:sz w:val="28"/>
          <w:szCs w:val="28"/>
        </w:rPr>
        <w:t xml:space="preserve">і  обслуговування </w:t>
      </w:r>
      <w:r>
        <w:rPr>
          <w:color w:val="000000"/>
          <w:sz w:val="24"/>
          <w:szCs w:val="24"/>
        </w:rPr>
        <w:t xml:space="preserve"> </w:t>
      </w:r>
      <w:r>
        <w:rPr>
          <w:sz w:val="28"/>
          <w:szCs w:val="28"/>
        </w:rPr>
        <w:t>житлового  будинку,  госпо-</w:t>
      </w:r>
    </w:p>
    <w:p>
      <w:pPr>
        <w:pStyle w:val="Normal"/>
        <w:tabs>
          <w:tab w:val="clear" w:pos="720"/>
          <w:tab w:val="left" w:pos="4650" w:leader="none"/>
          <w:tab w:val="left" w:pos="4760" w:leader="none"/>
          <w:tab w:val="left" w:pos="4770" w:leader="none"/>
          <w:tab w:val="left" w:pos="5245" w:leader="none"/>
          <w:tab w:val="left" w:pos="5387" w:leader="none"/>
          <w:tab w:val="left" w:pos="5610" w:leader="none"/>
        </w:tabs>
        <w:overflowPunct w:val="false"/>
        <w:ind w:right="-868" w:hanging="0"/>
        <w:jc w:val="both"/>
        <w:rPr>
          <w:sz w:val="28"/>
          <w:szCs w:val="28"/>
        </w:rPr>
      </w:pPr>
      <w:r>
        <w:rPr>
          <w:sz w:val="28"/>
          <w:szCs w:val="28"/>
        </w:rPr>
        <w:t>дарських будівель і споруд</w:t>
      </w:r>
      <w:r>
        <w:rPr>
          <w:sz w:val="20"/>
          <w:szCs w:val="20"/>
        </w:rPr>
        <w:t xml:space="preserve">  </w:t>
      </w:r>
      <w:r>
        <w:rPr>
          <w:sz w:val="28"/>
          <w:szCs w:val="28"/>
        </w:rPr>
        <w:t>(присадибна ділян-</w:t>
      </w:r>
    </w:p>
    <w:p>
      <w:pPr>
        <w:pStyle w:val="Normal"/>
        <w:tabs>
          <w:tab w:val="clear" w:pos="720"/>
          <w:tab w:val="left" w:pos="4650" w:leader="none"/>
          <w:tab w:val="left" w:pos="4760" w:leader="none"/>
          <w:tab w:val="left" w:pos="4770" w:leader="none"/>
          <w:tab w:val="left" w:pos="5245" w:leader="none"/>
          <w:tab w:val="left" w:pos="5387" w:leader="none"/>
          <w:tab w:val="left" w:pos="5610" w:leader="none"/>
        </w:tabs>
        <w:overflowPunct w:val="false"/>
        <w:ind w:right="-868" w:hanging="0"/>
        <w:jc w:val="both"/>
        <w:rPr>
          <w:sz w:val="28"/>
          <w:szCs w:val="28"/>
        </w:rPr>
      </w:pPr>
      <w:r>
        <w:rPr>
          <w:sz w:val="28"/>
          <w:szCs w:val="28"/>
        </w:rPr>
        <w:t xml:space="preserve">ка) - 02.01  на  вул. </w:t>
      </w:r>
      <w:r>
        <w:rPr>
          <w:rFonts w:eastAsia="Times New Roman" w:cs="Times New Roman"/>
          <w:color w:val="auto"/>
          <w:kern w:val="0"/>
          <w:sz w:val="28"/>
          <w:szCs w:val="28"/>
          <w:lang w:val="uk-UA" w:eastAsia="zh-CN" w:bidi="ar-SA"/>
        </w:rPr>
        <w:t>Володимира</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Антоновича, 1</w:t>
      </w:r>
    </w:p>
    <w:p>
      <w:pPr>
        <w:pStyle w:val="Normal"/>
        <w:tabs>
          <w:tab w:val="clear" w:pos="720"/>
          <w:tab w:val="left" w:pos="4650" w:leader="none"/>
          <w:tab w:val="left" w:pos="4760" w:leader="none"/>
          <w:tab w:val="left" w:pos="4770" w:leader="none"/>
          <w:tab w:val="left" w:pos="5245" w:leader="none"/>
          <w:tab w:val="left" w:pos="5387" w:leader="none"/>
          <w:tab w:val="left" w:pos="5610" w:leader="none"/>
        </w:tabs>
        <w:overflowPunct w:val="false"/>
        <w:ind w:right="-868" w:hanging="0"/>
        <w:jc w:val="both"/>
        <w:rPr>
          <w:sz w:val="28"/>
          <w:szCs w:val="28"/>
        </w:rPr>
      </w:pPr>
      <w:r>
        <w:rPr>
          <w:sz w:val="28"/>
          <w:szCs w:val="28"/>
        </w:rPr>
        <w:t>у м. Луцьку</w:t>
      </w:r>
    </w:p>
    <w:p>
      <w:pPr>
        <w:pStyle w:val="Normal"/>
        <w:tabs>
          <w:tab w:val="clear" w:pos="720"/>
          <w:tab w:val="left" w:pos="4650" w:leader="none"/>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20"/>
          <w:tab w:val="left" w:pos="570" w:leader="none"/>
          <w:tab w:val="left" w:pos="975" w:leader="none"/>
        </w:tabs>
        <w:suppressAutoHyphens w:val="true"/>
        <w:overflowPunct w:val="fals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Мельничука Івана Йосиповича, Мельничука Володимира Йосиповича</w:t>
      </w:r>
      <w:r>
        <w:rPr>
          <w:sz w:val="28"/>
          <w:szCs w:val="28"/>
        </w:rPr>
        <w:t xml:space="preserve"> щодо передачі безоплатно у спільну часткову</w:t>
      </w:r>
      <w:r>
        <w:rPr>
          <w:sz w:val="20"/>
          <w:szCs w:val="20"/>
        </w:rPr>
        <w:t xml:space="preserve"> </w:t>
      </w:r>
      <w:r>
        <w:rPr>
          <w:sz w:val="28"/>
          <w:szCs w:val="28"/>
        </w:rPr>
        <w:t>власність</w:t>
      </w:r>
      <w:r>
        <w:rPr>
          <w:sz w:val="20"/>
          <w:szCs w:val="20"/>
        </w:rPr>
        <w:t xml:space="preserve"> </w:t>
      </w:r>
      <w:r>
        <w:rPr>
          <w:sz w:val="28"/>
          <w:szCs w:val="28"/>
        </w:rPr>
        <w:t>земельної</w:t>
      </w:r>
      <w:r>
        <w:rPr>
          <w:sz w:val="20"/>
          <w:szCs w:val="20"/>
        </w:rPr>
        <w:t xml:space="preserve"> </w:t>
      </w:r>
      <w:r>
        <w:rPr>
          <w:sz w:val="28"/>
          <w:szCs w:val="28"/>
        </w:rPr>
        <w:t>ділянки</w:t>
      </w:r>
      <w:r>
        <w:rPr>
          <w:sz w:val="20"/>
          <w:szCs w:val="20"/>
        </w:rPr>
        <w:t xml:space="preserve"> </w:t>
      </w:r>
      <w:r>
        <w:rPr>
          <w:sz w:val="28"/>
          <w:szCs w:val="28"/>
        </w:rPr>
        <w:t>на</w:t>
      </w:r>
      <w:r>
        <w:rPr>
          <w:sz w:val="20"/>
          <w:szCs w:val="20"/>
        </w:rPr>
        <w:t xml:space="preserve"> </w:t>
      </w:r>
      <w:r>
        <w:rPr>
          <w:sz w:val="28"/>
          <w:szCs w:val="28"/>
        </w:rPr>
        <w:t>вул. </w:t>
      </w:r>
      <w:r>
        <w:rPr>
          <w:rFonts w:eastAsia="Times New Roman" w:cs="Times New Roman"/>
          <w:color w:val="auto"/>
          <w:kern w:val="0"/>
          <w:sz w:val="28"/>
          <w:szCs w:val="28"/>
          <w:lang w:val="uk-UA" w:eastAsia="zh-CN" w:bidi="ar-SA"/>
        </w:rPr>
        <w:t>Володимира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 xml:space="preserve">Антоновича, 1 </w:t>
      </w:r>
      <w:r>
        <w:rPr>
          <w:sz w:val="28"/>
          <w:szCs w:val="28"/>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w:t>
      </w:r>
      <w:r>
        <w:rPr>
          <w:rFonts w:eastAsia="Times New Roman" w:cs="Times New Roman"/>
          <w:color w:val="auto"/>
          <w:kern w:val="0"/>
          <w:sz w:val="28"/>
          <w:szCs w:val="28"/>
          <w:lang w:val="uk-UA" w:eastAsia="zh-CN" w:bidi="ar-SA"/>
        </w:rPr>
        <w:t> Володимира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Антоновича, 1</w:t>
      </w:r>
      <w:r>
        <w:rPr>
          <w:sz w:val="28"/>
          <w:szCs w:val="28"/>
        </w:rPr>
        <w:t xml:space="preserve"> у м. Луцьку громадян </w:t>
      </w:r>
      <w:r>
        <w:rPr>
          <w:rFonts w:eastAsia="Times New Roman" w:cs="Times New Roman"/>
          <w:color w:val="auto"/>
          <w:kern w:val="0"/>
          <w:sz w:val="28"/>
          <w:szCs w:val="28"/>
          <w:lang w:val="uk-UA" w:eastAsia="zh-CN" w:bidi="ar-SA"/>
        </w:rPr>
        <w:t xml:space="preserve">Мельничука Івана Йосиповича, Мельничука Володимира Йосиповича, </w:t>
      </w:r>
      <w:r>
        <w:rPr>
          <w:sz w:val="28"/>
          <w:szCs w:val="28"/>
        </w:rPr>
        <w:t>витяг з Державного земельного кадастру про земельну ділянку та рішення Луцької міської ради від 25.01.2023 № 40/79 «Про перейменування вулиць у місті Луцьку», 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20"/>
          <w:tab w:val="left" w:pos="709" w:leader="none"/>
        </w:tabs>
        <w:suppressAutoHyphens w:val="true"/>
        <w:bidi w:val="0"/>
        <w:spacing w:before="0" w:after="0"/>
        <w:ind w:left="0" w:right="57" w:firstLine="567"/>
        <w:jc w:val="both"/>
        <w:rPr/>
      </w:pPr>
      <w:r>
        <w:rPr>
          <w:szCs w:val="28"/>
        </w:rPr>
        <w:t>1.</w:t>
      </w:r>
      <w:r>
        <w:rPr>
          <w:sz w:val="24"/>
        </w:rPr>
        <w:t> </w:t>
      </w:r>
      <w:r>
        <w:rPr>
          <w:sz w:val="28"/>
          <w:szCs w:val="28"/>
        </w:rPr>
        <w:t xml:space="preserve">Затвердити громадянам </w:t>
      </w:r>
      <w:r>
        <w:rPr>
          <w:rFonts w:eastAsia="Times New Roman" w:cs="Times New Roman"/>
          <w:color w:val="auto"/>
          <w:kern w:val="0"/>
          <w:sz w:val="28"/>
          <w:szCs w:val="28"/>
          <w:lang w:val="uk-UA" w:eastAsia="zh-CN" w:bidi="ar-SA"/>
        </w:rPr>
        <w:t xml:space="preserve">Мельничуку Івану Йосиповичу </w:t>
      </w:r>
      <w:r>
        <w:rPr>
          <w:sz w:val="28"/>
          <w:szCs w:val="28"/>
        </w:rPr>
        <w:t>(частка</w:t>
      </w:r>
      <w:r>
        <w:rPr>
          <w:szCs w:val="28"/>
        </w:rPr>
        <w:t xml:space="preserve"> 55/100), </w:t>
      </w:r>
      <w:r>
        <w:rPr>
          <w:rFonts w:eastAsia="Times New Roman" w:cs="Times New Roman"/>
          <w:color w:val="auto"/>
          <w:kern w:val="0"/>
          <w:sz w:val="28"/>
          <w:szCs w:val="28"/>
          <w:lang w:val="uk-UA" w:eastAsia="zh-CN" w:bidi="ar-SA"/>
        </w:rPr>
        <w:t>Мельничуку Володимиру Йосиповичу</w:t>
      </w:r>
      <w:r>
        <w:rPr>
          <w:szCs w:val="28"/>
        </w:rPr>
        <w:t xml:space="preserve"> (частка 45/100) </w:t>
      </w:r>
      <w:r>
        <w:rPr/>
        <w:t xml:space="preserve">технічну документацію із землеустрою щодо встановлення (відновлення) меж земельної ділянки в натурі (на місцевості) </w:t>
      </w:r>
      <w:r>
        <w:rPr>
          <w:szCs w:val="28"/>
        </w:rPr>
        <w:t>на вул.</w:t>
      </w:r>
      <w:r>
        <w:rPr>
          <w:rFonts w:eastAsia="Times New Roman" w:cs="Times New Roman"/>
          <w:color w:val="auto"/>
          <w:kern w:val="0"/>
          <w:sz w:val="28"/>
          <w:szCs w:val="28"/>
          <w:lang w:val="uk-UA" w:eastAsia="zh-CN" w:bidi="ar-SA"/>
        </w:rPr>
        <w:t> Володимира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Антоновича, 1</w:t>
      </w:r>
      <w:r>
        <w:rPr>
          <w:szCs w:val="28"/>
        </w:rPr>
        <w:t xml:space="preserve"> у</w:t>
      </w:r>
      <w:r>
        <w:rPr>
          <w:sz w:val="24"/>
          <w:szCs w:val="24"/>
        </w:rPr>
        <w:t xml:space="preserve"> </w:t>
      </w:r>
      <w:r>
        <w:rPr>
          <w:szCs w:val="28"/>
        </w:rPr>
        <w:t>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0,0740</w:t>
      </w:r>
      <w:r>
        <w:rPr>
          <w:sz w:val="24"/>
          <w:szCs w:val="24"/>
        </w:rPr>
        <w:t xml:space="preserve"> </w:t>
      </w:r>
      <w:r>
        <w:rPr>
          <w:szCs w:val="28"/>
        </w:rPr>
        <w:t xml:space="preserve">га, кадастровим номером 0710100000:31:155:0029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widowControl/>
        <w:tabs>
          <w:tab w:val="clear" w:pos="720"/>
          <w:tab w:val="left" w:pos="570" w:leader="none"/>
          <w:tab w:val="left" w:pos="5440" w:leader="none"/>
        </w:tabs>
        <w:suppressAutoHyphens w:val="true"/>
        <w:bidi w:val="0"/>
        <w:spacing w:before="0" w:after="0"/>
        <w:ind w:left="0" w:right="57" w:firstLine="567"/>
        <w:jc w:val="both"/>
        <w:rPr/>
      </w:pPr>
      <w:r>
        <w:rPr>
          <w:szCs w:val="28"/>
        </w:rPr>
        <w:t xml:space="preserve">2. Передати громадянам </w:t>
      </w:r>
      <w:r>
        <w:rPr>
          <w:rFonts w:eastAsia="Times New Roman" w:cs="Times New Roman"/>
          <w:color w:val="auto"/>
          <w:kern w:val="0"/>
          <w:sz w:val="28"/>
          <w:szCs w:val="28"/>
          <w:lang w:val="uk-UA" w:eastAsia="zh-CN" w:bidi="ar-SA"/>
        </w:rPr>
        <w:t xml:space="preserve">Мельничуку Івану Йосиповичу </w:t>
      </w:r>
      <w:r>
        <w:rPr>
          <w:sz w:val="28"/>
          <w:szCs w:val="28"/>
        </w:rPr>
        <w:t>(частка</w:t>
      </w:r>
      <w:r>
        <w:rPr>
          <w:szCs w:val="28"/>
        </w:rPr>
        <w:t xml:space="preserve"> 55/100), </w:t>
      </w:r>
      <w:r>
        <w:rPr>
          <w:rFonts w:eastAsia="Times New Roman" w:cs="Times New Roman"/>
          <w:color w:val="auto"/>
          <w:kern w:val="0"/>
          <w:sz w:val="28"/>
          <w:szCs w:val="28"/>
          <w:lang w:val="uk-UA" w:eastAsia="zh-CN" w:bidi="ar-SA"/>
        </w:rPr>
        <w:t>Мельничуку Володимиру Йосиповичу</w:t>
      </w:r>
      <w:r>
        <w:rPr>
          <w:szCs w:val="28"/>
        </w:rPr>
        <w:t xml:space="preserve"> (частка 45/100) безоплатно у спільну часткову власність земельну ділянку на вул.</w:t>
      </w:r>
      <w:r>
        <w:rPr>
          <w:rFonts w:eastAsia="Times New Roman" w:cs="Times New Roman"/>
          <w:color w:val="auto"/>
          <w:kern w:val="0"/>
          <w:sz w:val="28"/>
          <w:szCs w:val="28"/>
          <w:lang w:val="uk-UA" w:eastAsia="zh-CN" w:bidi="ar-SA"/>
        </w:rPr>
        <w:t> Володимира</w:t>
      </w:r>
      <w:r>
        <w:rPr>
          <w:rFonts w:eastAsia="Times New Roman" w:cs="Times New Roman"/>
          <w:color w:val="auto"/>
          <w:kern w:val="0"/>
          <w:sz w:val="20"/>
          <w:szCs w:val="20"/>
          <w:lang w:val="uk-UA" w:eastAsia="zh-CN" w:bidi="ar-SA"/>
        </w:rPr>
        <w:t xml:space="preserve"> </w:t>
      </w:r>
      <w:r>
        <w:rPr>
          <w:rFonts w:eastAsia="Times New Roman" w:cs="Times New Roman"/>
          <w:color w:val="auto"/>
          <w:kern w:val="0"/>
          <w:sz w:val="28"/>
          <w:szCs w:val="28"/>
          <w:lang w:val="uk-UA" w:eastAsia="zh-CN" w:bidi="ar-SA"/>
        </w:rPr>
        <w:t>Антоновича, 1</w:t>
      </w:r>
      <w:r>
        <w:rPr>
          <w:szCs w:val="28"/>
        </w:rPr>
        <w:t xml:space="preserve"> у                                                                                м. Луцьку площею 0,0740 га, кадастровим номером 0710100000:31:155:0029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suppressAutoHyphens w:val="true"/>
        <w:bidi w:val="0"/>
        <w:spacing w:before="0" w:after="0"/>
        <w:ind w:left="0" w:right="57" w:firstLine="567"/>
        <w:jc w:val="both"/>
        <w:rPr/>
      </w:pPr>
      <w:r>
        <w:rPr>
          <w:szCs w:val="28"/>
        </w:rPr>
        <w:t xml:space="preserve">3. Зобов’язати громадян </w:t>
      </w:r>
      <w:r>
        <w:rPr>
          <w:rFonts w:eastAsia="Times New Roman" w:cs="Times New Roman"/>
          <w:color w:val="auto"/>
          <w:kern w:val="0"/>
          <w:sz w:val="28"/>
          <w:szCs w:val="28"/>
          <w:lang w:val="uk-UA" w:eastAsia="zh-CN" w:bidi="ar-SA"/>
        </w:rPr>
        <w:t>Мельничука Івана Йосиповича, Мельничука Володимира Йосиповича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3220" w:leader="none"/>
        </w:tabs>
        <w:ind w:right="-319" w:hanging="0"/>
        <w:jc w:val="both"/>
        <w:rPr>
          <w:sz w:val="24"/>
          <w:szCs w:val="24"/>
        </w:rPr>
      </w:pPr>
      <w:r>
        <w:rPr>
          <w:rFonts w:cs="Times New Roman"/>
          <w:sz w:val="24"/>
          <w:szCs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20"/>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20"/>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20"/>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20"/>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20"/>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20"/>
        <w:tab w:val="center" w:pos="4677" w:leader="none"/>
        <w:tab w:val="right" w:pos="9355" w:leader="none"/>
      </w:tabs>
    </w:pPr>
    <w:rPr/>
  </w:style>
  <w:style w:type="paragraph" w:styleId="Style19">
    <w:name w:val="Footer"/>
    <w:basedOn w:val="Normal"/>
    <w:link w:val="FooterChar"/>
    <w:uiPriority w:val="99"/>
    <w:rsid w:val="00466ed9"/>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345</TotalTime>
  <Application>LibreOffice/7.1.5.2$Windows_X86_64 LibreOffice_project/85f04e9f809797b8199d13c421bd8a2b025d52b5</Application>
  <AppVersion>15.0000</AppVersion>
  <Pages>2</Pages>
  <Words>432</Words>
  <Characters>2867</Characters>
  <CharactersWithSpaces>3586</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2023-10-09T11:27:43Z</cp:lastPrinted>
  <dcterms:modified xsi:type="dcterms:W3CDTF">2023-10-09T11:27:13Z</dcterms:modified>
  <cp:revision>45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