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mbeddings/oleObject1.bin" ContentType="application/vnd.openxmlformats-officedocument.oleObject"/>
  <Override PartName="/word/media/image1.wmf" ContentType="image/x-wmf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_rels/document.xml.rels" ContentType="application/vnd.openxmlformats-package.relationships+xml"/>
  <Override PartName="/_rels/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widowControl w:val="false"/>
        <w:jc w:val="center"/>
        <w:rPr>
          <w:sz w:val="28"/>
          <w:szCs w:val="28"/>
        </w:rPr>
      </w:pPr>
      <w:r>
        <w:rPr/>
        <w:object w:dxaOrig="2070" w:dyaOrig="2200">
          <v:shapetype id="_x0000_t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_x0000_tole_rId2" style="width:56.65pt;height:58.55pt;mso-wrap-distance-right:0pt" filled="t" fillcolor="#FFFFFF" o:ole="">
            <v:imagedata r:id="rId3" o:title=""/>
          </v:shape>
          <o:OLEObject Type="Embed" ProgID="" ShapeID="ole_rId2" DrawAspect="Content" ObjectID="_80914551" r:id="rId2"/>
        </w:object>
      </w:r>
    </w:p>
    <w:p>
      <w:pPr>
        <w:pStyle w:val="1"/>
        <w:widowControl w:val="false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ЛУЦЬКА  МІСЬКА  РАДА</w:t>
      </w:r>
    </w:p>
    <w:p>
      <w:pPr>
        <w:pStyle w:val="Normal"/>
        <w:widowControl w:val="false"/>
        <w:rPr>
          <w:sz w:val="10"/>
          <w:szCs w:val="10"/>
        </w:rPr>
      </w:pPr>
      <w:r>
        <w:rPr>
          <w:sz w:val="10"/>
          <w:szCs w:val="10"/>
        </w:rPr>
      </w:r>
    </w:p>
    <w:p>
      <w:pPr>
        <w:pStyle w:val="Normal"/>
        <w:widowControl w:val="false"/>
        <w:jc w:val="center"/>
        <w:rPr>
          <w:b/>
          <w:bCs/>
          <w:sz w:val="16"/>
          <w:szCs w:val="16"/>
        </w:rPr>
      </w:pPr>
      <w:r>
        <w:rPr>
          <w:b/>
          <w:bCs/>
          <w:sz w:val="16"/>
          <w:szCs w:val="16"/>
        </w:rPr>
      </w:r>
    </w:p>
    <w:p>
      <w:pPr>
        <w:pStyle w:val="2"/>
        <w:widowControl w:val="false"/>
        <w:numPr>
          <w:ilvl w:val="1"/>
          <w:numId w:val="1"/>
        </w:numPr>
        <w:rPr>
          <w:sz w:val="32"/>
          <w:szCs w:val="32"/>
        </w:rPr>
      </w:pPr>
      <w:r>
        <w:rPr>
          <w:sz w:val="32"/>
          <w:szCs w:val="32"/>
        </w:rPr>
        <w:t>Р І Ш Е Н Н Я</w:t>
      </w:r>
    </w:p>
    <w:p>
      <w:pPr>
        <w:pStyle w:val="Normal"/>
        <w:widowControl w:val="false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</w:r>
    </w:p>
    <w:p>
      <w:pPr>
        <w:pStyle w:val="Normal"/>
        <w:widowControl w:val="false"/>
        <w:tabs>
          <w:tab w:val="clear" w:pos="709"/>
          <w:tab w:val="left" w:pos="4687" w:leader="none"/>
        </w:tabs>
        <w:jc w:val="both"/>
        <w:rPr/>
      </w:pPr>
      <w:r>
        <w:rPr/>
        <w:t xml:space="preserve">________________                                        </w:t>
      </w:r>
      <w:r>
        <w:rPr>
          <w:rFonts w:cs="Times New Roman" w:ascii="Times New Roman" w:hAnsi="Times New Roman"/>
        </w:rPr>
        <w:t xml:space="preserve">Луцьк </w:t>
      </w:r>
      <w:r>
        <w:rPr/>
        <w:t xml:space="preserve">                                        №______________</w:t>
      </w:r>
    </w:p>
    <w:p>
      <w:pPr>
        <w:pStyle w:val="Normal"/>
        <w:widowControl w:val="false"/>
        <w:tabs>
          <w:tab w:val="clear" w:pos="709"/>
          <w:tab w:val="left" w:pos="4687" w:leader="none"/>
        </w:tabs>
        <w:jc w:val="both"/>
        <w:rPr>
          <w:sz w:val="12"/>
          <w:szCs w:val="12"/>
        </w:rPr>
      </w:pPr>
      <w:r>
        <w:rPr>
          <w:sz w:val="12"/>
          <w:szCs w:val="12"/>
        </w:rPr>
      </w:r>
    </w:p>
    <w:p>
      <w:pPr>
        <w:pStyle w:val="Normal"/>
        <w:spacing w:lineRule="auto" w:line="240" w:before="0" w:after="0"/>
        <w:jc w:val="both"/>
        <w:rPr/>
      </w:pPr>
      <w:r>
        <w:rPr>
          <w:rFonts w:eastAsia="Times New Roman" w:cs="Times New Roman" w:ascii="Times New Roman" w:hAnsi="Times New Roman"/>
          <w:sz w:val="28"/>
          <w:szCs w:val="28"/>
          <w:lang w:val="uk-UA" w:eastAsia="ru-RU"/>
        </w:rPr>
        <w:t xml:space="preserve">Про  укладання </w:t>
      </w:r>
      <w:r>
        <w:rPr>
          <w:rFonts w:eastAsia="Times New Roman" w:cs="Times New Roman" w:ascii="Times New Roman" w:hAnsi="Times New Roman"/>
          <w:sz w:val="28"/>
          <w:szCs w:val="28"/>
          <w:shd w:fill="FFFFFF" w:val="clear"/>
          <w:lang w:val="uk-UA" w:eastAsia="ru-RU"/>
        </w:rPr>
        <w:t>договору  суперфіцію</w:t>
      </w:r>
    </w:p>
    <w:p>
      <w:pPr>
        <w:pStyle w:val="Normal"/>
        <w:spacing w:lineRule="auto" w:line="240" w:before="0" w:after="0"/>
        <w:jc w:val="both"/>
        <w:rPr/>
      </w:pPr>
      <w:r>
        <w:rPr>
          <w:rFonts w:eastAsia="Times New Roman" w:cs="Times New Roman" w:ascii="Times New Roman" w:hAnsi="Times New Roman"/>
          <w:sz w:val="28"/>
          <w:szCs w:val="28"/>
          <w:shd w:fill="FFFFFF" w:val="clear"/>
          <w:lang w:val="uk-UA" w:eastAsia="ru-RU"/>
        </w:rPr>
        <w:t xml:space="preserve">земельної ділянки </w:t>
      </w:r>
      <w:r>
        <w:rPr>
          <w:rFonts w:eastAsia="Times New Roman" w:cs="Times New Roman" w:ascii="Times New Roman" w:hAnsi="Times New Roman"/>
          <w:sz w:val="28"/>
          <w:szCs w:val="28"/>
          <w:lang w:val="uk-UA" w:eastAsia="ru-RU"/>
        </w:rPr>
        <w:t>на</w:t>
      </w:r>
      <w:r>
        <w:rPr>
          <w:rFonts w:eastAsia="Times New Roman" w:cs="Times New Roman" w:ascii="Times New Roman" w:hAnsi="Times New Roman"/>
          <w:color w:val="auto"/>
          <w:kern w:val="2"/>
          <w:sz w:val="28"/>
          <w:szCs w:val="28"/>
          <w:lang w:val="uk-UA" w:eastAsia="ru-RU" w:bidi="hi-IN"/>
        </w:rPr>
        <w:t xml:space="preserve"> </w:t>
      </w:r>
      <w:r>
        <w:rPr>
          <w:rFonts w:eastAsia="Times New Roman" w:cs="Times New Roman" w:ascii="Times New Roman" w:hAnsi="Times New Roman"/>
          <w:color w:val="000000"/>
          <w:kern w:val="2"/>
          <w:sz w:val="28"/>
          <w:szCs w:val="28"/>
          <w:lang w:val="uk-UA" w:eastAsia="ru-RU" w:bidi="hi-IN"/>
        </w:rPr>
        <w:t>в</w:t>
      </w: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>ул. Пʼятницька</w:t>
      </w:r>
    </w:p>
    <w:p>
      <w:pPr>
        <w:pStyle w:val="Normal"/>
        <w:spacing w:lineRule="auto" w:line="240" w:before="0" w:after="0"/>
        <w:jc w:val="both"/>
        <w:rPr/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>гірка, 2</w:t>
      </w:r>
      <w:r>
        <w:rPr>
          <w:rFonts w:eastAsia="Times New Roman" w:cs="Times New Roman" w:ascii="Times New Roman" w:hAnsi="Times New Roman"/>
          <w:color w:val="auto"/>
          <w:kern w:val="2"/>
          <w:sz w:val="28"/>
          <w:szCs w:val="28"/>
          <w:lang w:val="uk-UA" w:eastAsia="ru-RU" w:bidi="hi-IN"/>
        </w:rPr>
        <w:t xml:space="preserve"> у м. Луцьку (площею 0,1846 га)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eastAsia="Times New Roman" w:cs="Times New Roman"/>
          <w:sz w:val="28"/>
          <w:szCs w:val="28"/>
          <w:lang w:val="uk-UA"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val="uk-UA" w:eastAsia="ru-RU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eastAsia="Times New Roman" w:cs="Times New Roman"/>
          <w:sz w:val="28"/>
          <w:szCs w:val="28"/>
          <w:lang w:val="uk-UA"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val="uk-UA" w:eastAsia="ru-RU"/>
        </w:rPr>
      </w:r>
    </w:p>
    <w:p>
      <w:pPr>
        <w:pStyle w:val="Normal"/>
        <w:widowControl/>
        <w:suppressAutoHyphens w:val="true"/>
        <w:overflowPunct w:val="true"/>
        <w:bidi w:val="0"/>
        <w:spacing w:before="0" w:after="0"/>
        <w:ind w:left="0" w:right="0" w:firstLine="567"/>
        <w:jc w:val="both"/>
        <w:rPr/>
      </w:pPr>
      <w:r>
        <w:rPr>
          <w:rFonts w:cs="Times New Roman" w:ascii="Times New Roman" w:hAnsi="Times New Roman"/>
          <w:color w:val="000000"/>
          <w:sz w:val="28"/>
          <w:szCs w:val="28"/>
        </w:rPr>
        <w:t xml:space="preserve">Розглянувши заяву УПРАВЛІННЯ КАПІТАЛЬНОГО БУДІВНИЦТВА ЛУЦЬКОЇ МІСЬКОЇ РАДИ про </w:t>
      </w:r>
      <w:r>
        <w:rPr>
          <w:rFonts w:eastAsia="Times New Roman" w:cs="Times New Roman" w:ascii="Times New Roman" w:hAnsi="Times New Roman"/>
          <w:color w:val="000000"/>
          <w:sz w:val="28"/>
          <w:szCs w:val="28"/>
          <w:lang w:val="uk-UA" w:eastAsia="ru-RU"/>
        </w:rPr>
        <w:t xml:space="preserve">укладання </w:t>
      </w:r>
      <w:r>
        <w:rPr>
          <w:rFonts w:eastAsia="Times New Roman" w:cs="Times New Roman" w:ascii="Times New Roman" w:hAnsi="Times New Roman"/>
          <w:color w:val="000000"/>
          <w:sz w:val="28"/>
          <w:szCs w:val="28"/>
          <w:shd w:fill="FFFFFF" w:val="clear"/>
          <w:lang w:val="uk-UA" w:eastAsia="ru-RU"/>
        </w:rPr>
        <w:t>договору суперфіцію</w:t>
      </w:r>
      <w:r>
        <w:rPr>
          <w:rFonts w:eastAsia="Times New Roman" w:cs="Times New Roman" w:ascii="Times New Roman" w:hAnsi="Times New Roman"/>
          <w:color w:val="C9211E"/>
          <w:sz w:val="28"/>
          <w:szCs w:val="28"/>
          <w:shd w:fill="FFFFFF" w:val="clear"/>
          <w:lang w:val="uk-UA" w:eastAsia="ru-RU"/>
        </w:rPr>
        <w:t xml:space="preserve"> </w:t>
      </w:r>
      <w:r>
        <w:rPr>
          <w:rFonts w:eastAsia="Times New Roman" w:cs="Times New Roman" w:ascii="Times New Roman" w:hAnsi="Times New Roman"/>
          <w:sz w:val="28"/>
          <w:szCs w:val="28"/>
          <w:shd w:fill="FFFFFF" w:val="clear"/>
          <w:lang w:val="uk-UA" w:eastAsia="ru-RU"/>
        </w:rPr>
        <w:t>земельної ділянки</w:t>
      </w:r>
      <w:r>
        <w:rPr>
          <w:rFonts w:eastAsia="Times New Roman" w:cs="Times New Roman" w:ascii="Times New Roman" w:hAnsi="Times New Roman"/>
          <w:sz w:val="28"/>
          <w:szCs w:val="28"/>
          <w:lang w:val="uk-UA" w:eastAsia="ru-RU"/>
        </w:rPr>
        <w:t xml:space="preserve"> для реставрації з пристосуванням будівлі кінотеатру (літер А-4) під приміщення</w:t>
      </w:r>
      <w:r>
        <w:rPr>
          <w:rFonts w:eastAsia="Times New Roman" w:cs="Times New Roman" w:ascii="Times New Roman" w:hAnsi="Times New Roman"/>
          <w:sz w:val="12"/>
          <w:szCs w:val="12"/>
          <w:lang w:val="uk-UA" w:eastAsia="ru-RU"/>
        </w:rPr>
        <w:t xml:space="preserve"> </w:t>
      </w:r>
      <w:r>
        <w:rPr>
          <w:rFonts w:eastAsia="Times New Roman" w:cs="Times New Roman" w:ascii="Times New Roman" w:hAnsi="Times New Roman"/>
          <w:sz w:val="28"/>
          <w:szCs w:val="28"/>
          <w:lang w:val="uk-UA" w:eastAsia="ru-RU"/>
        </w:rPr>
        <w:t>багатофункціонального простору для бізнесу</w:t>
      </w:r>
      <w:r>
        <w:rPr>
          <w:rFonts w:eastAsia="Times New Roman" w:cs="Times New Roman" w:ascii="Times New Roman" w:hAnsi="Times New Roman"/>
          <w:color w:val="C9211E"/>
          <w:sz w:val="28"/>
          <w:szCs w:val="28"/>
          <w:lang w:val="uk-UA" w:eastAsia="ru-RU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8"/>
          <w:szCs w:val="28"/>
          <w:lang w:val="uk-UA" w:eastAsia="ru-RU"/>
        </w:rPr>
        <w:t xml:space="preserve">на </w:t>
      </w:r>
      <w:r>
        <w:rPr>
          <w:rFonts w:eastAsia="Times New Roman" w:cs="Times New Roman" w:ascii="Times New Roman" w:hAnsi="Times New Roman"/>
          <w:color w:val="auto"/>
          <w:kern w:val="2"/>
          <w:sz w:val="28"/>
          <w:szCs w:val="28"/>
          <w:lang w:val="uk-UA" w:eastAsia="ru-RU" w:bidi="hi-IN"/>
        </w:rPr>
        <w:t>вул. </w:t>
      </w: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>Пʼятницька гірка, 2</w:t>
      </w:r>
      <w:r>
        <w:rPr>
          <w:rFonts w:eastAsia="Times New Roman" w:cs="Times New Roman" w:ascii="Times New Roman" w:hAnsi="Times New Roman"/>
          <w:color w:val="auto"/>
          <w:kern w:val="2"/>
          <w:sz w:val="28"/>
          <w:szCs w:val="28"/>
          <w:lang w:val="uk-UA" w:eastAsia="ru-RU" w:bidi="hi-IN"/>
        </w:rPr>
        <w:t xml:space="preserve"> у м. Луцьку</w:t>
      </w:r>
      <w:r>
        <w:rPr>
          <w:rFonts w:cs="Times New Roman" w:ascii="Times New Roman" w:hAnsi="Times New Roman"/>
          <w:color w:val="000000"/>
          <w:sz w:val="28"/>
          <w:szCs w:val="28"/>
        </w:rPr>
        <w:t>, і</w:t>
      </w:r>
      <w:r>
        <w:rPr>
          <w:rFonts w:cs="Times New Roman" w:ascii="Times New Roman" w:hAnsi="Times New Roman"/>
          <w:b w:val="false"/>
          <w:bCs w:val="false"/>
          <w:color w:val="000000"/>
          <w:spacing w:val="-2"/>
          <w:sz w:val="28"/>
          <w:szCs w:val="28"/>
          <w:u w:val="none"/>
          <w:shd w:fill="FFFFFF" w:val="clear"/>
          <w:lang w:val="uk-UA"/>
        </w:rPr>
        <w:t>нформацію з Державного реєстру  речових  прав  на  нерухоме  майно  та  Реєстру  прав  власності  на нерухоме майно, Державного реєстру Іпотек, Єдиного реєстру заборон відчуження об'єктів нерухомого  майна щодо об'єкта нерухомого майна,</w:t>
      </w:r>
      <w:r>
        <w:rPr>
          <w:rFonts w:cs="Times New Roman" w:ascii="Times New Roman" w:hAnsi="Times New Roman"/>
          <w:color w:val="000000"/>
          <w:sz w:val="28"/>
          <w:szCs w:val="28"/>
        </w:rPr>
        <w:t xml:space="preserve"> </w:t>
      </w:r>
      <w:r>
        <w:rPr>
          <w:rFonts w:eastAsia="Times New Roman" w:cs="Times New Roman" w:ascii="Times New Roman" w:hAnsi="Times New Roman"/>
          <w:color w:val="auto"/>
          <w:kern w:val="2"/>
          <w:sz w:val="28"/>
          <w:szCs w:val="28"/>
          <w:lang w:val="uk-UA" w:eastAsia="ru-RU" w:bidi="hi-IN"/>
        </w:rPr>
        <w:t xml:space="preserve">розпорядження Волинської обласної державної (військової) адміністрації від 19.10.2023 № 442 “Про передачу земельних ділянок державної власності у комунальну власність”, </w:t>
      </w:r>
      <w:r>
        <w:rPr>
          <w:rFonts w:eastAsia="Times New Roman" w:cs="Times New Roman" w:ascii="Times New Roman" w:hAnsi="Times New Roman"/>
          <w:b w:val="false"/>
          <w:bCs w:val="false"/>
          <w:iCs/>
          <w:color w:val="auto"/>
          <w:kern w:val="2"/>
          <w:sz w:val="28"/>
          <w:szCs w:val="28"/>
          <w:lang w:val="uk-UA" w:eastAsia="ru-RU" w:bidi="hi-IN"/>
        </w:rPr>
        <w:t>акт приймання-передачі земельної ділянки з державної власності у комунальну власність Луцької міської територіальної громади,</w:t>
      </w:r>
      <w:r>
        <w:rPr>
          <w:rFonts w:eastAsia="Times New Roman" w:cs="Times New Roman" w:ascii="Times New Roman" w:hAnsi="Times New Roman"/>
          <w:color w:val="auto"/>
          <w:kern w:val="2"/>
          <w:sz w:val="28"/>
          <w:szCs w:val="28"/>
          <w:lang w:val="uk-UA" w:eastAsia="ru-RU" w:bidi="hi-IN"/>
        </w:rPr>
        <w:t xml:space="preserve"> керу</w:t>
      </w:r>
      <w:r>
        <w:rPr>
          <w:rFonts w:eastAsia="Times New Roman" w:cs="Times New Roman" w:ascii="Times New Roman" w:hAnsi="Times New Roman"/>
          <w:color w:val="000000"/>
          <w:sz w:val="28"/>
          <w:szCs w:val="28"/>
          <w:lang w:val="uk-UA" w:eastAsia="ru-RU"/>
        </w:rPr>
        <w:t>ючись ст. 102-1 Земельного кодексу України, статтями 395, 413, 414, 415 Цивільного кодексу України, ст. 26 Закону України «Про місцеве самоврядування в Україні»</w:t>
      </w:r>
      <w:r>
        <w:rPr>
          <w:rFonts w:eastAsia="Times New Roman" w:cs="Times New Roman" w:ascii="Times New Roman" w:hAnsi="Times New Roman"/>
          <w:color w:val="000000"/>
          <w:spacing w:val="-2"/>
          <w:sz w:val="28"/>
          <w:szCs w:val="28"/>
          <w:u w:val="none"/>
          <w:shd w:fill="FFFFFF" w:val="clear"/>
          <w:lang w:val="uk-UA" w:eastAsia="ru-RU"/>
        </w:rPr>
        <w:t xml:space="preserve">, </w:t>
      </w:r>
      <w:r>
        <w:rPr>
          <w:rFonts w:cs="Times New Roman" w:ascii="Times New Roman" w:hAnsi="Times New Roman"/>
          <w:color w:val="000000"/>
          <w:spacing w:val="-2"/>
          <w:sz w:val="28"/>
          <w:szCs w:val="28"/>
          <w:u w:val="none"/>
          <w:lang w:val="uk-UA"/>
        </w:rPr>
        <w:t>міська рада</w:t>
      </w:r>
    </w:p>
    <w:p>
      <w:pPr>
        <w:pStyle w:val="Normal"/>
        <w:ind w:left="0" w:right="0" w:firstLine="737"/>
        <w:jc w:val="both"/>
        <w:rPr>
          <w:sz w:val="32"/>
          <w:szCs w:val="32"/>
        </w:rPr>
      </w:pPr>
      <w:r>
        <w:rPr>
          <w:sz w:val="32"/>
          <w:szCs w:val="32"/>
        </w:rPr>
      </w:r>
    </w:p>
    <w:p>
      <w:pPr>
        <w:pStyle w:val="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ВИРІШИЛА:</w:t>
      </w:r>
    </w:p>
    <w:p>
      <w:pPr>
        <w:pStyle w:val="Normal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cs="Times New Roman" w:ascii="Times New Roman" w:hAnsi="Times New Roman"/>
          <w:sz w:val="32"/>
          <w:szCs w:val="32"/>
        </w:rPr>
      </w:r>
    </w:p>
    <w:p>
      <w:pPr>
        <w:pStyle w:val="Normal"/>
        <w:widowControl/>
        <w:suppressAutoHyphens w:val="true"/>
        <w:overflowPunct w:val="true"/>
        <w:bidi w:val="0"/>
        <w:spacing w:lineRule="auto" w:line="240" w:before="0" w:after="0"/>
        <w:ind w:left="0" w:right="0" w:firstLine="567"/>
        <w:jc w:val="both"/>
        <w:rPr/>
      </w:pPr>
      <w:r>
        <w:rPr>
          <w:rFonts w:eastAsia="Times New Roman" w:cs="Times New Roman" w:ascii="Times New Roman" w:hAnsi="Times New Roman"/>
          <w:sz w:val="28"/>
          <w:szCs w:val="28"/>
          <w:lang w:val="uk-UA" w:eastAsia="ru-RU"/>
        </w:rPr>
        <w:t xml:space="preserve">1. Надати дозвіл на укладання безоплатного </w:t>
      </w:r>
      <w:r>
        <w:rPr>
          <w:rFonts w:eastAsia="Times New Roman" w:cs="Times New Roman" w:ascii="Times New Roman" w:hAnsi="Times New Roman"/>
          <w:sz w:val="28"/>
          <w:szCs w:val="28"/>
          <w:shd w:fill="FFFFFF" w:val="clear"/>
          <w:lang w:val="uk-UA" w:eastAsia="ru-RU"/>
        </w:rPr>
        <w:t xml:space="preserve">договору суперфіцію  земельної ділянки </w:t>
      </w:r>
      <w:r>
        <w:rPr>
          <w:rFonts w:eastAsia="Times New Roman" w:cs="Times New Roman" w:ascii="Times New Roman" w:hAnsi="Times New Roman"/>
          <w:color w:val="000000"/>
          <w:sz w:val="28"/>
          <w:szCs w:val="28"/>
          <w:lang w:val="uk-UA" w:eastAsia="ru-RU"/>
        </w:rPr>
        <w:t>д</w:t>
      </w: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 xml:space="preserve">ля будівництва та обслуговування будівель </w:t>
      </w:r>
      <w:r>
        <w:rPr>
          <w:rFonts w:eastAsia="Times New Roman" w:cs="Times New Roman" w:ascii="Times New Roman" w:hAnsi="Times New Roman"/>
          <w:color w:val="000000"/>
          <w:sz w:val="28"/>
          <w:szCs w:val="28"/>
          <w:lang w:val="uk-UA" w:eastAsia="ru-RU"/>
        </w:rPr>
        <w:t xml:space="preserve">органів державної влади та органів місцевого самоврядування - </w:t>
      </w: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 xml:space="preserve">03.01 </w:t>
      </w:r>
      <w:r>
        <w:rPr>
          <w:rFonts w:eastAsia="Times New Roman" w:cs="Times New Roman" w:ascii="Times New Roman" w:hAnsi="Times New Roman"/>
          <w:sz w:val="28"/>
          <w:szCs w:val="28"/>
          <w:lang w:val="uk-UA" w:eastAsia="ru-RU"/>
        </w:rPr>
        <w:t>площею 0,1846 га, кадастровим номером 0710100000:11:040:0063, що п</w:t>
      </w:r>
      <w:r>
        <w:rPr>
          <w:rFonts w:eastAsia="Times New Roman" w:cs="Times New Roman" w:ascii="Times New Roman" w:hAnsi="Times New Roman"/>
          <w:color w:val="000000"/>
          <w:sz w:val="28"/>
          <w:szCs w:val="28"/>
          <w:lang w:val="uk-UA" w:eastAsia="ru-RU"/>
        </w:rPr>
        <w:t>еребуває в комунальній власності Луцької міської територіальної громади, для реставрації з пристосуванням будівлі кінотеатру (літер А-4) під приміщення</w:t>
      </w:r>
      <w:r>
        <w:rPr>
          <w:rFonts w:eastAsia="Times New Roman" w:cs="Times New Roman" w:ascii="Times New Roman" w:hAnsi="Times New Roman"/>
          <w:color w:val="000000"/>
          <w:sz w:val="12"/>
          <w:szCs w:val="12"/>
          <w:lang w:val="uk-UA" w:eastAsia="ru-RU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8"/>
          <w:szCs w:val="28"/>
          <w:lang w:val="uk-UA" w:eastAsia="ru-RU"/>
        </w:rPr>
        <w:t xml:space="preserve">багатофункціонального простору для бізнесу на </w:t>
      </w:r>
      <w:r>
        <w:rPr>
          <w:rFonts w:eastAsia="Times New Roman" w:cs="Times New Roman" w:ascii="Times New Roman" w:hAnsi="Times New Roman"/>
          <w:color w:val="000000"/>
          <w:kern w:val="2"/>
          <w:sz w:val="28"/>
          <w:szCs w:val="28"/>
          <w:lang w:val="uk-UA" w:eastAsia="ru-RU" w:bidi="hi-IN"/>
        </w:rPr>
        <w:t>в</w:t>
      </w: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>ул. Пʼятницька гірка, 2</w:t>
      </w:r>
      <w:r>
        <w:rPr>
          <w:rFonts w:eastAsia="Times New Roman" w:cs="Times New Roman" w:ascii="Times New Roman" w:hAnsi="Times New Roman"/>
          <w:color w:val="000000"/>
          <w:kern w:val="2"/>
          <w:sz w:val="28"/>
          <w:szCs w:val="28"/>
          <w:lang w:val="uk-UA" w:eastAsia="ru-RU" w:bidi="hi-IN"/>
        </w:rPr>
        <w:t xml:space="preserve"> у м. </w:t>
      </w:r>
      <w:r>
        <w:rPr>
          <w:rFonts w:eastAsia="Times New Roman" w:cs="Times New Roman" w:ascii="Times New Roman" w:hAnsi="Times New Roman"/>
          <w:color w:val="auto"/>
          <w:kern w:val="2"/>
          <w:sz w:val="28"/>
          <w:szCs w:val="28"/>
          <w:lang w:val="uk-UA" w:eastAsia="ru-RU" w:bidi="hi-IN"/>
        </w:rPr>
        <w:t>Луцьку</w:t>
      </w:r>
      <w:r>
        <w:rPr>
          <w:rFonts w:eastAsia="Times New Roman" w:cs="Times New Roman" w:ascii="Times New Roman" w:hAnsi="Times New Roman"/>
          <w:sz w:val="28"/>
          <w:szCs w:val="28"/>
          <w:lang w:val="uk-UA" w:eastAsia="ru-RU"/>
        </w:rPr>
        <w:t xml:space="preserve"> з </w:t>
      </w:r>
      <w:r>
        <w:rPr>
          <w:rFonts w:eastAsia="Times New Roman" w:cs="Times New Roman" w:ascii="Times New Roman" w:hAnsi="Times New Roman"/>
          <w:color w:val="000000"/>
          <w:sz w:val="28"/>
          <w:szCs w:val="28"/>
          <w:lang w:val="uk-UA" w:eastAsia="ru-RU"/>
        </w:rPr>
        <w:t>УПРАВЛІННЯМ КАПІТАЛЬНОГО БУДІВНИЦТВА ЛУЦЬКОЇ МІСЬКОЇ РАДИ</w:t>
      </w:r>
      <w:r>
        <w:rPr>
          <w:rFonts w:eastAsia="Times New Roman" w:cs="Times New Roman" w:ascii="Times New Roman" w:hAnsi="Times New Roman"/>
          <w:sz w:val="28"/>
          <w:szCs w:val="28"/>
          <w:lang w:val="uk-UA" w:eastAsia="ru-RU"/>
        </w:rPr>
        <w:t>.</w:t>
      </w:r>
    </w:p>
    <w:p>
      <w:pPr>
        <w:pStyle w:val="Normal"/>
        <w:widowControl/>
        <w:suppressAutoHyphens w:val="true"/>
        <w:overflowPunct w:val="true"/>
        <w:bidi w:val="0"/>
        <w:spacing w:lineRule="auto" w:line="240" w:before="0" w:after="0"/>
        <w:ind w:left="0" w:right="0" w:firstLine="567"/>
        <w:jc w:val="both"/>
        <w:rPr/>
      </w:pPr>
      <w:r>
        <w:rPr>
          <w:rFonts w:eastAsia="Times New Roman" w:cs="Times New Roman" w:ascii="Times New Roman" w:hAnsi="Times New Roman"/>
          <w:sz w:val="28"/>
          <w:szCs w:val="28"/>
          <w:lang w:val="uk-UA" w:eastAsia="ru-RU"/>
        </w:rPr>
        <w:t xml:space="preserve">2. Укласти </w:t>
      </w:r>
      <w:r>
        <w:rPr>
          <w:rFonts w:eastAsia="Times New Roman" w:cs="Times New Roman" w:ascii="Times New Roman" w:hAnsi="Times New Roman"/>
          <w:sz w:val="28"/>
          <w:szCs w:val="28"/>
          <w:shd w:fill="FFFFFF" w:val="clear"/>
          <w:lang w:val="uk-UA" w:eastAsia="ru-RU"/>
        </w:rPr>
        <w:t>договір суперфіцію земельної ділянк</w:t>
      </w:r>
      <w:r>
        <w:rPr>
          <w:rFonts w:eastAsia="Times New Roman" w:cs="Times New Roman" w:ascii="Times New Roman" w:hAnsi="Times New Roman"/>
          <w:color w:val="000000"/>
          <w:kern w:val="2"/>
          <w:sz w:val="28"/>
          <w:szCs w:val="28"/>
          <w:shd w:fill="FFFFFF" w:val="clear"/>
          <w:lang w:val="uk-UA" w:eastAsia="ru-RU" w:bidi="hi-IN"/>
        </w:rPr>
        <w:t>и</w:t>
      </w:r>
      <w:r>
        <w:rPr>
          <w:rFonts w:eastAsia="Times New Roman" w:cs="Times New Roman" w:ascii="Times New Roman" w:hAnsi="Times New Roman"/>
          <w:sz w:val="28"/>
          <w:szCs w:val="28"/>
          <w:shd w:fill="FFFFFF" w:val="clear"/>
          <w:lang w:val="uk-UA" w:eastAsia="ru-RU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8"/>
          <w:szCs w:val="28"/>
          <w:shd w:fill="FFFFFF" w:val="clear"/>
          <w:lang w:val="uk-UA" w:eastAsia="ru-RU"/>
        </w:rPr>
        <w:t xml:space="preserve">для будівництва та обслуговування будівель органів державної влади та органів місцевого самоврядування - 03.01 </w:t>
      </w:r>
      <w:r>
        <w:rPr>
          <w:rFonts w:eastAsia="Times New Roman" w:cs="Times New Roman" w:ascii="Times New Roman" w:hAnsi="Times New Roman"/>
          <w:color w:val="000000"/>
          <w:sz w:val="28"/>
          <w:szCs w:val="28"/>
          <w:lang w:val="uk-UA" w:eastAsia="ru-RU"/>
        </w:rPr>
        <w:t>площею 0,1846</w:t>
      </w:r>
      <w:r>
        <w:rPr>
          <w:rFonts w:eastAsia="Times New Roman" w:cs="Times New Roman" w:ascii="Times New Roman" w:hAnsi="Times New Roman"/>
          <w:sz w:val="28"/>
          <w:szCs w:val="28"/>
          <w:lang w:val="uk-UA" w:eastAsia="ru-RU"/>
        </w:rPr>
        <w:t xml:space="preserve"> га, кадастровим номером 0710100000:11:040:0063, що перебуває в комунальній власності </w:t>
      </w:r>
      <w:r>
        <w:rPr>
          <w:rFonts w:eastAsia="Times New Roman" w:cs="Times New Roman" w:ascii="Times New Roman" w:hAnsi="Times New Roman"/>
          <w:color w:val="000000"/>
          <w:sz w:val="28"/>
          <w:szCs w:val="28"/>
          <w:lang w:val="uk-UA" w:eastAsia="ru-RU"/>
        </w:rPr>
        <w:t>Луцької міської територіальної громади, для реставрації з пристосуванням будівлі кінотеатру (літер А-4) під приміщення</w:t>
      </w:r>
      <w:r>
        <w:rPr>
          <w:rFonts w:eastAsia="Times New Roman" w:cs="Times New Roman" w:ascii="Times New Roman" w:hAnsi="Times New Roman"/>
          <w:color w:val="000000"/>
          <w:sz w:val="12"/>
          <w:szCs w:val="12"/>
          <w:lang w:val="uk-UA" w:eastAsia="ru-RU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8"/>
          <w:szCs w:val="28"/>
          <w:lang w:val="uk-UA" w:eastAsia="ru-RU"/>
        </w:rPr>
        <w:t xml:space="preserve">багатофункціонального простору для бізнесу на </w:t>
      </w:r>
      <w:r>
        <w:rPr>
          <w:rFonts w:eastAsia="Times New Roman" w:cs="Times New Roman" w:ascii="Times New Roman" w:hAnsi="Times New Roman"/>
          <w:color w:val="000000"/>
          <w:kern w:val="2"/>
          <w:sz w:val="28"/>
          <w:szCs w:val="28"/>
          <w:lang w:val="uk-UA" w:eastAsia="ru-RU" w:bidi="hi-IN"/>
        </w:rPr>
        <w:t>в</w:t>
      </w: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>ул. Пʼятницька гірка, 2</w:t>
      </w:r>
      <w:r>
        <w:rPr>
          <w:rFonts w:eastAsia="Times New Roman" w:cs="Times New Roman" w:ascii="Times New Roman" w:hAnsi="Times New Roman"/>
          <w:color w:val="000000"/>
          <w:kern w:val="2"/>
          <w:sz w:val="28"/>
          <w:szCs w:val="28"/>
          <w:lang w:val="uk-UA" w:eastAsia="ru-RU" w:bidi="hi-IN"/>
        </w:rPr>
        <w:t xml:space="preserve"> у м. Луцьку</w:t>
      </w:r>
      <w:r>
        <w:rPr>
          <w:rFonts w:eastAsia="Times New Roman" w:cs="Times New Roman" w:ascii="Times New Roman" w:hAnsi="Times New Roman"/>
          <w:color w:val="000000"/>
          <w:sz w:val="28"/>
          <w:szCs w:val="28"/>
          <w:lang w:val="uk-UA" w:eastAsia="ru-RU"/>
        </w:rPr>
        <w:t xml:space="preserve"> з УПРАВЛІННЯМ КАПІТАЛЬНОГО БУДІВНИЦТВА ЛУЦЬКОЇ МІСЬКОЇ РАДИ, на термін до закінчення реставрації.</w:t>
      </w:r>
    </w:p>
    <w:p>
      <w:pPr>
        <w:pStyle w:val="Normal"/>
        <w:widowControl/>
        <w:suppressAutoHyphens w:val="true"/>
        <w:overflowPunct w:val="true"/>
        <w:bidi w:val="0"/>
        <w:spacing w:lineRule="auto" w:line="240" w:before="0" w:after="0"/>
        <w:ind w:left="0" w:right="0" w:firstLine="567"/>
        <w:jc w:val="both"/>
        <w:rPr/>
      </w:pPr>
      <w:r>
        <w:rPr>
          <w:rFonts w:eastAsia="Times New Roman" w:cs="Times New Roman" w:ascii="Times New Roman" w:hAnsi="Times New Roman"/>
          <w:sz w:val="28"/>
          <w:szCs w:val="28"/>
          <w:lang w:val="uk-UA" w:eastAsia="ru-RU"/>
        </w:rPr>
        <w:t xml:space="preserve">3. Доручити міському голові Ігорю Поліщуку в установленому законодавством порядку підписати з </w:t>
      </w:r>
      <w:r>
        <w:rPr>
          <w:rFonts w:eastAsia="Times New Roman" w:cs="Times New Roman" w:ascii="Times New Roman" w:hAnsi="Times New Roman"/>
          <w:color w:val="000000"/>
          <w:sz w:val="28"/>
          <w:szCs w:val="28"/>
          <w:lang w:val="uk-UA" w:eastAsia="ru-RU"/>
        </w:rPr>
        <w:t>УПРАВЛІННЯМ КАПІТАЛЬНОГО БУДІВНИЦТВА ЛУЦЬКОЇ МІСЬКОЇ РАДИ</w:t>
      </w:r>
      <w:r>
        <w:rPr>
          <w:rFonts w:eastAsia="Times New Roman" w:cs="Times New Roman" w:ascii="Times New Roman" w:hAnsi="Times New Roman"/>
          <w:sz w:val="28"/>
          <w:szCs w:val="28"/>
          <w:lang w:val="uk-UA" w:eastAsia="ru-RU"/>
        </w:rPr>
        <w:t xml:space="preserve"> </w:t>
      </w:r>
      <w:r>
        <w:rPr>
          <w:rFonts w:eastAsia="Times New Roman" w:cs="Times New Roman" w:ascii="Times New Roman" w:hAnsi="Times New Roman"/>
          <w:sz w:val="28"/>
          <w:szCs w:val="28"/>
          <w:shd w:fill="FFFFFF" w:val="clear"/>
          <w:lang w:val="uk-UA" w:eastAsia="ru-RU"/>
        </w:rPr>
        <w:t>договір суперфіцію земельної ділянки.</w:t>
      </w:r>
    </w:p>
    <w:p>
      <w:pPr>
        <w:pStyle w:val="Normal"/>
        <w:widowControl/>
        <w:suppressAutoHyphens w:val="true"/>
        <w:overflowPunct w:val="true"/>
        <w:bidi w:val="0"/>
        <w:spacing w:lineRule="auto" w:line="240" w:before="0" w:after="0"/>
        <w:ind w:left="0" w:right="0" w:firstLine="567"/>
        <w:jc w:val="both"/>
        <w:rPr>
          <w:rFonts w:ascii="Times New Roman" w:hAnsi="Times New Roman" w:eastAsia="Times New Roman" w:cs="Times New Roman"/>
          <w:sz w:val="28"/>
          <w:szCs w:val="28"/>
          <w:lang w:val="uk-UA"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val="uk-UA" w:eastAsia="ru-RU"/>
        </w:rPr>
        <w:t>4. Луцькій міській раді здійснити всі дії, передбачені чинним законодавством для реєстрації договору суперфіцію.</w:t>
      </w:r>
    </w:p>
    <w:p>
      <w:pPr>
        <w:pStyle w:val="Normal"/>
        <w:widowControl/>
        <w:suppressAutoHyphens w:val="true"/>
        <w:overflowPunct w:val="true"/>
        <w:bidi w:val="0"/>
        <w:spacing w:lineRule="auto" w:line="240" w:before="0" w:after="0"/>
        <w:ind w:left="0" w:right="0" w:firstLine="567"/>
        <w:jc w:val="both"/>
        <w:rPr>
          <w:rFonts w:ascii="Times New Roman" w:hAnsi="Times New Roman" w:eastAsia="Times New Roman" w:cs="Times New Roman"/>
          <w:sz w:val="28"/>
          <w:szCs w:val="28"/>
          <w:lang w:val="uk-UA"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val="uk-UA" w:eastAsia="ru-RU"/>
        </w:rPr>
        <w:t xml:space="preserve">5. </w:t>
      </w:r>
      <w:r>
        <w:rPr>
          <w:rFonts w:eastAsia="Times New Roman" w:cs="Times New Roman" w:ascii="Times New Roman" w:hAnsi="Times New Roman"/>
          <w:color w:val="000000"/>
          <w:sz w:val="28"/>
          <w:szCs w:val="28"/>
          <w:lang w:val="uk-UA" w:eastAsia="ru-RU"/>
        </w:rPr>
        <w:t>УПРАВЛІННЮ КАПІТАЛЬНОГО БУДІВНИЦТВА ЛУЦЬКОЇ МІСЬКОЇ РАДИ</w:t>
      </w:r>
      <w:r>
        <w:rPr>
          <w:rFonts w:eastAsia="Times New Roman" w:cs="Times New Roman" w:ascii="Times New Roman" w:hAnsi="Times New Roman"/>
          <w:sz w:val="28"/>
          <w:szCs w:val="28"/>
          <w:lang w:val="uk-UA" w:eastAsia="ru-RU"/>
        </w:rPr>
        <w:t xml:space="preserve"> дотримуватись порядку користування земельною ділянкою відповідно до умов договору суперфіцію. </w:t>
      </w:r>
    </w:p>
    <w:p>
      <w:pPr>
        <w:pStyle w:val="Normal"/>
        <w:widowControl/>
        <w:suppressAutoHyphens w:val="true"/>
        <w:overflowPunct w:val="true"/>
        <w:bidi w:val="0"/>
        <w:spacing w:lineRule="auto" w:line="240" w:before="0" w:after="0"/>
        <w:ind w:left="0" w:right="0" w:firstLine="567"/>
        <w:jc w:val="both"/>
        <w:rPr>
          <w:rFonts w:ascii="Times New Roman" w:hAnsi="Times New Roman" w:eastAsia="Times New Roman" w:cs="Times New Roman"/>
          <w:sz w:val="28"/>
          <w:szCs w:val="28"/>
          <w:lang w:val="uk-UA"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val="uk-UA" w:eastAsia="ru-RU"/>
        </w:rPr>
        <w:t xml:space="preserve">6. </w:t>
      </w:r>
      <w:r>
        <w:rPr>
          <w:rFonts w:eastAsia="Times New Roman" w:cs="Times New Roman" w:ascii="Times New Roman" w:hAnsi="Times New Roman"/>
          <w:spacing w:val="-4"/>
          <w:sz w:val="28"/>
          <w:szCs w:val="28"/>
          <w:lang w:val="uk-UA" w:eastAsia="ru-RU"/>
        </w:rPr>
        <w:t xml:space="preserve">Контроль за виконанням рішення покласти на заступника міського голови </w:t>
      </w:r>
      <w:r>
        <w:rPr>
          <w:rFonts w:eastAsia="Times New Roman" w:cs="Times New Roman" w:ascii="Times New Roman" w:hAnsi="Times New Roman"/>
          <w:color w:val="auto"/>
          <w:spacing w:val="-4"/>
          <w:kern w:val="0"/>
          <w:sz w:val="28"/>
          <w:szCs w:val="28"/>
          <w:lang w:val="uk-UA" w:eastAsia="zh-CN" w:bidi="ar-SA"/>
        </w:rPr>
        <w:t xml:space="preserve">Ірину Чебелюк, </w:t>
      </w:r>
      <w:r>
        <w:rPr>
          <w:rFonts w:eastAsia="Times New Roman" w:cs="Times New Roman" w:ascii="Times New Roman" w:hAnsi="Times New Roman"/>
          <w:color w:val="auto"/>
          <w:spacing w:val="-4"/>
          <w:kern w:val="0"/>
          <w:sz w:val="28"/>
          <w:szCs w:val="28"/>
          <w:lang w:val="uk-UA" w:eastAsia="ru-RU" w:bidi="ar-SA"/>
        </w:rPr>
        <w:t>постійну комісію міської ради з питань земельних відносин та земельного кадастру,</w:t>
      </w:r>
      <w:r>
        <w:rPr>
          <w:rFonts w:eastAsia="Times New Roman" w:cs="Times New Roman" w:ascii="Times New Roman" w:hAnsi="Times New Roman"/>
          <w:spacing w:val="-4"/>
          <w:sz w:val="28"/>
          <w:szCs w:val="28"/>
          <w:lang w:val="uk-UA" w:eastAsia="ru-RU"/>
        </w:rPr>
        <w:t xml:space="preserve"> постійну комісію міської ради з питань дотримання прав людини, законності, боротьби зі злочинністю та корупцією, депутатської діяльності, етики та регламенту.</w:t>
      </w:r>
    </w:p>
    <w:p>
      <w:pPr>
        <w:pStyle w:val="Normal"/>
        <w:widowControl/>
        <w:suppressAutoHyphens w:val="true"/>
        <w:overflowPunct w:val="true"/>
        <w:bidi w:val="0"/>
        <w:spacing w:lineRule="auto" w:line="240" w:before="0" w:after="0"/>
        <w:ind w:left="0" w:right="0" w:firstLine="567"/>
        <w:jc w:val="both"/>
        <w:rPr>
          <w:rFonts w:ascii="Times New Roman" w:hAnsi="Times New Roman" w:eastAsia="Times New Roman" w:cs="Times New Roman"/>
          <w:sz w:val="28"/>
          <w:szCs w:val="28"/>
          <w:lang w:val="uk-UA"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val="uk-UA" w:eastAsia="ru-RU"/>
        </w:rPr>
      </w:r>
    </w:p>
    <w:p>
      <w:pPr>
        <w:pStyle w:val="Normal"/>
        <w:ind w:left="0" w:right="0" w:firstLine="68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tabs>
          <w:tab w:val="clear" w:pos="709"/>
          <w:tab w:val="left" w:pos="3220" w:leader="none"/>
        </w:tabs>
        <w:jc w:val="both"/>
        <w:rPr>
          <w:sz w:val="28"/>
          <w:szCs w:val="28"/>
        </w:rPr>
      </w:pPr>
      <w:r>
        <w:rPr>
          <w:sz w:val="28"/>
          <w:szCs w:val="28"/>
        </w:rPr>
        <w:t>Міський голова                                                                             Ігор ПОЛІЩУК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both"/>
        <w:rPr>
          <w:sz w:val="24"/>
        </w:rPr>
      </w:pPr>
      <w:r>
        <w:rPr>
          <w:rFonts w:ascii="Times New Roman" w:hAnsi="Times New Roman"/>
          <w:sz w:val="24"/>
          <w:szCs w:val="28"/>
        </w:rPr>
        <w:t>Туз 777 863</w:t>
      </w:r>
    </w:p>
    <w:p>
      <w:pPr>
        <w:pStyle w:val="Normal"/>
        <w:widowControl/>
        <w:suppressAutoHyphens w:val="true"/>
        <w:overflowPunct w:val="true"/>
        <w:bidi w:val="0"/>
        <w:spacing w:lineRule="auto" w:line="240" w:before="0" w:after="0"/>
        <w:ind w:left="0" w:right="0" w:firstLine="567"/>
        <w:jc w:val="both"/>
        <w:rPr>
          <w:rFonts w:ascii="Times New Roman" w:hAnsi="Times New Roman" w:eastAsia="Times New Roman" w:cs="Times New Roman"/>
          <w:sz w:val="28"/>
          <w:szCs w:val="28"/>
          <w:lang w:val="uk-UA" w:eastAsia="ru-RU"/>
        </w:rPr>
      </w:pPr>
      <w:r>
        <w:rPr/>
      </w:r>
    </w:p>
    <w:sectPr>
      <w:type w:val="nextPage"/>
      <w:pgSz w:w="11906" w:h="16838"/>
      <w:pgMar w:left="1984" w:right="567" w:gutter="0" w:header="0" w:top="567" w:footer="0" w:bottom="1701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Cambria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Arial">
    <w:charset w:val="cc"/>
    <w:family w:val="roman"/>
    <w:pitch w:val="variable"/>
  </w:font>
  <w:font w:name="Tahoma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/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  <w:rPr/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9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overflowPunct w:val="true"/>
      <w:bidi w:val="0"/>
      <w:spacing w:before="0" w:after="0"/>
      <w:jc w:val="left"/>
    </w:pPr>
    <w:rPr>
      <w:rFonts w:ascii="Liberation Serif;Times New Roman" w:hAnsi="Liberation Serif;Times New Roman" w:eastAsia="SimSun;宋体" w:cs="Arial"/>
      <w:color w:val="auto"/>
      <w:kern w:val="2"/>
      <w:sz w:val="24"/>
      <w:szCs w:val="24"/>
      <w:lang w:val="uk-UA" w:eastAsia="zh-CN" w:bidi="hi-IN"/>
    </w:rPr>
  </w:style>
  <w:style w:type="paragraph" w:styleId="1">
    <w:name w:val="Heading 1"/>
    <w:basedOn w:val="Normal"/>
    <w:next w:val="Normal"/>
    <w:qFormat/>
    <w:pPr>
      <w:keepNext w:val="true"/>
      <w:jc w:val="center"/>
      <w:outlineLvl w:val="0"/>
    </w:pPr>
    <w:rPr>
      <w:rFonts w:ascii="Times New Roman" w:hAnsi="Times New Roman" w:eastAsia="Times New Roman" w:cs="Times New Roman"/>
      <w:b/>
      <w:bCs/>
      <w:kern w:val="2"/>
      <w:sz w:val="32"/>
      <w:lang w:bidi="ar-SA"/>
    </w:rPr>
  </w:style>
  <w:style w:type="paragraph" w:styleId="2">
    <w:name w:val="Heading 2"/>
    <w:basedOn w:val="Normal"/>
    <w:next w:val="Normal"/>
    <w:qFormat/>
    <w:pPr>
      <w:keepNext w:val="true"/>
      <w:jc w:val="center"/>
      <w:outlineLvl w:val="1"/>
    </w:pPr>
    <w:rPr>
      <w:rFonts w:ascii="Times New Roman" w:hAnsi="Times New Roman" w:eastAsia="Times New Roman" w:cs="Times New Roman"/>
      <w:b/>
      <w:bCs/>
      <w:kern w:val="2"/>
      <w:sz w:val="36"/>
      <w:lang w:bidi="ar-SA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Style12">
    <w:name w:val="Основной шрифт абзаца"/>
    <w:qFormat/>
    <w:rPr/>
  </w:style>
  <w:style w:type="character" w:styleId="Style13">
    <w:name w:val="Шрифт абзацу за промовчанням"/>
    <w:qFormat/>
    <w:rPr/>
  </w:style>
  <w:style w:type="character" w:styleId="WW8Num1zfalse">
    <w:name w:val="WW8Num1zfalse"/>
    <w:qFormat/>
    <w:rPr/>
  </w:style>
  <w:style w:type="character" w:styleId="WW8Num1ztrue">
    <w:name w:val="WW8Num1ztrue"/>
    <w:qFormat/>
    <w:rPr/>
  </w:style>
  <w:style w:type="character" w:styleId="WW-WW8Num1ztrue">
    <w:name w:val="WW-WW8Num1ztrue"/>
    <w:qFormat/>
    <w:rPr/>
  </w:style>
  <w:style w:type="character" w:styleId="WW-WW8Num1ztrue1">
    <w:name w:val="WW-WW8Num1ztrue1"/>
    <w:qFormat/>
    <w:rPr/>
  </w:style>
  <w:style w:type="character" w:styleId="WW-WW8Num1ztrue2">
    <w:name w:val="WW-WW8Num1ztrue2"/>
    <w:qFormat/>
    <w:rPr/>
  </w:style>
  <w:style w:type="character" w:styleId="WW-WW8Num1ztrue3">
    <w:name w:val="WW-WW8Num1ztrue3"/>
    <w:qFormat/>
    <w:rPr/>
  </w:style>
  <w:style w:type="character" w:styleId="WW-WW8Num1ztrue4">
    <w:name w:val="WW-WW8Num1ztrue4"/>
    <w:qFormat/>
    <w:rPr/>
  </w:style>
  <w:style w:type="character" w:styleId="WW-WW8Num1ztrue5">
    <w:name w:val="WW-WW8Num1ztrue5"/>
    <w:qFormat/>
    <w:rPr/>
  </w:style>
  <w:style w:type="character" w:styleId="WW-WW8Num1ztrue6">
    <w:name w:val="WW-WW8Num1ztrue6"/>
    <w:qFormat/>
    <w:rPr/>
  </w:style>
  <w:style w:type="character" w:styleId="WW-WW8Num1ztrue7">
    <w:name w:val="WW-WW8Num1ztrue7"/>
    <w:qFormat/>
    <w:rPr/>
  </w:style>
  <w:style w:type="character" w:styleId="WW-WW8Num1ztrue11">
    <w:name w:val="WW-WW8Num1ztrue11"/>
    <w:qFormat/>
    <w:rPr/>
  </w:style>
  <w:style w:type="character" w:styleId="WW-WW8Num1ztrue21">
    <w:name w:val="WW-WW8Num1ztrue21"/>
    <w:qFormat/>
    <w:rPr/>
  </w:style>
  <w:style w:type="character" w:styleId="WW-WW8Num1ztrue31">
    <w:name w:val="WW-WW8Num1ztrue31"/>
    <w:qFormat/>
    <w:rPr/>
  </w:style>
  <w:style w:type="character" w:styleId="WW-WW8Num1ztrue41">
    <w:name w:val="WW-WW8Num1ztrue41"/>
    <w:qFormat/>
    <w:rPr/>
  </w:style>
  <w:style w:type="character" w:styleId="WW-WW8Num1ztrue51">
    <w:name w:val="WW-WW8Num1ztrue51"/>
    <w:qFormat/>
    <w:rPr/>
  </w:style>
  <w:style w:type="character" w:styleId="WW-WW8Num1ztrue61">
    <w:name w:val="WW-WW8Num1ztrue61"/>
    <w:qFormat/>
    <w:rPr/>
  </w:style>
  <w:style w:type="character" w:styleId="WW-WW8Num1ztrue71">
    <w:name w:val="WW-WW8Num1ztrue71"/>
    <w:qFormat/>
    <w:rPr/>
  </w:style>
  <w:style w:type="character" w:styleId="WW-WW8Num1ztrue111">
    <w:name w:val="WW-WW8Num1ztrue111"/>
    <w:qFormat/>
    <w:rPr/>
  </w:style>
  <w:style w:type="character" w:styleId="WW-WW8Num1ztrue211">
    <w:name w:val="WW-WW8Num1ztrue211"/>
    <w:qFormat/>
    <w:rPr/>
  </w:style>
  <w:style w:type="character" w:styleId="WW-WW8Num1ztrue311">
    <w:name w:val="WW-WW8Num1ztrue311"/>
    <w:qFormat/>
    <w:rPr/>
  </w:style>
  <w:style w:type="character" w:styleId="WW-WW8Num1ztrue411">
    <w:name w:val="WW-WW8Num1ztrue411"/>
    <w:qFormat/>
    <w:rPr/>
  </w:style>
  <w:style w:type="character" w:styleId="WW-WW8Num1ztrue511">
    <w:name w:val="WW-WW8Num1ztrue511"/>
    <w:qFormat/>
    <w:rPr/>
  </w:style>
  <w:style w:type="character" w:styleId="WW-WW8Num1ztrue611">
    <w:name w:val="WW-WW8Num1ztrue611"/>
    <w:qFormat/>
    <w:rPr/>
  </w:style>
  <w:style w:type="character" w:styleId="WW-WW8Num1ztrue711">
    <w:name w:val="WW-WW8Num1ztrue711"/>
    <w:qFormat/>
    <w:rPr/>
  </w:style>
  <w:style w:type="character" w:styleId="WW-WW8Num1ztrue1111">
    <w:name w:val="WW-WW8Num1ztrue1111"/>
    <w:qFormat/>
    <w:rPr/>
  </w:style>
  <w:style w:type="character" w:styleId="WW-WW8Num1ztrue2111">
    <w:name w:val="WW-WW8Num1ztrue2111"/>
    <w:qFormat/>
    <w:rPr/>
  </w:style>
  <w:style w:type="character" w:styleId="WW-WW8Num1ztrue3111">
    <w:name w:val="WW-WW8Num1ztrue3111"/>
    <w:qFormat/>
    <w:rPr/>
  </w:style>
  <w:style w:type="character" w:styleId="WW-WW8Num1ztrue4111">
    <w:name w:val="WW-WW8Num1ztrue4111"/>
    <w:qFormat/>
    <w:rPr/>
  </w:style>
  <w:style w:type="character" w:styleId="WW-WW8Num1ztrue5111">
    <w:name w:val="WW-WW8Num1ztrue5111"/>
    <w:qFormat/>
    <w:rPr/>
  </w:style>
  <w:style w:type="character" w:styleId="WW-WW8Num1ztrue6111">
    <w:name w:val="WW-WW8Num1ztrue6111"/>
    <w:qFormat/>
    <w:rPr/>
  </w:style>
  <w:style w:type="character" w:styleId="WW-WW8Num1ztrue7111">
    <w:name w:val="WW-WW8Num1ztrue7111"/>
    <w:qFormat/>
    <w:rPr/>
  </w:style>
  <w:style w:type="character" w:styleId="WW-WW8Num1ztrue11111">
    <w:name w:val="WW-WW8Num1ztrue11111"/>
    <w:qFormat/>
    <w:rPr/>
  </w:style>
  <w:style w:type="character" w:styleId="WW-WW8Num1ztrue21111">
    <w:name w:val="WW-WW8Num1ztrue21111"/>
    <w:qFormat/>
    <w:rPr/>
  </w:style>
  <w:style w:type="character" w:styleId="WW-WW8Num1ztrue31111">
    <w:name w:val="WW-WW8Num1ztrue31111"/>
    <w:qFormat/>
    <w:rPr/>
  </w:style>
  <w:style w:type="character" w:styleId="WW-WW8Num1ztrue41111">
    <w:name w:val="WW-WW8Num1ztrue41111"/>
    <w:qFormat/>
    <w:rPr/>
  </w:style>
  <w:style w:type="character" w:styleId="WW-WW8Num1ztrue51111">
    <w:name w:val="WW-WW8Num1ztrue51111"/>
    <w:qFormat/>
    <w:rPr/>
  </w:style>
  <w:style w:type="character" w:styleId="WW-WW8Num1ztrue61111">
    <w:name w:val="WW-WW8Num1ztrue61111"/>
    <w:qFormat/>
    <w:rPr/>
  </w:style>
  <w:style w:type="character" w:styleId="WW-WW8Num1ztrue71111">
    <w:name w:val="WW-WW8Num1ztrue71111"/>
    <w:qFormat/>
    <w:rPr/>
  </w:style>
  <w:style w:type="character" w:styleId="WW-WW8Num1ztrue111111">
    <w:name w:val="WW-WW8Num1ztrue111111"/>
    <w:qFormat/>
    <w:rPr/>
  </w:style>
  <w:style w:type="character" w:styleId="WW-WW8Num1ztrue211111">
    <w:name w:val="WW-WW8Num1ztrue211111"/>
    <w:qFormat/>
    <w:rPr/>
  </w:style>
  <w:style w:type="character" w:styleId="WW-WW8Num1ztrue311111">
    <w:name w:val="WW-WW8Num1ztrue311111"/>
    <w:qFormat/>
    <w:rPr/>
  </w:style>
  <w:style w:type="character" w:styleId="WW-WW8Num1ztrue411111">
    <w:name w:val="WW-WW8Num1ztrue411111"/>
    <w:qFormat/>
    <w:rPr/>
  </w:style>
  <w:style w:type="character" w:styleId="WW-WW8Num1ztrue511111">
    <w:name w:val="WW-WW8Num1ztrue511111"/>
    <w:qFormat/>
    <w:rPr/>
  </w:style>
  <w:style w:type="character" w:styleId="WW-WW8Num1ztrue611111">
    <w:name w:val="WW-WW8Num1ztrue611111"/>
    <w:qFormat/>
    <w:rPr/>
  </w:style>
  <w:style w:type="character" w:styleId="WW-WW8Num1ztrue711111">
    <w:name w:val="WW-WW8Num1ztrue711111"/>
    <w:qFormat/>
    <w:rPr/>
  </w:style>
  <w:style w:type="character" w:styleId="WW-WW8Num1ztrue1111111">
    <w:name w:val="WW-WW8Num1ztrue1111111"/>
    <w:qFormat/>
    <w:rPr/>
  </w:style>
  <w:style w:type="character" w:styleId="WW-WW8Num1ztrue2111111">
    <w:name w:val="WW-WW8Num1ztrue2111111"/>
    <w:qFormat/>
    <w:rPr/>
  </w:style>
  <w:style w:type="character" w:styleId="WW-WW8Num1ztrue3111111">
    <w:name w:val="WW-WW8Num1ztrue3111111"/>
    <w:qFormat/>
    <w:rPr/>
  </w:style>
  <w:style w:type="character" w:styleId="WW-WW8Num1ztrue4111111">
    <w:name w:val="WW-WW8Num1ztrue4111111"/>
    <w:qFormat/>
    <w:rPr/>
  </w:style>
  <w:style w:type="character" w:styleId="WW-WW8Num1ztrue5111111">
    <w:name w:val="WW-WW8Num1ztrue5111111"/>
    <w:qFormat/>
    <w:rPr/>
  </w:style>
  <w:style w:type="character" w:styleId="WW-WW8Num1ztrue6111111">
    <w:name w:val="WW-WW8Num1ztrue6111111"/>
    <w:qFormat/>
    <w:rPr/>
  </w:style>
  <w:style w:type="character" w:styleId="WW-WW8Num1ztrue7111111">
    <w:name w:val="WW-WW8Num1ztrue7111111"/>
    <w:qFormat/>
    <w:rPr/>
  </w:style>
  <w:style w:type="character" w:styleId="WW-WW8Num1ztrue11111111">
    <w:name w:val="WW-WW8Num1ztrue11111111"/>
    <w:qFormat/>
    <w:rPr/>
  </w:style>
  <w:style w:type="character" w:styleId="WW-WW8Num1ztrue21111111">
    <w:name w:val="WW-WW8Num1ztrue21111111"/>
    <w:qFormat/>
    <w:rPr/>
  </w:style>
  <w:style w:type="character" w:styleId="WW-WW8Num1ztrue31111111">
    <w:name w:val="WW-WW8Num1ztrue31111111"/>
    <w:qFormat/>
    <w:rPr/>
  </w:style>
  <w:style w:type="character" w:styleId="WW-WW8Num1ztrue41111111">
    <w:name w:val="WW-WW8Num1ztrue41111111"/>
    <w:qFormat/>
    <w:rPr/>
  </w:style>
  <w:style w:type="character" w:styleId="WW-WW8Num1ztrue51111111">
    <w:name w:val="WW-WW8Num1ztrue51111111"/>
    <w:qFormat/>
    <w:rPr/>
  </w:style>
  <w:style w:type="character" w:styleId="WW-WW8Num1ztrue61111111">
    <w:name w:val="WW-WW8Num1ztrue61111111"/>
    <w:qFormat/>
    <w:rPr/>
  </w:style>
  <w:style w:type="character" w:styleId="WW-WW8Num1ztrue71111111">
    <w:name w:val="WW-WW8Num1ztrue71111111"/>
    <w:qFormat/>
    <w:rPr/>
  </w:style>
  <w:style w:type="character" w:styleId="WW-WW8Num1ztrue111111111">
    <w:name w:val="WW-WW8Num1ztrue111111111"/>
    <w:qFormat/>
    <w:rPr/>
  </w:style>
  <w:style w:type="character" w:styleId="WW-WW8Num1ztrue211111111">
    <w:name w:val="WW-WW8Num1ztrue211111111"/>
    <w:qFormat/>
    <w:rPr/>
  </w:style>
  <w:style w:type="character" w:styleId="WW-WW8Num1ztrue311111111">
    <w:name w:val="WW-WW8Num1ztrue311111111"/>
    <w:qFormat/>
    <w:rPr/>
  </w:style>
  <w:style w:type="character" w:styleId="WW-WW8Num1ztrue411111111">
    <w:name w:val="WW-WW8Num1ztrue411111111"/>
    <w:qFormat/>
    <w:rPr/>
  </w:style>
  <w:style w:type="character" w:styleId="WW-WW8Num1ztrue511111111">
    <w:name w:val="WW-WW8Num1ztrue511111111"/>
    <w:qFormat/>
    <w:rPr/>
  </w:style>
  <w:style w:type="character" w:styleId="WW-WW8Num1ztrue611111111">
    <w:name w:val="WW-WW8Num1ztrue611111111"/>
    <w:qFormat/>
    <w:rPr/>
  </w:style>
  <w:style w:type="character" w:styleId="WW-WW8Num1ztrue711111111">
    <w:name w:val="WW-WW8Num1ztrue711111111"/>
    <w:qFormat/>
    <w:rPr/>
  </w:style>
  <w:style w:type="character" w:styleId="WW-WW8Num1ztrue1111111111">
    <w:name w:val="WW-WW8Num1ztrue1111111111"/>
    <w:qFormat/>
    <w:rPr/>
  </w:style>
  <w:style w:type="character" w:styleId="WW-WW8Num1ztrue2111111111">
    <w:name w:val="WW-WW8Num1ztrue2111111111"/>
    <w:qFormat/>
    <w:rPr/>
  </w:style>
  <w:style w:type="character" w:styleId="WW-WW8Num1ztrue3111111111">
    <w:name w:val="WW-WW8Num1ztrue3111111111"/>
    <w:qFormat/>
    <w:rPr/>
  </w:style>
  <w:style w:type="character" w:styleId="WW-WW8Num1ztrue4111111111">
    <w:name w:val="WW-WW8Num1ztrue4111111111"/>
    <w:qFormat/>
    <w:rPr/>
  </w:style>
  <w:style w:type="character" w:styleId="WW-WW8Num1ztrue5111111111">
    <w:name w:val="WW-WW8Num1ztrue5111111111"/>
    <w:qFormat/>
    <w:rPr/>
  </w:style>
  <w:style w:type="character" w:styleId="WW-WW8Num1ztrue6111111111">
    <w:name w:val="WW-WW8Num1ztrue6111111111"/>
    <w:qFormat/>
    <w:rPr/>
  </w:style>
  <w:style w:type="character" w:styleId="WW-WW8Num1ztrue7111111111">
    <w:name w:val="WW-WW8Num1ztrue7111111111"/>
    <w:qFormat/>
    <w:rPr/>
  </w:style>
  <w:style w:type="character" w:styleId="WW-WW8Num1ztrue11111111111">
    <w:name w:val="WW-WW8Num1ztrue11111111111"/>
    <w:qFormat/>
    <w:rPr/>
  </w:style>
  <w:style w:type="character" w:styleId="WW-WW8Num1ztrue21111111111">
    <w:name w:val="WW-WW8Num1ztrue21111111111"/>
    <w:qFormat/>
    <w:rPr/>
  </w:style>
  <w:style w:type="character" w:styleId="WW-WW8Num1ztrue31111111111">
    <w:name w:val="WW-WW8Num1ztrue31111111111"/>
    <w:qFormat/>
    <w:rPr/>
  </w:style>
  <w:style w:type="character" w:styleId="WW-WW8Num1ztrue41111111111">
    <w:name w:val="WW-WW8Num1ztrue41111111111"/>
    <w:qFormat/>
    <w:rPr/>
  </w:style>
  <w:style w:type="character" w:styleId="WW-WW8Num1ztrue51111111111">
    <w:name w:val="WW-WW8Num1ztrue51111111111"/>
    <w:qFormat/>
    <w:rPr/>
  </w:style>
  <w:style w:type="character" w:styleId="WW-WW8Num1ztrue61111111111">
    <w:name w:val="WW-WW8Num1ztrue61111111111"/>
    <w:qFormat/>
    <w:rPr/>
  </w:style>
  <w:style w:type="character" w:styleId="WW-WW8Num1ztrue71111111111">
    <w:name w:val="WW-WW8Num1ztrue71111111111"/>
    <w:qFormat/>
    <w:rPr/>
  </w:style>
  <w:style w:type="character" w:styleId="WW-WW8Num1ztrue111111111111">
    <w:name w:val="WW-WW8Num1ztrue111111111111"/>
    <w:qFormat/>
    <w:rPr/>
  </w:style>
  <w:style w:type="character" w:styleId="WW-WW8Num1ztrue211111111111">
    <w:name w:val="WW-WW8Num1ztrue211111111111"/>
    <w:qFormat/>
    <w:rPr/>
  </w:style>
  <w:style w:type="character" w:styleId="WW-WW8Num1ztrue311111111111">
    <w:name w:val="WW-WW8Num1ztrue311111111111"/>
    <w:qFormat/>
    <w:rPr/>
  </w:style>
  <w:style w:type="character" w:styleId="WW-WW8Num1ztrue411111111111">
    <w:name w:val="WW-WW8Num1ztrue411111111111"/>
    <w:qFormat/>
    <w:rPr/>
  </w:style>
  <w:style w:type="character" w:styleId="WW-WW8Num1ztrue511111111111">
    <w:name w:val="WW-WW8Num1ztrue511111111111"/>
    <w:qFormat/>
    <w:rPr/>
  </w:style>
  <w:style w:type="character" w:styleId="WW-WW8Num1ztrue611111111111">
    <w:name w:val="WW-WW8Num1ztrue611111111111"/>
    <w:qFormat/>
    <w:rPr/>
  </w:style>
  <w:style w:type="character" w:styleId="WW-WW8Num1ztrue711111111111">
    <w:name w:val="WW-WW8Num1ztrue711111111111"/>
    <w:qFormat/>
    <w:rPr/>
  </w:style>
  <w:style w:type="character" w:styleId="WW-WW8Num1ztrue1111111111111">
    <w:name w:val="WW-WW8Num1ztrue1111111111111"/>
    <w:qFormat/>
    <w:rPr/>
  </w:style>
  <w:style w:type="character" w:styleId="WW-WW8Num1ztrue2111111111111">
    <w:name w:val="WW-WW8Num1ztrue2111111111111"/>
    <w:qFormat/>
    <w:rPr/>
  </w:style>
  <w:style w:type="character" w:styleId="WW-WW8Num1ztrue3111111111111">
    <w:name w:val="WW-WW8Num1ztrue3111111111111"/>
    <w:qFormat/>
    <w:rPr/>
  </w:style>
  <w:style w:type="character" w:styleId="WW-WW8Num1ztrue4111111111111">
    <w:name w:val="WW-WW8Num1ztrue4111111111111"/>
    <w:qFormat/>
    <w:rPr/>
  </w:style>
  <w:style w:type="character" w:styleId="WW-WW8Num1ztrue5111111111111">
    <w:name w:val="WW-WW8Num1ztrue5111111111111"/>
    <w:qFormat/>
    <w:rPr/>
  </w:style>
  <w:style w:type="character" w:styleId="WW-WW8Num1ztrue6111111111111">
    <w:name w:val="WW-WW8Num1ztrue6111111111111"/>
    <w:qFormat/>
    <w:rPr/>
  </w:style>
  <w:style w:type="character" w:styleId="WW-WW8Num1ztrue7111111111111">
    <w:name w:val="WW-WW8Num1ztrue7111111111111"/>
    <w:qFormat/>
    <w:rPr/>
  </w:style>
  <w:style w:type="character" w:styleId="WW-WW8Num1ztrue11111111111111">
    <w:name w:val="WW-WW8Num1ztrue11111111111111"/>
    <w:qFormat/>
    <w:rPr/>
  </w:style>
  <w:style w:type="character" w:styleId="WW-WW8Num1ztrue21111111111111">
    <w:name w:val="WW-WW8Num1ztrue21111111111111"/>
    <w:qFormat/>
    <w:rPr/>
  </w:style>
  <w:style w:type="character" w:styleId="WW-WW8Num1ztrue31111111111111">
    <w:name w:val="WW-WW8Num1ztrue31111111111111"/>
    <w:qFormat/>
    <w:rPr/>
  </w:style>
  <w:style w:type="character" w:styleId="WW-WW8Num1ztrue41111111111111">
    <w:name w:val="WW-WW8Num1ztrue41111111111111"/>
    <w:qFormat/>
    <w:rPr/>
  </w:style>
  <w:style w:type="character" w:styleId="WW-WW8Num1ztrue51111111111111">
    <w:name w:val="WW-WW8Num1ztrue51111111111111"/>
    <w:qFormat/>
    <w:rPr/>
  </w:style>
  <w:style w:type="character" w:styleId="WW-WW8Num1ztrue61111111111111">
    <w:name w:val="WW-WW8Num1ztrue61111111111111"/>
    <w:qFormat/>
    <w:rPr/>
  </w:style>
  <w:style w:type="character" w:styleId="WW-WW8Num1ztrue71111111111111">
    <w:name w:val="WW-WW8Num1ztrue71111111111111"/>
    <w:qFormat/>
    <w:rPr/>
  </w:style>
  <w:style w:type="character" w:styleId="WW-WW8Num1ztrue111111111111111">
    <w:name w:val="WW-WW8Num1ztrue111111111111111"/>
    <w:qFormat/>
    <w:rPr/>
  </w:style>
  <w:style w:type="character" w:styleId="WW-WW8Num1ztrue211111111111111">
    <w:name w:val="WW-WW8Num1ztrue211111111111111"/>
    <w:qFormat/>
    <w:rPr/>
  </w:style>
  <w:style w:type="character" w:styleId="WW-WW8Num1ztrue311111111111111">
    <w:name w:val="WW-WW8Num1ztrue311111111111111"/>
    <w:qFormat/>
    <w:rPr/>
  </w:style>
  <w:style w:type="character" w:styleId="WW-WW8Num1ztrue411111111111111">
    <w:name w:val="WW-WW8Num1ztrue411111111111111"/>
    <w:qFormat/>
    <w:rPr/>
  </w:style>
  <w:style w:type="character" w:styleId="WW-WW8Num1ztrue511111111111111">
    <w:name w:val="WW-WW8Num1ztrue511111111111111"/>
    <w:qFormat/>
    <w:rPr/>
  </w:style>
  <w:style w:type="character" w:styleId="WW-WW8Num1ztrue611111111111111">
    <w:name w:val="WW-WW8Num1ztrue611111111111111"/>
    <w:qFormat/>
    <w:rPr/>
  </w:style>
  <w:style w:type="character" w:styleId="WW-WW8Num1ztrue711111111111111">
    <w:name w:val="WW-WW8Num1ztrue711111111111111"/>
    <w:qFormat/>
    <w:rPr/>
  </w:style>
  <w:style w:type="character" w:styleId="WW-WW8Num1ztrue1111111111111111">
    <w:name w:val="WW-WW8Num1ztrue1111111111111111"/>
    <w:qFormat/>
    <w:rPr/>
  </w:style>
  <w:style w:type="character" w:styleId="WW-WW8Num1ztrue2111111111111111">
    <w:name w:val="WW-WW8Num1ztrue2111111111111111"/>
    <w:qFormat/>
    <w:rPr/>
  </w:style>
  <w:style w:type="character" w:styleId="WW-WW8Num1ztrue3111111111111111">
    <w:name w:val="WW-WW8Num1ztrue3111111111111111"/>
    <w:qFormat/>
    <w:rPr/>
  </w:style>
  <w:style w:type="character" w:styleId="WW-WW8Num1ztrue4111111111111111">
    <w:name w:val="WW-WW8Num1ztrue4111111111111111"/>
    <w:qFormat/>
    <w:rPr/>
  </w:style>
  <w:style w:type="character" w:styleId="WW-WW8Num1ztrue5111111111111111">
    <w:name w:val="WW-WW8Num1ztrue5111111111111111"/>
    <w:qFormat/>
    <w:rPr/>
  </w:style>
  <w:style w:type="character" w:styleId="WW-WW8Num1ztrue6111111111111111">
    <w:name w:val="WW-WW8Num1ztrue6111111111111111"/>
    <w:qFormat/>
    <w:rPr/>
  </w:style>
  <w:style w:type="character" w:styleId="WW-WW8Num1ztrue7111111111111111">
    <w:name w:val="WW-WW8Num1ztrue7111111111111111"/>
    <w:qFormat/>
    <w:rPr/>
  </w:style>
  <w:style w:type="character" w:styleId="WW-WW8Num1ztrue11111111111111111">
    <w:name w:val="WW-WW8Num1ztrue11111111111111111"/>
    <w:qFormat/>
    <w:rPr/>
  </w:style>
  <w:style w:type="character" w:styleId="WW-WW8Num1ztrue21111111111111111">
    <w:name w:val="WW-WW8Num1ztrue21111111111111111"/>
    <w:qFormat/>
    <w:rPr/>
  </w:style>
  <w:style w:type="character" w:styleId="WW-WW8Num1ztrue31111111111111111">
    <w:name w:val="WW-WW8Num1ztrue31111111111111111"/>
    <w:qFormat/>
    <w:rPr/>
  </w:style>
  <w:style w:type="character" w:styleId="WW-WW8Num1ztrue41111111111111111">
    <w:name w:val="WW-WW8Num1ztrue41111111111111111"/>
    <w:qFormat/>
    <w:rPr/>
  </w:style>
  <w:style w:type="character" w:styleId="WW-WW8Num1ztrue51111111111111111">
    <w:name w:val="WW-WW8Num1ztrue51111111111111111"/>
    <w:qFormat/>
    <w:rPr/>
  </w:style>
  <w:style w:type="character" w:styleId="WW-WW8Num1ztrue61111111111111111">
    <w:name w:val="WW-WW8Num1ztrue61111111111111111"/>
    <w:qFormat/>
    <w:rPr/>
  </w:style>
  <w:style w:type="character" w:styleId="WW-WW8Num1ztrue71111111111111111">
    <w:name w:val="WW-WW8Num1ztrue71111111111111111"/>
    <w:qFormat/>
    <w:rPr/>
  </w:style>
  <w:style w:type="character" w:styleId="WW-WW8Num1ztrue111111111111111111">
    <w:name w:val="WW-WW8Num1ztrue111111111111111111"/>
    <w:qFormat/>
    <w:rPr/>
  </w:style>
  <w:style w:type="character" w:styleId="WW-WW8Num1ztrue211111111111111111">
    <w:name w:val="WW-WW8Num1ztrue211111111111111111"/>
    <w:qFormat/>
    <w:rPr/>
  </w:style>
  <w:style w:type="character" w:styleId="WW-WW8Num1ztrue311111111111111111">
    <w:name w:val="WW-WW8Num1ztrue311111111111111111"/>
    <w:qFormat/>
    <w:rPr/>
  </w:style>
  <w:style w:type="character" w:styleId="WW-WW8Num1ztrue411111111111111111">
    <w:name w:val="WW-WW8Num1ztrue411111111111111111"/>
    <w:qFormat/>
    <w:rPr/>
  </w:style>
  <w:style w:type="character" w:styleId="WW-WW8Num1ztrue511111111111111111">
    <w:name w:val="WW-WW8Num1ztrue511111111111111111"/>
    <w:qFormat/>
    <w:rPr/>
  </w:style>
  <w:style w:type="character" w:styleId="WW-WW8Num1ztrue611111111111111111">
    <w:name w:val="WW-WW8Num1ztrue611111111111111111"/>
    <w:qFormat/>
    <w:rPr/>
  </w:style>
  <w:style w:type="character" w:styleId="WW-WW8Num1ztrue711111111111111111">
    <w:name w:val="WW-WW8Num1ztrue711111111111111111"/>
    <w:qFormat/>
    <w:rPr/>
  </w:style>
  <w:style w:type="character" w:styleId="WW-WW8Num1ztrue1111111111111111111">
    <w:name w:val="WW-WW8Num1ztrue1111111111111111111"/>
    <w:qFormat/>
    <w:rPr/>
  </w:style>
  <w:style w:type="character" w:styleId="WW-WW8Num1ztrue2111111111111111111">
    <w:name w:val="WW-WW8Num1ztrue2111111111111111111"/>
    <w:qFormat/>
    <w:rPr/>
  </w:style>
  <w:style w:type="character" w:styleId="WW-WW8Num1ztrue3111111111111111111">
    <w:name w:val="WW-WW8Num1ztrue3111111111111111111"/>
    <w:qFormat/>
    <w:rPr/>
  </w:style>
  <w:style w:type="character" w:styleId="WW-WW8Num1ztrue4111111111111111111">
    <w:name w:val="WW-WW8Num1ztrue4111111111111111111"/>
    <w:qFormat/>
    <w:rPr/>
  </w:style>
  <w:style w:type="character" w:styleId="WW-WW8Num1ztrue5111111111111111111">
    <w:name w:val="WW-WW8Num1ztrue5111111111111111111"/>
    <w:qFormat/>
    <w:rPr/>
  </w:style>
  <w:style w:type="character" w:styleId="WW-WW8Num1ztrue6111111111111111111">
    <w:name w:val="WW-WW8Num1ztrue6111111111111111111"/>
    <w:qFormat/>
    <w:rPr/>
  </w:style>
  <w:style w:type="character" w:styleId="WW-WW8Num1ztrue7111111111111111111">
    <w:name w:val="WW-WW8Num1ztrue7111111111111111111"/>
    <w:qFormat/>
    <w:rPr/>
  </w:style>
  <w:style w:type="character" w:styleId="WW-WW8Num1ztrue11111111111111111111">
    <w:name w:val="WW-WW8Num1ztrue11111111111111111111"/>
    <w:qFormat/>
    <w:rPr/>
  </w:style>
  <w:style w:type="character" w:styleId="WW-WW8Num1ztrue21111111111111111111">
    <w:name w:val="WW-WW8Num1ztrue21111111111111111111"/>
    <w:qFormat/>
    <w:rPr/>
  </w:style>
  <w:style w:type="character" w:styleId="WW-WW8Num1ztrue31111111111111111111">
    <w:name w:val="WW-WW8Num1ztrue31111111111111111111"/>
    <w:qFormat/>
    <w:rPr/>
  </w:style>
  <w:style w:type="character" w:styleId="WW-WW8Num1ztrue41111111111111111111">
    <w:name w:val="WW-WW8Num1ztrue41111111111111111111"/>
    <w:qFormat/>
    <w:rPr/>
  </w:style>
  <w:style w:type="character" w:styleId="WW-WW8Num1ztrue51111111111111111111">
    <w:name w:val="WW-WW8Num1ztrue51111111111111111111"/>
    <w:qFormat/>
    <w:rPr/>
  </w:style>
  <w:style w:type="character" w:styleId="WW-WW8Num1ztrue61111111111111111111">
    <w:name w:val="WW-WW8Num1ztrue61111111111111111111"/>
    <w:qFormat/>
    <w:rPr/>
  </w:style>
  <w:style w:type="character" w:styleId="WW-WW8Num1ztrue71111111111111111111">
    <w:name w:val="WW-WW8Num1ztrue71111111111111111111"/>
    <w:qFormat/>
    <w:rPr/>
  </w:style>
  <w:style w:type="character" w:styleId="WW-WW8Num1ztrue111111111111111111111">
    <w:name w:val="WW-WW8Num1ztrue111111111111111111111"/>
    <w:qFormat/>
    <w:rPr/>
  </w:style>
  <w:style w:type="character" w:styleId="WW-WW8Num1ztrue211111111111111111111">
    <w:name w:val="WW-WW8Num1ztrue211111111111111111111"/>
    <w:qFormat/>
    <w:rPr/>
  </w:style>
  <w:style w:type="character" w:styleId="WW-WW8Num1ztrue311111111111111111111">
    <w:name w:val="WW-WW8Num1ztrue311111111111111111111"/>
    <w:qFormat/>
    <w:rPr/>
  </w:style>
  <w:style w:type="character" w:styleId="WW-WW8Num1ztrue411111111111111111111">
    <w:name w:val="WW-WW8Num1ztrue411111111111111111111"/>
    <w:qFormat/>
    <w:rPr/>
  </w:style>
  <w:style w:type="character" w:styleId="WW-WW8Num1ztrue511111111111111111111">
    <w:name w:val="WW-WW8Num1ztrue511111111111111111111"/>
    <w:qFormat/>
    <w:rPr/>
  </w:style>
  <w:style w:type="character" w:styleId="WW-WW8Num1ztrue611111111111111111111">
    <w:name w:val="WW-WW8Num1ztrue611111111111111111111"/>
    <w:qFormat/>
    <w:rPr/>
  </w:style>
  <w:style w:type="character" w:styleId="WW8Num2zfalse">
    <w:name w:val="WW8Num2zfalse"/>
    <w:qFormat/>
    <w:rPr/>
  </w:style>
  <w:style w:type="character" w:styleId="WW8Num2ztrue">
    <w:name w:val="WW8Num2ztrue"/>
    <w:qFormat/>
    <w:rPr/>
  </w:style>
  <w:style w:type="character" w:styleId="WW-WW8Num2ztrue">
    <w:name w:val="WW-WW8Num2ztrue"/>
    <w:qFormat/>
    <w:rPr/>
  </w:style>
  <w:style w:type="character" w:styleId="WW-WW8Num2ztrue1">
    <w:name w:val="WW-WW8Num2ztrue1"/>
    <w:qFormat/>
    <w:rPr/>
  </w:style>
  <w:style w:type="character" w:styleId="WW-WW8Num2ztrue2">
    <w:name w:val="WW-WW8Num2ztrue2"/>
    <w:qFormat/>
    <w:rPr/>
  </w:style>
  <w:style w:type="character" w:styleId="WW-WW8Num2ztrue3">
    <w:name w:val="WW-WW8Num2ztrue3"/>
    <w:qFormat/>
    <w:rPr/>
  </w:style>
  <w:style w:type="character" w:styleId="WW-WW8Num2ztrue4">
    <w:name w:val="WW-WW8Num2ztrue4"/>
    <w:qFormat/>
    <w:rPr/>
  </w:style>
  <w:style w:type="character" w:styleId="WW-WW8Num2ztrue5">
    <w:name w:val="WW-WW8Num2ztrue5"/>
    <w:qFormat/>
    <w:rPr/>
  </w:style>
  <w:style w:type="character" w:styleId="WW-WW8Num2ztrue6">
    <w:name w:val="WW-WW8Num2ztrue6"/>
    <w:qFormat/>
    <w:rPr/>
  </w:style>
  <w:style w:type="character" w:styleId="WW8Num2z0">
    <w:name w:val="WW8Num2z0"/>
    <w:qFormat/>
    <w:rPr/>
  </w:style>
  <w:style w:type="character" w:styleId="WW8Num2z1">
    <w:name w:val="WW8Num2z1"/>
    <w:qFormat/>
    <w:rPr/>
  </w:style>
  <w:style w:type="character" w:styleId="WW8Num2z2">
    <w:name w:val="WW8Num2z2"/>
    <w:qFormat/>
    <w:rPr/>
  </w:style>
  <w:style w:type="character" w:styleId="WW8Num2z3">
    <w:name w:val="WW8Num2z3"/>
    <w:qFormat/>
    <w:rPr/>
  </w:style>
  <w:style w:type="character" w:styleId="WW8Num2z4">
    <w:name w:val="WW8Num2z4"/>
    <w:qFormat/>
    <w:rPr/>
  </w:style>
  <w:style w:type="character" w:styleId="WW8Num2z5">
    <w:name w:val="WW8Num2z5"/>
    <w:qFormat/>
    <w:rPr/>
  </w:style>
  <w:style w:type="character" w:styleId="WW8Num2z6">
    <w:name w:val="WW8Num2z6"/>
    <w:qFormat/>
    <w:rPr/>
  </w:style>
  <w:style w:type="character" w:styleId="WW8Num2z7">
    <w:name w:val="WW8Num2z7"/>
    <w:qFormat/>
    <w:rPr/>
  </w:style>
  <w:style w:type="character" w:styleId="WW8Num2z8">
    <w:name w:val="WW8Num2z8"/>
    <w:qFormat/>
    <w:rPr/>
  </w:style>
  <w:style w:type="character" w:styleId="WW-WW8Num1ztrue711111111111111111111">
    <w:name w:val="WW-WW8Num1ztrue711111111111111111111"/>
    <w:qFormat/>
    <w:rPr/>
  </w:style>
  <w:style w:type="character" w:styleId="WW-WW8Num1ztrue1111111111111111111111">
    <w:name w:val="WW-WW8Num1ztrue1111111111111111111111"/>
    <w:qFormat/>
    <w:rPr/>
  </w:style>
  <w:style w:type="character" w:styleId="WW-WW8Num1ztrue2111111111111111111111">
    <w:name w:val="WW-WW8Num1ztrue2111111111111111111111"/>
    <w:qFormat/>
    <w:rPr/>
  </w:style>
  <w:style w:type="character" w:styleId="WW-WW8Num1ztrue3111111111111111111111">
    <w:name w:val="WW-WW8Num1ztrue3111111111111111111111"/>
    <w:qFormat/>
    <w:rPr/>
  </w:style>
  <w:style w:type="character" w:styleId="WW-WW8Num1ztrue4111111111111111111111">
    <w:name w:val="WW-WW8Num1ztrue4111111111111111111111"/>
    <w:qFormat/>
    <w:rPr/>
  </w:style>
  <w:style w:type="character" w:styleId="WW-WW8Num1ztrue5111111111111111111111">
    <w:name w:val="WW-WW8Num1ztrue5111111111111111111111"/>
    <w:qFormat/>
    <w:rPr/>
  </w:style>
  <w:style w:type="character" w:styleId="WW-WW8Num1ztrue6111111111111111111111">
    <w:name w:val="WW-WW8Num1ztrue6111111111111111111111"/>
    <w:qFormat/>
    <w:rPr/>
  </w:style>
  <w:style w:type="character" w:styleId="WW-WW8Num1ztrue7111111111111111111111">
    <w:name w:val="WW-WW8Num1ztrue7111111111111111111111"/>
    <w:qFormat/>
    <w:rPr/>
  </w:style>
  <w:style w:type="character" w:styleId="WW-WW8Num1ztrue11111111111111111111111">
    <w:name w:val="WW-WW8Num1ztrue11111111111111111111111"/>
    <w:qFormat/>
    <w:rPr/>
  </w:style>
  <w:style w:type="character" w:styleId="WW-WW8Num1ztrue21111111111111111111111">
    <w:name w:val="WW-WW8Num1ztrue21111111111111111111111"/>
    <w:qFormat/>
    <w:rPr/>
  </w:style>
  <w:style w:type="character" w:styleId="WW-WW8Num1ztrue31111111111111111111111">
    <w:name w:val="WW-WW8Num1ztrue31111111111111111111111"/>
    <w:qFormat/>
    <w:rPr/>
  </w:style>
  <w:style w:type="character" w:styleId="WW-WW8Num1ztrue41111111111111111111111">
    <w:name w:val="WW-WW8Num1ztrue41111111111111111111111"/>
    <w:qFormat/>
    <w:rPr/>
  </w:style>
  <w:style w:type="character" w:styleId="WW-WW8Num1ztrue51111111111111111111111">
    <w:name w:val="WW-WW8Num1ztrue51111111111111111111111"/>
    <w:qFormat/>
    <w:rPr/>
  </w:style>
  <w:style w:type="character" w:styleId="WW-WW8Num1ztrue61111111111111111111111">
    <w:name w:val="WW-WW8Num1ztrue61111111111111111111111"/>
    <w:qFormat/>
    <w:rPr/>
  </w:style>
  <w:style w:type="character" w:styleId="WW-WW8Num1ztrue71111111111111111111111">
    <w:name w:val="WW-WW8Num1ztrue71111111111111111111111"/>
    <w:qFormat/>
    <w:rPr/>
  </w:style>
  <w:style w:type="character" w:styleId="WW-WW8Num1ztrue111111111111111111111111">
    <w:name w:val="WW-WW8Num1ztrue111111111111111111111111"/>
    <w:qFormat/>
    <w:rPr/>
  </w:style>
  <w:style w:type="character" w:styleId="WW-WW8Num1ztrue211111111111111111111111">
    <w:name w:val="WW-WW8Num1ztrue211111111111111111111111"/>
    <w:qFormat/>
    <w:rPr/>
  </w:style>
  <w:style w:type="character" w:styleId="WW-WW8Num1ztrue311111111111111111111111">
    <w:name w:val="WW-WW8Num1ztrue311111111111111111111111"/>
    <w:qFormat/>
    <w:rPr/>
  </w:style>
  <w:style w:type="character" w:styleId="WW-WW8Num1ztrue411111111111111111111111">
    <w:name w:val="WW-WW8Num1ztrue411111111111111111111111"/>
    <w:qFormat/>
    <w:rPr/>
  </w:style>
  <w:style w:type="character" w:styleId="WW-WW8Num1ztrue511111111111111111111111">
    <w:name w:val="WW-WW8Num1ztrue511111111111111111111111"/>
    <w:qFormat/>
    <w:rPr/>
  </w:style>
  <w:style w:type="character" w:styleId="WW-WW8Num1ztrue611111111111111111111111">
    <w:name w:val="WW-WW8Num1ztrue611111111111111111111111"/>
    <w:qFormat/>
    <w:rPr/>
  </w:style>
  <w:style w:type="character" w:styleId="WW-WW8Num1ztrue711111111111111111111111">
    <w:name w:val="WW-WW8Num1ztrue711111111111111111111111"/>
    <w:qFormat/>
    <w:rPr/>
  </w:style>
  <w:style w:type="character" w:styleId="WW-WW8Num1ztrue1111111111111111111111111">
    <w:name w:val="WW-WW8Num1ztrue1111111111111111111111111"/>
    <w:qFormat/>
    <w:rPr/>
  </w:style>
  <w:style w:type="character" w:styleId="WW-WW8Num1ztrue2111111111111111111111111">
    <w:name w:val="WW-WW8Num1ztrue2111111111111111111111111"/>
    <w:qFormat/>
    <w:rPr/>
  </w:style>
  <w:style w:type="character" w:styleId="WW-WW8Num1ztrue3111111111111111111111111">
    <w:name w:val="WW-WW8Num1ztrue3111111111111111111111111"/>
    <w:qFormat/>
    <w:rPr/>
  </w:style>
  <w:style w:type="character" w:styleId="WW-WW8Num1ztrue4111111111111111111111111">
    <w:name w:val="WW-WW8Num1ztrue4111111111111111111111111"/>
    <w:qFormat/>
    <w:rPr/>
  </w:style>
  <w:style w:type="character" w:styleId="WW-WW8Num1ztrue5111111111111111111111111">
    <w:name w:val="WW-WW8Num1ztrue5111111111111111111111111"/>
    <w:qFormat/>
    <w:rPr/>
  </w:style>
  <w:style w:type="character" w:styleId="WW-WW8Num1ztrue6111111111111111111111111">
    <w:name w:val="WW-WW8Num1ztrue6111111111111111111111111"/>
    <w:qFormat/>
    <w:rPr/>
  </w:style>
  <w:style w:type="character" w:styleId="WW-WW8Num1ztrue7111111111111111111111111">
    <w:name w:val="WW-WW8Num1ztrue7111111111111111111111111"/>
    <w:qFormat/>
    <w:rPr/>
  </w:style>
  <w:style w:type="character" w:styleId="WW-WW8Num1ztrue11111111111111111111111111">
    <w:name w:val="WW-WW8Num1ztrue11111111111111111111111111"/>
    <w:qFormat/>
    <w:rPr/>
  </w:style>
  <w:style w:type="character" w:styleId="WW-WW8Num1ztrue21111111111111111111111111">
    <w:name w:val="WW-WW8Num1ztrue21111111111111111111111111"/>
    <w:qFormat/>
    <w:rPr/>
  </w:style>
  <w:style w:type="character" w:styleId="WW-WW8Num1ztrue31111111111111111111111111">
    <w:name w:val="WW-WW8Num1ztrue31111111111111111111111111"/>
    <w:qFormat/>
    <w:rPr/>
  </w:style>
  <w:style w:type="character" w:styleId="WW-WW8Num1ztrue41111111111111111111111111">
    <w:name w:val="WW-WW8Num1ztrue41111111111111111111111111"/>
    <w:qFormat/>
    <w:rPr/>
  </w:style>
  <w:style w:type="character" w:styleId="WW-WW8Num1ztrue51111111111111111111111111">
    <w:name w:val="WW-WW8Num1ztrue51111111111111111111111111"/>
    <w:qFormat/>
    <w:rPr/>
  </w:style>
  <w:style w:type="character" w:styleId="WW-WW8Num1ztrue61111111111111111111111111">
    <w:name w:val="WW-WW8Num1ztrue61111111111111111111111111"/>
    <w:qFormat/>
    <w:rPr/>
  </w:style>
  <w:style w:type="character" w:styleId="WW-WW8Num1ztrue71111111111111111111111111">
    <w:name w:val="WW-WW8Num1ztrue71111111111111111111111111"/>
    <w:qFormat/>
    <w:rPr/>
  </w:style>
  <w:style w:type="character" w:styleId="WW-WW8Num1ztrue111111111111111111111111111">
    <w:name w:val="WW-WW8Num1ztrue111111111111111111111111111"/>
    <w:qFormat/>
    <w:rPr/>
  </w:style>
  <w:style w:type="character" w:styleId="WW-WW8Num1ztrue211111111111111111111111111">
    <w:name w:val="WW-WW8Num1ztrue211111111111111111111111111"/>
    <w:qFormat/>
    <w:rPr/>
  </w:style>
  <w:style w:type="character" w:styleId="WW-WW8Num1ztrue311111111111111111111111111">
    <w:name w:val="WW-WW8Num1ztrue311111111111111111111111111"/>
    <w:qFormat/>
    <w:rPr/>
  </w:style>
  <w:style w:type="character" w:styleId="WW-WW8Num1ztrue411111111111111111111111111">
    <w:name w:val="WW-WW8Num1ztrue411111111111111111111111111"/>
    <w:qFormat/>
    <w:rPr/>
  </w:style>
  <w:style w:type="character" w:styleId="WW-WW8Num1ztrue511111111111111111111111111">
    <w:name w:val="WW-WW8Num1ztrue511111111111111111111111111"/>
    <w:qFormat/>
    <w:rPr/>
  </w:style>
  <w:style w:type="character" w:styleId="WW-WW8Num1ztrue611111111111111111111111111">
    <w:name w:val="WW-WW8Num1ztrue611111111111111111111111111"/>
    <w:qFormat/>
    <w:rPr/>
  </w:style>
  <w:style w:type="character" w:styleId="WW-WW8Num1ztrue711111111111111111111111111">
    <w:name w:val="WW-WW8Num1ztrue711111111111111111111111111"/>
    <w:qFormat/>
    <w:rPr/>
  </w:style>
  <w:style w:type="character" w:styleId="WW-WW8Num1ztrue1111111111111111111111111111">
    <w:name w:val="WW-WW8Num1ztrue1111111111111111111111111111"/>
    <w:qFormat/>
    <w:rPr/>
  </w:style>
  <w:style w:type="character" w:styleId="WW-WW8Num1ztrue2111111111111111111111111111">
    <w:name w:val="WW-WW8Num1ztrue2111111111111111111111111111"/>
    <w:qFormat/>
    <w:rPr/>
  </w:style>
  <w:style w:type="character" w:styleId="WW-WW8Num1ztrue3111111111111111111111111111">
    <w:name w:val="WW-WW8Num1ztrue3111111111111111111111111111"/>
    <w:qFormat/>
    <w:rPr/>
  </w:style>
  <w:style w:type="character" w:styleId="WW-WW8Num1ztrue4111111111111111111111111111">
    <w:name w:val="WW-WW8Num1ztrue4111111111111111111111111111"/>
    <w:qFormat/>
    <w:rPr/>
  </w:style>
  <w:style w:type="character" w:styleId="WW-WW8Num1ztrue5111111111111111111111111111">
    <w:name w:val="WW-WW8Num1ztrue5111111111111111111111111111"/>
    <w:qFormat/>
    <w:rPr/>
  </w:style>
  <w:style w:type="character" w:styleId="WW-WW8Num1ztrue6111111111111111111111111111">
    <w:name w:val="WW-WW8Num1ztrue6111111111111111111111111111"/>
    <w:qFormat/>
    <w:rPr/>
  </w:style>
  <w:style w:type="character" w:styleId="WW-WW8Num1ztrue7111111111111111111111111111">
    <w:name w:val="WW-WW8Num1ztrue7111111111111111111111111111"/>
    <w:qFormat/>
    <w:rPr/>
  </w:style>
  <w:style w:type="character" w:styleId="WW-WW8Num1ztrue11111111111111111111111111111">
    <w:name w:val="WW-WW8Num1ztrue11111111111111111111111111111"/>
    <w:qFormat/>
    <w:rPr/>
  </w:style>
  <w:style w:type="character" w:styleId="WW-WW8Num1ztrue21111111111111111111111111111">
    <w:name w:val="WW-WW8Num1ztrue21111111111111111111111111111"/>
    <w:qFormat/>
    <w:rPr/>
  </w:style>
  <w:style w:type="character" w:styleId="WW-WW8Num1ztrue31111111111111111111111111111">
    <w:name w:val="WW-WW8Num1ztrue31111111111111111111111111111"/>
    <w:qFormat/>
    <w:rPr/>
  </w:style>
  <w:style w:type="character" w:styleId="WW-WW8Num1ztrue41111111111111111111111111111">
    <w:name w:val="WW-WW8Num1ztrue41111111111111111111111111111"/>
    <w:qFormat/>
    <w:rPr/>
  </w:style>
  <w:style w:type="character" w:styleId="WW-WW8Num1ztrue51111111111111111111111111111">
    <w:name w:val="WW-WW8Num1ztrue51111111111111111111111111111"/>
    <w:qFormat/>
    <w:rPr/>
  </w:style>
  <w:style w:type="character" w:styleId="WW-WW8Num1ztrue61111111111111111111111111111">
    <w:name w:val="WW-WW8Num1ztrue61111111111111111111111111111"/>
    <w:qFormat/>
    <w:rPr/>
  </w:style>
  <w:style w:type="character" w:styleId="11">
    <w:name w:val="Основной шрифт абзаца1"/>
    <w:qFormat/>
    <w:rPr/>
  </w:style>
  <w:style w:type="character" w:styleId="BalloonTextChar">
    <w:name w:val="Balloon Text Char"/>
    <w:qFormat/>
    <w:rPr>
      <w:rFonts w:cs="Times New Roman"/>
      <w:sz w:val="2"/>
      <w:lang w:val="uk-UA" w:eastAsia="zh-CN"/>
    </w:rPr>
  </w:style>
  <w:style w:type="character" w:styleId="BodyTextChar">
    <w:name w:val="Body Text Char"/>
    <w:qFormat/>
    <w:rPr>
      <w:rFonts w:cs="Times New Roman"/>
      <w:sz w:val="24"/>
      <w:szCs w:val="24"/>
      <w:lang w:val="uk-UA" w:eastAsia="zh-CN"/>
    </w:rPr>
  </w:style>
  <w:style w:type="character" w:styleId="WW8Num1ztrue1">
    <w:name w:val="WW8Num1ztrue1"/>
    <w:qFormat/>
    <w:rPr/>
  </w:style>
  <w:style w:type="character" w:styleId="WW8Num1ztrue2">
    <w:name w:val="WW8Num1ztrue2"/>
    <w:qFormat/>
    <w:rPr/>
  </w:style>
  <w:style w:type="character" w:styleId="WW8Num1ztrue3">
    <w:name w:val="WW8Num1ztrue3"/>
    <w:qFormat/>
    <w:rPr/>
  </w:style>
  <w:style w:type="character" w:styleId="WW8Num1ztrue4">
    <w:name w:val="WW8Num1ztrue4"/>
    <w:qFormat/>
    <w:rPr/>
  </w:style>
  <w:style w:type="character" w:styleId="WW8Num1ztrue5">
    <w:name w:val="WW8Num1ztrue5"/>
    <w:qFormat/>
    <w:rPr/>
  </w:style>
  <w:style w:type="character" w:styleId="WW8Num1ztrue6">
    <w:name w:val="WW8Num1ztrue6"/>
    <w:qFormat/>
    <w:rPr/>
  </w:style>
  <w:style w:type="character" w:styleId="WW8Num1ztrue7">
    <w:name w:val="WW8Num1ztrue7"/>
    <w:qFormat/>
    <w:rPr/>
  </w:style>
  <w:style w:type="character" w:styleId="Heading2Char">
    <w:name w:val="Heading 2 Char"/>
    <w:qFormat/>
    <w:rPr>
      <w:rFonts w:ascii="Cambria" w:hAnsi="Cambria" w:cs="Times New Roman"/>
      <w:b/>
      <w:bCs/>
      <w:i/>
      <w:iCs/>
      <w:sz w:val="28"/>
      <w:szCs w:val="28"/>
      <w:lang w:val="uk-UA" w:eastAsia="zh-CN"/>
    </w:rPr>
  </w:style>
  <w:style w:type="character" w:styleId="Heading1Char">
    <w:name w:val="Heading 1 Char"/>
    <w:qFormat/>
    <w:rPr>
      <w:rFonts w:ascii="Cambria" w:hAnsi="Cambria" w:cs="Times New Roman"/>
      <w:b/>
      <w:bCs/>
      <w:kern w:val="2"/>
      <w:sz w:val="32"/>
      <w:szCs w:val="32"/>
      <w:lang w:val="uk-UA" w:eastAsia="zh-CN"/>
    </w:rPr>
  </w:style>
  <w:style w:type="character" w:styleId="21">
    <w:name w:val="Основной шрифт абзаца2"/>
    <w:qFormat/>
    <w:rPr/>
  </w:style>
  <w:style w:type="character" w:styleId="WW8Num3z0">
    <w:name w:val="WW8Num3z0"/>
    <w:qFormat/>
    <w:rPr>
      <w:rFonts w:cs="Times New Roman"/>
    </w:rPr>
  </w:style>
  <w:style w:type="paragraph" w:styleId="Style14">
    <w:name w:val="Заголовок"/>
    <w:basedOn w:val="Normal"/>
    <w:next w:val="Style15"/>
    <w:qFormat/>
    <w:pPr>
      <w:keepNext w:val="true"/>
      <w:spacing w:before="240" w:after="120"/>
    </w:pPr>
    <w:rPr>
      <w:rFonts w:ascii="Liberation Sans;Arial" w:hAnsi="Liberation Sans;Arial" w:eastAsia="Microsoft YaHei" w:cs="Arial"/>
      <w:sz w:val="28"/>
      <w:szCs w:val="28"/>
    </w:rPr>
  </w:style>
  <w:style w:type="paragraph" w:styleId="Style15">
    <w:name w:val="Body Text"/>
    <w:basedOn w:val="Normal"/>
    <w:pPr>
      <w:spacing w:lineRule="auto" w:line="288" w:before="0" w:after="140"/>
    </w:pPr>
    <w:rPr/>
  </w:style>
  <w:style w:type="paragraph" w:styleId="Style16">
    <w:name w:val="List"/>
    <w:basedOn w:val="Style15"/>
    <w:pPr/>
    <w:rPr>
      <w:rFonts w:cs="Arial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8">
    <w:name w:val="Покажчик"/>
    <w:basedOn w:val="Normal"/>
    <w:qFormat/>
    <w:pPr>
      <w:suppressLineNumbers/>
    </w:pPr>
    <w:rPr>
      <w:rFonts w:cs="Arial"/>
    </w:rPr>
  </w:style>
  <w:style w:type="paragraph" w:styleId="Style19">
    <w:name w:val="Указатель"/>
    <w:basedOn w:val="Normal"/>
    <w:qFormat/>
    <w:pPr>
      <w:suppressLineNumbers/>
    </w:pPr>
    <w:rPr>
      <w:rFonts w:cs="Mangal"/>
    </w:rPr>
  </w:style>
  <w:style w:type="paragraph" w:styleId="Style20">
    <w:name w:val="Название объекта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12">
    <w:name w:val="Заголовок1"/>
    <w:basedOn w:val="Normal"/>
    <w:qFormat/>
    <w:pPr>
      <w:keepNext w:val="true"/>
      <w:spacing w:before="240" w:after="120"/>
    </w:pPr>
    <w:rPr>
      <w:rFonts w:ascii="Arial" w:hAnsi="Arial" w:eastAsia="Arial Unicode MS" w:cs="Mangal"/>
      <w:sz w:val="28"/>
      <w:szCs w:val="28"/>
    </w:rPr>
  </w:style>
  <w:style w:type="paragraph" w:styleId="13">
    <w:name w:val="Указатель1"/>
    <w:basedOn w:val="Normal"/>
    <w:qFormat/>
    <w:pPr/>
    <w:rPr>
      <w:rFonts w:cs="Mangal"/>
    </w:rPr>
  </w:style>
  <w:style w:type="paragraph" w:styleId="Style21">
    <w:name w:val="Назва об'єкта"/>
    <w:basedOn w:val="Normal"/>
    <w:qFormat/>
    <w:pPr>
      <w:spacing w:before="120" w:after="120"/>
    </w:pPr>
    <w:rPr>
      <w:rFonts w:cs="Mangal"/>
      <w:i/>
      <w:iCs/>
    </w:rPr>
  </w:style>
  <w:style w:type="paragraph" w:styleId="14">
    <w:name w:val="Схема документа1"/>
    <w:basedOn w:val="Normal"/>
    <w:qFormat/>
    <w:pPr>
      <w:shd w:fill="000080"/>
    </w:pPr>
    <w:rPr>
      <w:rFonts w:ascii="Tahoma" w:hAnsi="Tahoma" w:cs="Tahoma"/>
      <w:sz w:val="20"/>
      <w:szCs w:val="20"/>
    </w:rPr>
  </w:style>
  <w:style w:type="paragraph" w:styleId="15">
    <w:name w:val="Цитата1"/>
    <w:basedOn w:val="Normal"/>
    <w:qFormat/>
    <w:pPr>
      <w:tabs>
        <w:tab w:val="clear" w:pos="709"/>
        <w:tab w:val="left" w:pos="616" w:leader="none"/>
        <w:tab w:val="left" w:pos="5954" w:leader="none"/>
        <w:tab w:val="left" w:pos="6096" w:leader="none"/>
      </w:tabs>
      <w:ind w:left="284" w:right="-426" w:hanging="284"/>
      <w:jc w:val="both"/>
    </w:pPr>
    <w:rPr>
      <w:sz w:val="22"/>
    </w:rPr>
  </w:style>
  <w:style w:type="paragraph" w:styleId="Style22">
    <w:name w:val="Текст выноски"/>
    <w:basedOn w:val="Normal"/>
    <w:qFormat/>
    <w:pPr/>
    <w:rPr>
      <w:rFonts w:ascii="Tahoma" w:hAnsi="Tahoma" w:cs="Tahoma"/>
      <w:sz w:val="16"/>
      <w:szCs w:val="16"/>
    </w:rPr>
  </w:style>
  <w:style w:type="paragraph" w:styleId="16">
    <w:name w:val="Название объекта1"/>
    <w:basedOn w:val="Normal"/>
    <w:qFormat/>
    <w:pPr>
      <w:spacing w:before="120" w:after="120"/>
    </w:pPr>
    <w:rPr>
      <w:rFonts w:cs="Mangal"/>
      <w:i/>
      <w:iCs/>
    </w:rPr>
  </w:style>
  <w:style w:type="paragraph" w:styleId="22">
    <w:name w:val="Указатель2"/>
    <w:basedOn w:val="Normal"/>
    <w:qFormat/>
    <w:pPr/>
    <w:rPr>
      <w:rFonts w:cs="Mangal"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558</TotalTime>
  <Application>LibreOffice/7.5.3.2$Windows_X86_64 LibreOffice_project/9f56dff12ba03b9acd7730a5a481eea045e468f3</Application>
  <AppVersion>15.0000</AppVersion>
  <Pages>2</Pages>
  <Words>395</Words>
  <Characters>2726</Characters>
  <CharactersWithSpaces>3277</CharactersWithSpaces>
  <Paragraphs>17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olyas</dc:creator>
  <dc:description/>
  <dc:language>uk-UA</dc:language>
  <cp:lastModifiedBy/>
  <dcterms:modified xsi:type="dcterms:W3CDTF">2023-10-26T16:35:58Z</dcterms:modified>
  <cp:revision>143</cp:revision>
  <dc:subject/>
  <dc:title>mvk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