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901857044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надання  ПВКФ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ЮНІКА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 </w:t>
      </w:r>
      <w:r>
        <w:rPr>
          <w:color w:val="000000"/>
          <w:sz w:val="28"/>
          <w:szCs w:val="28"/>
        </w:rPr>
        <w:t>дозволу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на    розроблення   проекту  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</w:t>
      </w:r>
      <w:r>
        <w:rPr>
          <w:color w:val="000000"/>
          <w:sz w:val="28"/>
          <w:szCs w:val="28"/>
        </w:rPr>
        <w:t>відведення  земельної  ді</w:t>
      </w:r>
      <w:r>
        <w:rPr>
          <w:color w:val="000000"/>
          <w:spacing w:val="-6"/>
          <w:sz w:val="28"/>
          <w:szCs w:val="28"/>
        </w:rPr>
        <w:t xml:space="preserve">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обслуговування ШРП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(11.04) </w:t>
      </w:r>
      <w:r>
        <w:rPr>
          <w:color w:val="000000"/>
          <w:spacing w:val="-6"/>
          <w:sz w:val="28"/>
          <w:szCs w:val="28"/>
        </w:rPr>
        <w:t>на вул. Авіа-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торів, 2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ПРИВАТНОЇ ВИРОБНИЧО-КОМЕРЦІЙНОЇ ФІРМИ </w:t>
      </w:r>
      <w:r>
        <w:rPr>
          <w:spacing w:val="-4"/>
          <w:sz w:val="28"/>
          <w:szCs w:val="28"/>
          <w:lang w:val="uk-UA"/>
        </w:rPr>
        <w:t>«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ЮНІКА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у м. Луцьку для обслуговування ШРП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11.04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ПРИВАТНОЇ ВИРОБНИЧО-КОМЕРЦІЙНОЇ ФІРМИ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ЮНІКА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>а об’єкт</w:t>
      </w:r>
      <w:r>
        <w:rPr>
          <w:spacing w:val="-6"/>
          <w:sz w:val="28"/>
          <w:szCs w:val="28"/>
          <w:lang w:val="uk-UA"/>
        </w:rPr>
        <w:t>и</w:t>
      </w:r>
      <w:r>
        <w:rPr>
          <w:spacing w:val="-6"/>
          <w:sz w:val="28"/>
          <w:szCs w:val="28"/>
        </w:rPr>
        <w:t xml:space="preserve"> нерухомого майна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у м. Луцьку: свідоцтво про право власності від 21.02.2012, відповідно до якого право власності на цех по виробництву дитячої іграшки з полімерів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від</w:t>
      </w:r>
      <w:r>
        <w:rPr>
          <w:sz w:val="28"/>
          <w:szCs w:val="28"/>
        </w:rPr>
        <w:t xml:space="preserve"> 28.02.2012, реєстраційний номер: 18686660, </w:t>
      </w:r>
      <w:r>
        <w:rPr>
          <w:spacing w:val="-6"/>
          <w:sz w:val="28"/>
          <w:szCs w:val="28"/>
        </w:rPr>
        <w:t xml:space="preserve">акт розмежування балансової належності та експлуатації відповідальності сторін між Оператором ГРМ та споживачем від 12.10.2017, </w:t>
      </w:r>
      <w:r>
        <w:rPr>
          <w:spacing w:val="-6"/>
          <w:sz w:val="28"/>
          <w:szCs w:val="28"/>
          <w:lang w:val="uk-UA"/>
        </w:rPr>
        <w:t xml:space="preserve">Державний акт на право власності на земельну ділянку площею 0,0921 га,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23.03.2006 за № 020607700022, враховуючи </w:t>
      </w:r>
      <w:r>
        <w:rPr>
          <w:spacing w:val="-6"/>
          <w:sz w:val="28"/>
          <w:szCs w:val="28"/>
          <w:lang w:val="uk-UA"/>
        </w:rPr>
        <w:t xml:space="preserve">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ПРИВАТНОЮ ВИРОБНИЧО-КОМЕРЦІЙНОЮ ФІРМОЮ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6"/>
          <w:kern w:val="0"/>
          <w:sz w:val="28"/>
          <w:szCs w:val="28"/>
          <w:lang w:val="uk-UA" w:eastAsia="zh-CN" w:bidi="ar-SA"/>
        </w:rPr>
        <w:t>ЮНІКА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зареєстрований у Державному реєстрі земель від 27.08.2010 за № 041007700374, поновлений додатковою угодою про поновлення договору оренди землі від 28.12.2015 (право оренди земельної ділянки зареєстровано у Державному реєстрі речових прав на нерухоме майно від 28.01.2016, номер запису про інше речове право: 18535536), </w:t>
      </w:r>
      <w:r>
        <w:rPr>
          <w:spacing w:val="-6"/>
          <w:sz w:val="28"/>
          <w:szCs w:val="28"/>
          <w:lang w:val="uk-UA"/>
        </w:rPr>
        <w:t xml:space="preserve">Державний акт на право постійного користування земельною ділянкою </w:t>
      </w:r>
      <w:r>
        <w:rPr>
          <w:rFonts w:cs="Times New Roman"/>
          <w:spacing w:val="-6"/>
          <w:sz w:val="28"/>
          <w:szCs w:val="28"/>
          <w:lang w:val="uk-UA"/>
        </w:rPr>
        <w:t>ТОВАРИСТВА З ДОДАТКОВОЮ ВІДПОВІДАЛЬНІСТЮ «МЕБЛІ-ВІКТОРІЯ»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438 від 19.10.1998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001059)</w:t>
      </w:r>
      <w:r>
        <w:rPr>
          <w:spacing w:val="-6"/>
          <w:sz w:val="28"/>
          <w:szCs w:val="28"/>
          <w:lang w:val="uk-UA"/>
        </w:rPr>
        <w:t xml:space="preserve">, інформацію про припинення юридичної особи </w:t>
      </w:r>
      <w:r>
        <w:rPr>
          <w:rFonts w:cs="Times New Roman"/>
          <w:spacing w:val="-6"/>
          <w:sz w:val="28"/>
          <w:szCs w:val="28"/>
          <w:lang w:val="uk-UA"/>
        </w:rPr>
        <w:t>ТОВАРИСТВА З ДОДАТКОВОЮ ВІДПОВІДАЛЬНІСТЮ «МЕБЛІ-ВІКТОРІЯ»</w:t>
      </w:r>
      <w:r>
        <w:rPr>
          <w:spacing w:val="-6"/>
          <w:sz w:val="28"/>
          <w:szCs w:val="28"/>
          <w:lang w:val="uk-UA"/>
        </w:rPr>
        <w:t>, що підтверджується записом з Єдиного державного реєстру юридичних осіб, фізичних осіб-підприємців та громадських формувань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від 26.09.2022 №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1001981170003007629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рішення Луцької міської ради від 30.11.2022 № 37/46 “Про припинення ТОВАРИСТВУ З ДОДАТКОВОЮ ВІДПОВІДАЛЬНІСТЮ «МЕБЛІ-ВІКТОРІЯ» права постійного користування земельною ділянкою на вул. Авіаторів, 2 у м. Луцьку”,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ПРИВАТНІЙ ВИРОБНИЧО-КОМЕРЦІЙНІЙ ФІРМІ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ЮНІКА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 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обслуговування ШРП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11.04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en-US" w:eastAsia="zh-CN" w:bidi="ar-SA"/>
        </w:rPr>
        <w:t>]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0,02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349</TotalTime>
  <Application>LibreOffice/7.4.0.3$Windows_X86_64 LibreOffice_project/f85e47c08ddd19c015c0114a68350214f7066f5a</Application>
  <AppVersion>15.0000</AppVersion>
  <Pages>2</Pages>
  <Words>563</Words>
  <Characters>3744</Characters>
  <CharactersWithSpaces>4503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dcterms:modified xsi:type="dcterms:W3CDTF">2023-11-06T12:44:27Z</dcterms:modified>
  <cp:revision>150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