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62940" cy="66294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400" cy="662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2.1pt;height:52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7pt;height:59pt" o:ole="">
            <v:imagedata r:id="rId3" o:title=""/>
          </v:shape>
          <o:OLEObject Type="Embed" ProgID="PBrush" ShapeID="ole_rId2" DrawAspect="Content" ObjectID="_98094227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pacing w:val="0"/>
        </w:rPr>
      </w:pPr>
      <w:r>
        <w:rPr>
          <w:spacing w:val="0"/>
          <w:sz w:val="28"/>
          <w:szCs w:val="28"/>
        </w:rPr>
        <w:t xml:space="preserve">Про        надання   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ОК «КУЛЬЧИН-2»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pacing w:val="0"/>
        </w:rPr>
      </w:pPr>
      <w:r>
        <w:rPr>
          <w:spacing w:val="0"/>
          <w:sz w:val="28"/>
          <w:szCs w:val="28"/>
        </w:rPr>
        <w:t>на  умовах    оренди</w:t>
      </w:r>
      <w:r>
        <w:rPr>
          <w:spacing w:val="0"/>
          <w:sz w:val="24"/>
          <w:szCs w:val="24"/>
        </w:rPr>
        <w:t xml:space="preserve">    </w:t>
      </w:r>
      <w:r>
        <w:rPr>
          <w:spacing w:val="-6"/>
          <w:szCs w:val="28"/>
        </w:rPr>
        <w:t>земельної</w:t>
      </w:r>
      <w:r>
        <w:rPr>
          <w:spacing w:val="-6"/>
          <w:sz w:val="24"/>
          <w:szCs w:val="24"/>
        </w:rPr>
        <w:t xml:space="preserve">    </w:t>
      </w:r>
      <w:r>
        <w:rPr>
          <w:spacing w:val="-8"/>
          <w:szCs w:val="28"/>
        </w:rPr>
        <w:t>ділянки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pacing w:val="0"/>
        </w:rPr>
      </w:pPr>
      <w:r>
        <w:rPr>
          <w:spacing w:val="0"/>
          <w:szCs w:val="28"/>
        </w:rPr>
        <w:t xml:space="preserve">площею     0,0016 га    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32"/>
          <w:szCs w:val="32"/>
          <w:lang w:val="uk-UA" w:eastAsia="zh-CN" w:bidi="ar-SA"/>
        </w:rPr>
        <w:t xml:space="preserve">  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розміщення,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pacing w:val="0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будівництва, експлуатації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6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6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6"/>
          <w:kern w:val="0"/>
          <w:sz w:val="28"/>
          <w:szCs w:val="28"/>
          <w:lang w:val="uk-UA" w:eastAsia="zh-CN" w:bidi="ar-SA"/>
        </w:rPr>
        <w:t>обслуговування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pacing w:val="0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6"/>
          <w:kern w:val="0"/>
          <w:sz w:val="28"/>
          <w:szCs w:val="28"/>
          <w:lang w:val="uk-UA" w:eastAsia="zh-CN" w:bidi="ar-SA"/>
        </w:rPr>
        <w:t xml:space="preserve">будівель  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8"/>
          <w:kern w:val="0"/>
          <w:sz w:val="28"/>
          <w:szCs w:val="28"/>
          <w:lang w:val="uk-UA" w:eastAsia="zh-CN" w:bidi="ar-SA"/>
        </w:rPr>
        <w:t xml:space="preserve">і     споруд        об’єктів 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8"/>
          <w:kern w:val="0"/>
          <w:sz w:val="30"/>
          <w:szCs w:val="30"/>
          <w:lang w:val="uk-UA" w:eastAsia="zh-CN" w:bidi="ar-SA"/>
        </w:rPr>
        <w:t xml:space="preserve">  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передачі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pacing w:val="0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електричної енергії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4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(14.02) у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с. Кульчин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pacing w:val="0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Луцького    району    Волинської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4"/>
          <w:szCs w:val="24"/>
          <w:u w:val="none"/>
          <w:shd w:fill="FFFFFF" w:val="clear"/>
          <w:lang w:val="uk-UA" w:eastAsia="zh-CN" w:bidi="ar-SA"/>
        </w:rPr>
        <w:t xml:space="preserve">  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області</w:t>
      </w:r>
    </w:p>
    <w:p>
      <w:pPr>
        <w:pStyle w:val="Normal"/>
        <w:overflowPunct w:val="true"/>
        <w:ind w:right="-868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spacing w:val="-8"/>
          <w:szCs w:val="28"/>
        </w:rPr>
        <w:t>Розглянувши</w:t>
      </w:r>
      <w:r>
        <w:rPr>
          <w:spacing w:val="-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заяву</w:t>
      </w:r>
      <w:r>
        <w:rPr>
          <w:spacing w:val="-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Обслуговуючого кооперативу «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КУЛЬЧИН-2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» </w:t>
      </w:r>
      <w:r>
        <w:rPr>
          <w:spacing w:val="-8"/>
          <w:szCs w:val="28"/>
        </w:rPr>
        <w:t xml:space="preserve">про надання на умовах оренди земельної ділянки </w:t>
      </w:r>
      <w:r>
        <w:rPr>
          <w:spacing w:val="0"/>
          <w:szCs w:val="28"/>
        </w:rPr>
        <w:t>площею 0,0016 га</w:t>
      </w:r>
      <w:r>
        <w:rPr>
          <w:spacing w:val="-8"/>
          <w:szCs w:val="28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у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с. Кульчин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Луцького району Волинської області для розміщення, будівництва, експлуатації та обслуговування будівель і споруд об’єктів передачі електричної енергії  (14.02)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u w:val="none"/>
          <w:shd w:fill="auto" w:val="clear"/>
          <w:lang w:val="uk-UA" w:eastAsia="zh-CN" w:bidi="ar-SA"/>
        </w:rPr>
        <w:t>[</w:t>
      </w:r>
      <w:r>
        <w:rPr>
          <w:color w:val="000000"/>
          <w:spacing w:val="-8"/>
          <w:szCs w:val="28"/>
          <w:shd w:fill="auto" w:val="clear"/>
        </w:rPr>
        <w:t xml:space="preserve">для будівництва та 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shd w:fill="auto" w:val="clear"/>
          <w:lang w:val="uk-UA" w:eastAsia="zh-CN" w:bidi="ar-SA"/>
        </w:rPr>
        <w:t>обслуговування трансформаторної підстанції           КТП № 566 та повітряної лінії ПЛ-10 кВ]</w:t>
      </w:r>
      <w:r>
        <w:rPr>
          <w:spacing w:val="-8"/>
          <w:szCs w:val="28"/>
        </w:rPr>
        <w:t xml:space="preserve">, </w:t>
      </w:r>
      <w:r>
        <w:rPr>
          <w:spacing w:val="-8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06.11.2023 </w:t>
      </w:r>
      <w:r>
        <w:rPr>
          <w:spacing w:val="-8"/>
          <w:sz w:val="28"/>
          <w:szCs w:val="28"/>
        </w:rPr>
        <w:t>№ НВ-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9931211212023</w:t>
      </w:r>
      <w:r>
        <w:rPr>
          <w:spacing w:val="-8"/>
          <w:sz w:val="28"/>
          <w:szCs w:val="28"/>
        </w:rPr>
        <w:t>,</w:t>
      </w:r>
      <w:r>
        <w:rPr>
          <w:color w:val="FF0000"/>
          <w:spacing w:val="-8"/>
          <w:sz w:val="28"/>
          <w:szCs w:val="28"/>
        </w:rPr>
        <w:t xml:space="preserve"> </w:t>
      </w:r>
      <w:r>
        <w:rPr>
          <w:color w:val="000000"/>
          <w:spacing w:val="-8"/>
          <w:sz w:val="28"/>
          <w:szCs w:val="28"/>
        </w:rPr>
        <w:t>розпорядження Ж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zh-CN" w:bidi="ar-SA"/>
        </w:rPr>
        <w:t>идичинського сільського голови</w:t>
      </w:r>
      <w:r>
        <w:rPr>
          <w:color w:val="000000"/>
          <w:spacing w:val="-8"/>
          <w:sz w:val="28"/>
          <w:szCs w:val="28"/>
        </w:rPr>
        <w:t xml:space="preserve"> від 10.01.2015 № 1-ос “Про передачу об'єктів електричних мереж електропостачання житлового масиву об'єднанню громадян ОК «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КУЛЬЧИН-2</w:t>
      </w:r>
      <w:r>
        <w:rPr>
          <w:color w:val="000000"/>
          <w:spacing w:val="-8"/>
          <w:sz w:val="28"/>
          <w:szCs w:val="28"/>
        </w:rPr>
        <w:t xml:space="preserve">»”, АКТ здачі-приймання об'єктів електричних мереж електропостачання житлового масиву в с. Кульчин від 10.01.2015 № 4, схему генплану земельної ділянки,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 від 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zh-CN" w:bidi="ar-SA"/>
        </w:rPr>
        <w:t>06</w:t>
      </w:r>
      <w:r>
        <w:rPr>
          <w:color w:val="000000"/>
          <w:spacing w:val="-8"/>
          <w:sz w:val="28"/>
          <w:szCs w:val="28"/>
        </w:rPr>
        <w:t>.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zh-CN" w:bidi="ar-SA"/>
        </w:rPr>
        <w:t>11</w:t>
      </w:r>
      <w:r>
        <w:rPr>
          <w:color w:val="000000"/>
          <w:spacing w:val="-8"/>
          <w:sz w:val="28"/>
          <w:szCs w:val="28"/>
        </w:rPr>
        <w:t>.2023 № 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zh-CN" w:bidi="ar-SA"/>
        </w:rPr>
        <w:t>2314</w:t>
      </w:r>
      <w:r>
        <w:rPr>
          <w:color w:val="000000"/>
          <w:spacing w:val="-8"/>
          <w:sz w:val="28"/>
          <w:szCs w:val="28"/>
        </w:rPr>
        <w:t>-П/2023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zh-CN" w:bidi="ar-SA"/>
        </w:rPr>
        <w:t>,</w:t>
      </w:r>
      <w:r>
        <w:rPr>
          <w:spacing w:val="-8"/>
          <w:sz w:val="28"/>
          <w:szCs w:val="28"/>
        </w:rPr>
        <w:t xml:space="preserve"> враховуючи Генеральний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план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с. Кульчин Луцького району Волинської області,</w:t>
      </w:r>
      <w:r>
        <w:rPr>
          <w:spacing w:val="-8"/>
          <w:sz w:val="28"/>
          <w:szCs w:val="28"/>
        </w:rPr>
        <w:t xml:space="preserve"> затверджен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ий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рішенням Жидичинської сільської ради від 04.09.2020 № 64/60</w:t>
      </w:r>
      <w:r>
        <w:rPr>
          <w:color w:val="000000"/>
          <w:spacing w:val="-8"/>
          <w:sz w:val="28"/>
          <w:szCs w:val="28"/>
        </w:rPr>
        <w:t>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spacing w:val="-8"/>
          <w:szCs w:val="28"/>
        </w:rPr>
        <w:t xml:space="preserve">керуючись статтями 12, 79-1, 93, 96, 122, 123-126, 186, абзацом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другим</w:t>
      </w:r>
      <w:r>
        <w:rPr>
          <w:spacing w:val="-8"/>
          <w:szCs w:val="28"/>
        </w:rPr>
        <w:t xml:space="preserve"> статті 134 Земельного кодексу України, статт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ями 4-7, </w:t>
      </w:r>
      <w:r>
        <w:rPr>
          <w:spacing w:val="-8"/>
          <w:szCs w:val="28"/>
        </w:rPr>
        <w:t>16, 19 Закону України «Про оренду землі», статтями 25, 29, 5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5</w:t>
      </w:r>
      <w:r>
        <w:rPr>
          <w:spacing w:val="-8"/>
          <w:szCs w:val="28"/>
        </w:rPr>
        <w:t xml:space="preserve"> Закону України «Про землеустрій», Законом України «Про регулювання містобудівної діяльності», статтями 4, 6 </w:t>
      </w:r>
      <w:r>
        <w:rPr>
          <w:spacing w:val="-8"/>
          <w:sz w:val="28"/>
          <w:szCs w:val="28"/>
        </w:rPr>
        <w:t>Закон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у</w:t>
      </w:r>
      <w:r>
        <w:rPr>
          <w:spacing w:val="-8"/>
          <w:sz w:val="28"/>
          <w:szCs w:val="28"/>
        </w:rPr>
        <w:t xml:space="preserve"> України «Про державну реєстрацію речових прав на нерухоме майно та їх обтяжень»,</w:t>
      </w:r>
      <w:r>
        <w:rPr>
          <w:spacing w:val="-8"/>
          <w:szCs w:val="28"/>
        </w:rPr>
        <w:t xml:space="preserve"> 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п</w:t>
      </w:r>
      <w:r>
        <w:rPr>
          <w:color w:val="000000"/>
          <w:spacing w:val="-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8"/>
          <w:kern w:val="2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8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color w:val="000000"/>
          <w:spacing w:val="-8"/>
          <w:kern w:val="2"/>
          <w:szCs w:val="28"/>
          <w:shd w:fill="FFFFFF" w:val="clear"/>
        </w:rPr>
        <w:t xml:space="preserve">іністрів України від 12.06.2020 № 708-р </w:t>
      </w:r>
      <w:r>
        <w:rPr>
          <w:color w:val="000000"/>
          <w:spacing w:val="-8"/>
          <w:kern w:val="2"/>
          <w:szCs w:val="28"/>
          <w:highlight w:val="white"/>
          <w:shd w:fill="FFFFFF" w:val="clear"/>
        </w:rPr>
        <w:t>«</w:t>
      </w:r>
      <w:r>
        <w:rPr>
          <w:spacing w:val="-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8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8"/>
          <w:kern w:val="2"/>
          <w:szCs w:val="28"/>
          <w:shd w:fill="FFFFFF" w:val="clear"/>
        </w:rPr>
        <w:t xml:space="preserve">, </w:t>
      </w:r>
      <w:r>
        <w:rPr>
          <w:color w:val="000000"/>
          <w:spacing w:val="-8"/>
          <w:kern w:val="2"/>
          <w:sz w:val="28"/>
          <w:szCs w:val="28"/>
          <w:highlight w:val="white"/>
          <w:shd w:fill="FFFFFF" w:val="clear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color w:val="000000"/>
          <w:spacing w:val="-8"/>
          <w:szCs w:val="28"/>
          <w:lang w:eastAsia="uk-UA"/>
        </w:rPr>
        <w:t xml:space="preserve">, рішенням Луцької міської ради від 28.06.2023 № 47/90 </w:t>
      </w:r>
      <w:r>
        <w:rPr>
          <w:color w:val="000000"/>
          <w:spacing w:val="-8"/>
          <w:kern w:val="2"/>
          <w:sz w:val="28"/>
          <w:szCs w:val="28"/>
          <w:highlight w:val="white"/>
          <w:shd w:fill="FFFFFF" w:val="clear"/>
          <w:lang w:val="uk-UA" w:eastAsia="zh-CN" w:bidi="ar-SA"/>
        </w:rPr>
        <w:t>«Про</w:t>
      </w:r>
      <w:r>
        <w:rPr>
          <w:color w:val="000000"/>
          <w:spacing w:val="-8"/>
          <w:szCs w:val="28"/>
          <w:lang w:eastAsia="uk-U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 статт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ею</w:t>
      </w:r>
      <w:r>
        <w:rPr>
          <w:color w:val="000000"/>
          <w:spacing w:val="-8"/>
          <w:szCs w:val="28"/>
          <w:lang w:eastAsia="uk-UA"/>
        </w:rPr>
        <w:t xml:space="preserve"> 26, 33 та пунктом 6</w:t>
      </w:r>
      <w:r>
        <w:rPr>
          <w:color w:val="000000"/>
          <w:spacing w:val="-8"/>
          <w:szCs w:val="28"/>
          <w:vertAlign w:val="superscript"/>
          <w:lang w:eastAsia="uk-UA"/>
        </w:rPr>
        <w:t>-1</w:t>
      </w:r>
      <w:r>
        <w:rPr>
          <w:color w:val="000000"/>
          <w:spacing w:val="-8"/>
          <w:szCs w:val="28"/>
          <w:lang w:eastAsia="uk-UA"/>
        </w:rPr>
        <w:t xml:space="preserve"> розділу 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en-US" w:eastAsia="uk-UA" w:bidi="ar-SA"/>
        </w:rPr>
        <w:t>V</w:t>
      </w:r>
      <w:r>
        <w:rPr>
          <w:color w:val="000000"/>
          <w:spacing w:val="-8"/>
          <w:szCs w:val="28"/>
          <w:lang w:eastAsia="uk-UA"/>
        </w:rPr>
        <w:t xml:space="preserve"> Прикінцевих та перехідних положень Закону України </w:t>
      </w:r>
      <w:r>
        <w:rPr>
          <w:color w:val="000000"/>
          <w:spacing w:val="-8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pacing w:val="-8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8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pacing w:val="-8"/>
          <w:szCs w:val="28"/>
        </w:rPr>
        <w:t>, міська рада</w:t>
      </w:r>
      <w:r>
        <w:rPr>
          <w:szCs w:val="28"/>
        </w:rPr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0"/>
          <w:spacing w:val="-8"/>
          <w:kern w:val="2"/>
          <w:sz w:val="28"/>
          <w:szCs w:val="28"/>
          <w:shd w:fill="FFFFFF" w:val="clear"/>
          <w:lang w:val="uk-UA" w:eastAsia="zh-CN" w:bidi="ar-SA"/>
        </w:rPr>
        <w:t>1. 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Надати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Обслуговуючому кооперативу «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КУЛЬЧИН-2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 земельну ділянку на умовах оренди строком на 5 років з дати укладення договору оренди землі, площею 0,0016 га кадастровим номером 0721882703:02:001:1572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>для розміщення, будівництва, експлуатації та обслуговування будівель і споруд об’єктів передачі електричної енергії  (14.02)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u w:val="none"/>
          <w:shd w:fill="auto" w:val="clear"/>
          <w:lang w:val="uk-UA" w:eastAsia="zh-CN" w:bidi="ar-SA"/>
        </w:rPr>
        <w:t>[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auto" w:val="clear"/>
          <w:lang w:val="uk-UA" w:eastAsia="zh-CN" w:bidi="ar-SA"/>
        </w:rPr>
        <w:t>для будівництва та обслуговування трансформаторної підстанції КТП № 566 та повітряної лінії ПЛ-10 кВ]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, згідно з додатком.</w:t>
      </w:r>
    </w:p>
    <w:p>
      <w:pPr>
        <w:pStyle w:val="Normal"/>
        <w:widowControl w:val="false"/>
        <w:ind w:left="0" w:right="0" w:firstLine="654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2. Укласти з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Обслуговуючим кооперативом «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КУЛЬЧИН-2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» 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договір оренди землі на земельну ділянку кадастровим номером 0721882703:02:001:1572, 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 xml:space="preserve">3. Зобов’язати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Обслуговуючий кооператив «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КУЛЬЧИН-2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:</w:t>
      </w:r>
    </w:p>
    <w:p>
      <w:pPr>
        <w:pStyle w:val="Normal"/>
        <w:widowControl w:val="false"/>
        <w:ind w:left="0" w:right="0" w:firstLine="654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3.1. Укласти з міською радою договір оренди землі.</w:t>
      </w:r>
    </w:p>
    <w:p>
      <w:pPr>
        <w:pStyle w:val="Normal"/>
        <w:widowControl w:val="false"/>
        <w:ind w:left="0" w:right="0" w:firstLine="654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654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654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3.4.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4.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ind w:left="0" w:right="0" w:firstLine="654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uk-UA" w:bidi="ar-SA"/>
        </w:rPr>
        <w:t>5.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-8"/>
          <w:kern w:val="0"/>
          <w:sz w:val="24"/>
          <w:szCs w:val="24"/>
          <w:lang w:val="uk-UA" w:eastAsia="uk-UA" w:bidi="ar-SA"/>
        </w:rPr>
      </w:pPr>
      <w:r>
        <w:rPr>
          <w:rFonts w:eastAsia="Times New Roman" w:cs="Times New Roman"/>
          <w:color w:val="000000"/>
          <w:spacing w:val="-8"/>
          <w:kern w:val="0"/>
          <w:sz w:val="24"/>
          <w:szCs w:val="24"/>
          <w:lang w:val="uk-UA" w:eastAsia="uk-UA" w:bidi="ar-SA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ar-SA" w:bidi="ar-SA"/>
        </w:rPr>
        <w:t>Туз</w:t>
      </w:r>
      <w:r>
        <w:rPr>
          <w:sz w:val="24"/>
        </w:rPr>
        <w:t xml:space="preserve">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ar-SA" w:bidi="ar-SA"/>
        </w:rPr>
        <w:t>6</w:t>
      </w:r>
      <w:r>
        <w:rPr>
          <w:sz w:val="24"/>
        </w:rPr>
        <w:t>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yle12">
    <w:name w:val="Символ нумерации"/>
    <w:qFormat/>
    <w:rPr/>
  </w:style>
  <w:style w:type="character" w:styleId="Style13">
    <w:name w:val="Основной шрифт абзаца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BalloonTextChar">
    <w:name w:val="Balloon Text Char"/>
    <w:qFormat/>
    <w:rPr>
      <w:rFonts w:eastAsia="Times New Roman"/>
      <w:szCs w:val="2"/>
      <w:lang w:eastAsia="uk-UA"/>
    </w:rPr>
  </w:style>
  <w:style w:type="character" w:styleId="BodyTextChar">
    <w:name w:val="Body Text Char"/>
    <w:qFormat/>
    <w:rPr>
      <w:rFonts w:eastAsia="Times New Roman"/>
      <w:szCs w:val="24"/>
      <w:lang w:eastAsia="uk-UA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eastAsia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eastAsia="Times New Roman"/>
      <w:b/>
      <w:bCs/>
      <w:kern w:val="2"/>
      <w:sz w:val="32"/>
      <w:szCs w:val="32"/>
      <w:lang w:val="uk-UA" w:eastAsia="zh-CN"/>
    </w:rPr>
  </w:style>
  <w:style w:type="character" w:styleId="WW8Num3z0">
    <w:name w:val="WW8Num3z0"/>
    <w:qFormat/>
    <w:rPr>
      <w:rFonts w:eastAsia="Times New Roman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153ef9"/>
    <w:pPr>
      <w:spacing w:before="0" w:after="0"/>
      <w:ind w:left="720" w:hanging="0"/>
      <w:contextualSpacing/>
    </w:pPr>
    <w:rPr/>
  </w:style>
  <w:style w:type="paragraph" w:styleId="Style20">
    <w:name w:val="Цитата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Указатель"/>
    <w:basedOn w:val="Normal"/>
    <w:qFormat/>
    <w:pPr/>
    <w:rPr>
      <w:rFonts w:cs="Mangal"/>
    </w:rPr>
  </w:style>
  <w:style w:type="paragraph" w:styleId="Style23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paragraph" w:styleId="15">
    <w:name w:val="Схема документа1"/>
    <w:basedOn w:val="Normal"/>
    <w:qFormat/>
    <w:pPr>
      <w:shd w:fill="000080"/>
    </w:pPr>
    <w:rPr>
      <w:rFonts w:ascii="Tahoma" w:hAnsi="Tahoma" w:eastAsia="Tahoma"/>
      <w:sz w:val="20"/>
      <w:szCs w:val="20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Application>LibreOffice/7.0.3.1$Windows_X86_64 LibreOffice_project/d7547858d014d4cf69878db179d326fc3483e082</Application>
  <Pages>2</Pages>
  <Words>579</Words>
  <Characters>3896</Characters>
  <CharactersWithSpaces>4691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2023-11-13T10:52:07Z</cp:lastPrinted>
  <dcterms:modified xsi:type="dcterms:W3CDTF">2023-11-13T14:29:46Z</dcterms:modified>
  <cp:revision>133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