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EF" w:rsidRDefault="00CD5FCA" w:rsidP="004821B6">
      <w:pPr>
        <w:ind w:firstLine="5103"/>
      </w:pPr>
      <w:r>
        <w:t>Додаток 1</w:t>
      </w:r>
    </w:p>
    <w:p w:rsidR="00D36BEF" w:rsidRDefault="00CD5FCA" w:rsidP="004821B6">
      <w:pPr>
        <w:ind w:firstLine="5103"/>
      </w:pPr>
      <w:r>
        <w:t>до розпорядження міського голови</w:t>
      </w:r>
    </w:p>
    <w:p w:rsidR="00D36BEF" w:rsidRDefault="00CD5FCA" w:rsidP="004821B6">
      <w:pPr>
        <w:ind w:firstLine="5103"/>
        <w:jc w:val="both"/>
      </w:pPr>
      <w:r>
        <w:t>__________________№ _________</w:t>
      </w:r>
    </w:p>
    <w:p w:rsidR="004821B6" w:rsidRDefault="004821B6" w:rsidP="004821B6">
      <w:pPr>
        <w:jc w:val="both"/>
      </w:pPr>
    </w:p>
    <w:p w:rsidR="004821B6" w:rsidRDefault="004821B6" w:rsidP="004821B6">
      <w:pPr>
        <w:jc w:val="both"/>
      </w:pPr>
    </w:p>
    <w:p w:rsidR="00D36BEF" w:rsidRDefault="00CD5FCA">
      <w:pPr>
        <w:jc w:val="center"/>
      </w:pPr>
      <w:r>
        <w:t>ПОРЯДОК</w:t>
      </w:r>
    </w:p>
    <w:p w:rsidR="00D36BEF" w:rsidRDefault="00CD5FCA">
      <w:pPr>
        <w:jc w:val="center"/>
      </w:pPr>
      <w:r>
        <w:t xml:space="preserve">створення і використання місцевого матеріального резерву для </w:t>
      </w:r>
    </w:p>
    <w:p w:rsidR="00D36BEF" w:rsidRDefault="00CD5FCA">
      <w:pPr>
        <w:jc w:val="center"/>
      </w:pPr>
      <w:r>
        <w:t xml:space="preserve">запобігання, ліквідації надзвичайних ситуацій техногенного і </w:t>
      </w:r>
    </w:p>
    <w:p w:rsidR="00D36BEF" w:rsidRDefault="00CD5FCA">
      <w:pPr>
        <w:jc w:val="center"/>
      </w:pPr>
      <w:r>
        <w:t>природного характеру та їх наслідків</w:t>
      </w:r>
    </w:p>
    <w:p w:rsidR="00D36BEF" w:rsidRDefault="00D36BEF">
      <w:pPr>
        <w:rPr>
          <w:shd w:val="clear" w:color="auto" w:fill="FFFF00"/>
        </w:rPr>
      </w:pPr>
    </w:p>
    <w:p w:rsidR="00D36BEF" w:rsidRDefault="007970B5">
      <w:pPr>
        <w:jc w:val="center"/>
      </w:pPr>
      <w:r>
        <w:t>І. </w:t>
      </w:r>
      <w:r w:rsidR="00CD5FCA">
        <w:t>Загальні положення</w:t>
      </w:r>
    </w:p>
    <w:p w:rsidR="00D36BEF" w:rsidRDefault="00D36BEF">
      <w:pPr>
        <w:jc w:val="center"/>
        <w:rPr>
          <w:shd w:val="clear" w:color="auto" w:fill="FFFF00"/>
        </w:rPr>
      </w:pPr>
    </w:p>
    <w:p w:rsidR="00D36BEF" w:rsidRDefault="00CD5FCA" w:rsidP="004821B6">
      <w:pPr>
        <w:tabs>
          <w:tab w:val="left" w:pos="570"/>
        </w:tabs>
        <w:ind w:firstLine="567"/>
        <w:jc w:val="both"/>
      </w:pPr>
      <w:r>
        <w:t>1. Цей Порядок розроблено відповідно до вимог ст.</w:t>
      </w:r>
      <w:r w:rsidR="004821B6">
        <w:t> </w:t>
      </w:r>
      <w:r>
        <w:t>98 Кодексу цивільного захисту України, ст.</w:t>
      </w:r>
      <w:r w:rsidR="004821B6">
        <w:t> </w:t>
      </w:r>
      <w:r>
        <w:t>42 Закону України «Про місцеве самоврядування в Україні», на виконання постанови Кабінету Мін</w:t>
      </w:r>
      <w:r w:rsidR="004821B6">
        <w:t>істрів України від 30.09.2015 № </w:t>
      </w:r>
      <w:r>
        <w:t xml:space="preserve">775 «Про затвердження Порядку створення і використання матеріальних резервів для запобігання, ліквідації наслідків надзвичайних ситуацій» та на підставі </w:t>
      </w:r>
      <w:r>
        <w:rPr>
          <w:rStyle w:val="a3"/>
          <w:color w:val="111111"/>
          <w:u w:val="none"/>
        </w:rPr>
        <w:t>Методичних рекомендацій щодо створення і використання матеріальних резервів для запобігання виникнення і ліквідації наслідків надзвичайних ситуацій, схвалених тимчасовою Вченою радою Інституту державного управління та наукових досліджень з цивільного захисту на засіданні від 30.06.2020 (протокол №2)</w:t>
      </w:r>
      <w:r>
        <w:t>, Положення про відділ з питань надзвичайних ситуацій та цивільного захисту населення міської ради, затвердженого рішенням міської ради від 27.01.2011 № 5/24, з метою організації належної роботи щодо створення та використання матеріальних резервів, здійснення контролю за їх наявністю.</w:t>
      </w:r>
    </w:p>
    <w:p w:rsidR="00D36BEF" w:rsidRDefault="00CD5FCA">
      <w:pPr>
        <w:ind w:firstLine="567"/>
        <w:jc w:val="both"/>
      </w:pPr>
      <w:r>
        <w:t>2. Порядок визначає основні напрямки створення і використання матеріального резерву у місцевій ланці територіальної підсистеми Єдиної державної системи цивільного захисту.</w:t>
      </w:r>
    </w:p>
    <w:p w:rsidR="00D36BEF" w:rsidRDefault="00CD5FCA">
      <w:pPr>
        <w:ind w:firstLine="567"/>
        <w:jc w:val="both"/>
      </w:pPr>
      <w:r>
        <w:t>3. Матеріальним резервом є будівельні матеріали, пальне, медикаменти, техніка, технічні засоби та інші матеріально-технічні цінності, призначені для проведення невідкладних відновних робіт і заходів, спрямованих на запобігання, ліквідацію надзвичайних ситуацій техногенного і природного характеру та їх наслідків.</w:t>
      </w:r>
    </w:p>
    <w:p w:rsidR="00D36BEF" w:rsidRDefault="00D36BEF">
      <w:pPr>
        <w:ind w:firstLine="709"/>
        <w:jc w:val="both"/>
      </w:pPr>
    </w:p>
    <w:p w:rsidR="00D36BEF" w:rsidRDefault="00CD5FCA">
      <w:pPr>
        <w:jc w:val="center"/>
      </w:pPr>
      <w:r>
        <w:t>ІІ.</w:t>
      </w:r>
      <w:r w:rsidR="004821B6">
        <w:t> </w:t>
      </w:r>
      <w:r>
        <w:t>Створення місцевого матеріального резерву</w:t>
      </w:r>
    </w:p>
    <w:p w:rsidR="00D36BEF" w:rsidRDefault="00D36BEF">
      <w:pPr>
        <w:ind w:firstLine="709"/>
        <w:jc w:val="both"/>
        <w:rPr>
          <w:shd w:val="clear" w:color="auto" w:fill="FFFF00"/>
        </w:rPr>
      </w:pPr>
    </w:p>
    <w:p w:rsidR="00D36BEF" w:rsidRDefault="00CD5FCA">
      <w:pPr>
        <w:ind w:firstLine="567"/>
        <w:jc w:val="both"/>
      </w:pPr>
      <w:r>
        <w:t>1. Місцевий матеріальний резерв (далі – матеріальний резерв) створюється міською радою для запобігання, ліквідації надзвичайних ситуацій техногенного і природного характеру та їх наслідків.</w:t>
      </w:r>
    </w:p>
    <w:p w:rsidR="00D36BEF" w:rsidRDefault="00CD5FCA">
      <w:pPr>
        <w:ind w:firstLine="567"/>
        <w:jc w:val="both"/>
      </w:pPr>
      <w:r>
        <w:t xml:space="preserve">2. Створення, утримання та поновлення матеріального резерву здійснюється за рахунок коштів бюджету Луцької міської територіальної громади.  </w:t>
      </w:r>
    </w:p>
    <w:p w:rsidR="00D36BEF" w:rsidRDefault="00CD5FCA" w:rsidP="00061732">
      <w:pPr>
        <w:ind w:firstLine="567"/>
        <w:jc w:val="both"/>
      </w:pPr>
      <w:r>
        <w:t xml:space="preserve">Створення, утримання та поновлення матеріальних резервів може здійснюватися також за рахунок добровільних пожертвувань фізичних і юридичних осіб, благодійних організацій та об’єднань громадян, інших, не </w:t>
      </w:r>
      <w:r>
        <w:lastRenderedPageBreak/>
        <w:t xml:space="preserve">заборонених законодавством джерел. </w:t>
      </w:r>
    </w:p>
    <w:p w:rsidR="00D36BEF" w:rsidRDefault="00CD5FCA">
      <w:pPr>
        <w:ind w:firstLine="567"/>
        <w:jc w:val="both"/>
      </w:pPr>
      <w:r>
        <w:t>3. </w:t>
      </w:r>
      <w:r w:rsidR="001E3D80" w:rsidRPr="001E3D80">
        <w:t>Перелік</w:t>
      </w:r>
      <w:r w:rsidRPr="001E3D80">
        <w:t xml:space="preserve"> та обсяги</w:t>
      </w:r>
      <w:r>
        <w:t xml:space="preserve"> місцевого матеріального резерву визначаються з урахуванням для міської територіальної громади видів та рівня надзвичайних ситуацій, обсягів робіт з ліквідації їх наслідків, розмірів заподіяних збитків, обсягів забезпечення життєдіяльності постраждалого населення. </w:t>
      </w:r>
      <w:r w:rsidRPr="001E3D80">
        <w:t xml:space="preserve">У </w:t>
      </w:r>
      <w:r w:rsidR="001E3D80" w:rsidRPr="001E3D80">
        <w:t>перелік</w:t>
      </w:r>
      <w:r w:rsidR="001E3D80">
        <w:rPr>
          <w:color w:val="FF0000"/>
        </w:rPr>
        <w:t xml:space="preserve"> </w:t>
      </w:r>
      <w:r>
        <w:t xml:space="preserve">матеріального резерву включаються тільки ті матеріальні цінності, які можуть бути використані для запобігання виникнення надзвичайних ситуацій і ліквідації наслідків надзвичайних ситуацій. </w:t>
      </w:r>
    </w:p>
    <w:p w:rsidR="00D36BEF" w:rsidRDefault="00CD5FCA">
      <w:pPr>
        <w:ind w:firstLine="567"/>
        <w:jc w:val="both"/>
      </w:pPr>
      <w:r>
        <w:t xml:space="preserve">4. Матеріальний резерв розміщується з урахуванням його оперативної доставки до можливих зон надзвичайної ситуації. </w:t>
      </w:r>
    </w:p>
    <w:p w:rsidR="00D36BEF" w:rsidRDefault="00CD5FCA">
      <w:pPr>
        <w:ind w:firstLine="567"/>
        <w:jc w:val="both"/>
      </w:pPr>
      <w:r>
        <w:t>Місця розміщення матеріального резерву та відповідальні особи за його зберігання визначаються розпорядженням міського голови.</w:t>
      </w:r>
    </w:p>
    <w:p w:rsidR="00D36BEF" w:rsidRDefault="00CD5FCA">
      <w:pPr>
        <w:ind w:firstLine="567"/>
        <w:jc w:val="both"/>
      </w:pPr>
      <w:r>
        <w:t>5. Зберігання та облік матеріального резерву здійснюється згідно з державними нормативно-правовими актами. Матеріальні цінності, що постачаються до резерву, повинні мати сертифікати відповідності та якості на весь нормативний термін їх зберігання.</w:t>
      </w:r>
    </w:p>
    <w:p w:rsidR="00D36BEF" w:rsidRDefault="00CD5FCA">
      <w:pPr>
        <w:ind w:firstLine="567"/>
        <w:jc w:val="both"/>
      </w:pPr>
      <w:r>
        <w:t>6. Накопичення матеріального резерву здійснюється за встановленими нормами та у межах коштів, виділених з бюджету міської територіальної громади та інших незаборонених законодавством джерел.</w:t>
      </w:r>
    </w:p>
    <w:p w:rsidR="00D36BEF" w:rsidRDefault="00CD5FCA">
      <w:pPr>
        <w:ind w:firstLine="567"/>
        <w:jc w:val="both"/>
      </w:pPr>
      <w:r>
        <w:t>Поновлення матеріального резерву, який був використаний під час ліквідації надзвичайних ситуацій, здійснюється за рахунок коштів, передбачених у бюджеті на його створення і накопичення.</w:t>
      </w:r>
    </w:p>
    <w:p w:rsidR="00D36BEF" w:rsidRDefault="00D36BEF">
      <w:pPr>
        <w:ind w:firstLine="709"/>
        <w:jc w:val="both"/>
        <w:rPr>
          <w:shd w:val="clear" w:color="auto" w:fill="FFFF00"/>
        </w:rPr>
      </w:pPr>
    </w:p>
    <w:p w:rsidR="00D36BEF" w:rsidRDefault="00061732">
      <w:pPr>
        <w:jc w:val="center"/>
      </w:pPr>
      <w:r>
        <w:t>ІІІ. </w:t>
      </w:r>
      <w:r w:rsidR="00CD5FCA">
        <w:t>Використання місцевого матеріального резерву</w:t>
      </w:r>
    </w:p>
    <w:p w:rsidR="00D36BEF" w:rsidRDefault="00D36BEF">
      <w:pPr>
        <w:ind w:firstLine="709"/>
        <w:jc w:val="both"/>
        <w:rPr>
          <w:shd w:val="clear" w:color="auto" w:fill="FFFF00"/>
        </w:rPr>
      </w:pPr>
    </w:p>
    <w:p w:rsidR="00061732" w:rsidRDefault="00CD5FCA" w:rsidP="00061732">
      <w:pPr>
        <w:tabs>
          <w:tab w:val="left" w:pos="570"/>
        </w:tabs>
        <w:ind w:firstLine="567"/>
        <w:jc w:val="both"/>
      </w:pPr>
      <w:r>
        <w:t>1. Матеріальний резерв використовується тільки для:</w:t>
      </w:r>
    </w:p>
    <w:p w:rsidR="00D36BEF" w:rsidRDefault="00CD5FCA" w:rsidP="00061732">
      <w:pPr>
        <w:tabs>
          <w:tab w:val="left" w:pos="570"/>
        </w:tabs>
        <w:ind w:firstLine="567"/>
        <w:jc w:val="both"/>
      </w:pPr>
      <w:r>
        <w:tab/>
        <w:t>здійснення запобіжних заходів у разі загрози виникнення надзвичайних ситуацій;</w:t>
      </w:r>
    </w:p>
    <w:p w:rsidR="00D36BEF" w:rsidRDefault="00CD5FCA">
      <w:pPr>
        <w:tabs>
          <w:tab w:val="left" w:pos="570"/>
        </w:tabs>
        <w:ind w:firstLine="567"/>
        <w:jc w:val="both"/>
      </w:pPr>
      <w:r>
        <w:t>ліквідації наслідків надзвичайних ситуацій;</w:t>
      </w:r>
    </w:p>
    <w:p w:rsidR="00D36BEF" w:rsidRDefault="00CD5FCA">
      <w:pPr>
        <w:tabs>
          <w:tab w:val="left" w:pos="570"/>
        </w:tabs>
        <w:ind w:firstLine="567"/>
        <w:jc w:val="both"/>
      </w:pPr>
      <w:r>
        <w:t>проведення невідкладних відновлювальних робіт і заходів;</w:t>
      </w:r>
    </w:p>
    <w:p w:rsidR="00D36BEF" w:rsidRPr="00061732" w:rsidRDefault="00CD5FCA" w:rsidP="00061732">
      <w:pPr>
        <w:ind w:firstLine="567"/>
        <w:jc w:val="both"/>
      </w:pPr>
      <w:r w:rsidRPr="00061732">
        <w:t xml:space="preserve">надання постраждалому населенню необхідної допомоги для забезпечення його життєдіяльності; </w:t>
      </w:r>
    </w:p>
    <w:p w:rsidR="00D36BEF" w:rsidRPr="00061732" w:rsidRDefault="00CD5FCA" w:rsidP="00061732">
      <w:pPr>
        <w:ind w:firstLine="567"/>
        <w:jc w:val="both"/>
      </w:pPr>
      <w:r w:rsidRPr="00061732">
        <w:t>розгортання та утримання тимчасових пунктів проживання і харчування постраждалого населення;</w:t>
      </w:r>
    </w:p>
    <w:p w:rsidR="00D36BEF" w:rsidRPr="00061732" w:rsidRDefault="00CD5FCA" w:rsidP="00061732">
      <w:pPr>
        <w:ind w:firstLine="567"/>
        <w:jc w:val="both"/>
      </w:pPr>
      <w:r w:rsidRPr="00061732">
        <w:t>забезпечення паливно-мастильними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ураження;</w:t>
      </w:r>
    </w:p>
    <w:p w:rsidR="00D36BEF" w:rsidRPr="00061732" w:rsidRDefault="00CD5FCA" w:rsidP="00061732">
      <w:pPr>
        <w:ind w:firstLine="567"/>
        <w:jc w:val="both"/>
      </w:pPr>
      <w:r w:rsidRPr="00061732">
        <w:t xml:space="preserve">забезпечення електроенергією, природним газом, хімічними реагентами та товарно-матеріальними цінностями підприємств для безперебійного надання житлово-комунальних послуг на території, де оголошено воєнний стан. </w:t>
      </w:r>
    </w:p>
    <w:p w:rsidR="00D36BEF" w:rsidRDefault="00CD5FCA">
      <w:pPr>
        <w:ind w:firstLine="567"/>
        <w:jc w:val="both"/>
      </w:pPr>
      <w:r>
        <w:t xml:space="preserve">2. Матеріальний резерв залучається для ліквідації наслідків надзвичайної ситуації місцевого рівня, а також у разі недостатньої наявності </w:t>
      </w:r>
      <w:r>
        <w:lastRenderedPageBreak/>
        <w:t xml:space="preserve">об’єктового матеріального резерву, чи повного його використання, залучається матеріальний резерв за зверненням керівника відповідного суб’єкту господарювання. </w:t>
      </w:r>
    </w:p>
    <w:p w:rsidR="00D36BEF" w:rsidRDefault="00CD5FCA">
      <w:pPr>
        <w:ind w:firstLine="567"/>
        <w:jc w:val="both"/>
      </w:pPr>
      <w:r>
        <w:t>Залучення матеріального резерву для проведення заходів, пов'язаних із запобіганням виникненню надзвичайних ситуацій техногенного та природного характеру, здійснюється на основі даних моніторингу, експертизи, досліджень та прогнозів щодо можливого перебігу подій з метою недопущення їх переростання у надзвичайну ситуацію техногенного та природного характеру або пом'якшення її можливих наслідків.</w:t>
      </w:r>
    </w:p>
    <w:p w:rsidR="00D36BEF" w:rsidRDefault="00CD5FCA">
      <w:pPr>
        <w:ind w:firstLine="567"/>
        <w:jc w:val="both"/>
      </w:pPr>
      <w:r>
        <w:t>3. Використання матеріального резерву здійснюється на підставі розпорядження міського голови, яке видано відповідно до звернен</w:t>
      </w:r>
      <w:r w:rsidR="00061732">
        <w:t>ь</w:t>
      </w:r>
      <w:r>
        <w:t xml:space="preserve"> керівників виконавчих органів міської ради, суб’єктів господарювання комунальної власності на підставі документів:</w:t>
      </w:r>
    </w:p>
    <w:p w:rsidR="00D36BEF" w:rsidRDefault="00CD5FCA">
      <w:pPr>
        <w:tabs>
          <w:tab w:val="left" w:pos="1260"/>
        </w:tabs>
        <w:ind w:firstLine="567"/>
        <w:jc w:val="both"/>
      </w:pPr>
      <w:r>
        <w:t>актів обстеження, які підтверджують розміри завданих збитків, фотографічними матеріалами, що засвідчують руйнування;</w:t>
      </w:r>
    </w:p>
    <w:p w:rsidR="00D36BEF" w:rsidRDefault="00CD5FCA">
      <w:pPr>
        <w:tabs>
          <w:tab w:val="left" w:pos="1260"/>
        </w:tabs>
        <w:ind w:firstLine="567"/>
        <w:jc w:val="both"/>
      </w:pPr>
      <w:r>
        <w:t>узагальнених кошторисних розрахунків на проведення аварійно-відновлювальних робіт;</w:t>
      </w:r>
    </w:p>
    <w:p w:rsidR="00D36BEF" w:rsidRDefault="00CD5FCA">
      <w:pPr>
        <w:tabs>
          <w:tab w:val="left" w:pos="1260"/>
        </w:tabs>
        <w:ind w:firstLine="567"/>
        <w:jc w:val="both"/>
      </w:pPr>
      <w:r>
        <w:t>переліку невідкладних (першочергових) робіт з ліквідації наслідків надзвичайних ситуацій (небезпечних подій);</w:t>
      </w:r>
    </w:p>
    <w:p w:rsidR="00D36BEF" w:rsidRDefault="00CD5FCA">
      <w:pPr>
        <w:tabs>
          <w:tab w:val="left" w:pos="1260"/>
        </w:tabs>
        <w:ind w:firstLine="567"/>
        <w:jc w:val="both"/>
      </w:pPr>
      <w:r>
        <w:t>документів, що підтверджують отримані суми страхового відшкодування або пояснення заявника про причини не проведення страхування;</w:t>
      </w:r>
    </w:p>
    <w:p w:rsidR="00D36BEF" w:rsidRDefault="00CD5FCA">
      <w:pPr>
        <w:tabs>
          <w:tab w:val="left" w:pos="1260"/>
        </w:tabs>
        <w:ind w:firstLine="624"/>
        <w:jc w:val="both"/>
      </w:pPr>
      <w:r>
        <w:t>обґрунтування необхідності залучення (використання) матеріальних цінностей резерву для вжиття заходів щодо запобігання надзвичайним ситуаціям (небезпечним подіям), забезпечення життєдіяльності населення, виробничої діяльності або захисту територій від загрозливих природних процесів.</w:t>
      </w:r>
    </w:p>
    <w:p w:rsidR="00D36BEF" w:rsidRDefault="00CD5FCA">
      <w:pPr>
        <w:widowControl/>
        <w:ind w:firstLine="567"/>
        <w:jc w:val="both"/>
      </w:pPr>
      <w:r>
        <w:t>4. Кошти та матеріальні ресурси із резервного фонду бюджету Луцької міської територіальної громади суб'єктам господарської діяльності приватної власності виділяються через головних розпорядників бюджетних коштів лише на умовах повернення.</w:t>
      </w:r>
    </w:p>
    <w:p w:rsidR="00D36BEF" w:rsidRDefault="00CD5FCA">
      <w:pPr>
        <w:widowControl/>
        <w:ind w:firstLine="510"/>
        <w:jc w:val="both"/>
      </w:pPr>
      <w:r>
        <w:t>Умови повернення до бюджету коштів, виділених з резервного фонду бюджету Луцької міської територіальної громади та матеріальних ресурсів, зокрема строки та поетапний графік, визначаються у договорі, укладеному між головним розпорядником бюджетних коштів та розпорядником бюджетних коштів нижчого рівня або їх одержувачем.</w:t>
      </w:r>
    </w:p>
    <w:p w:rsidR="00D36BEF" w:rsidRDefault="00CD5FCA">
      <w:pPr>
        <w:ind w:firstLine="567"/>
        <w:jc w:val="both"/>
      </w:pPr>
      <w:bookmarkStart w:id="0" w:name="n126"/>
      <w:bookmarkEnd w:id="0"/>
      <w:r>
        <w:t>5. Видача, використання, списання цінностей або повернення до складу матеріального резерву майна довготривалого використання здійснюється на підставі розпоряджень міського голови з подальшим оформленням необхідних документів (актів, накладних, нарядів, звітів тощо) згідно з вимогами законодавства з питань фінансово-господарської діяльності.</w:t>
      </w:r>
    </w:p>
    <w:p w:rsidR="00D36BEF" w:rsidRDefault="00CD5FCA">
      <w:pPr>
        <w:ind w:firstLine="567"/>
        <w:jc w:val="both"/>
      </w:pPr>
      <w:r>
        <w:t xml:space="preserve">Відпуск матеріальних цінностей з матеріального резерву, що підлягають освіженню (поновленню), здійснюється відповідно до розпорядження міського голови на конкурсних засадах. Кошти, отримані внаслідок реалізації </w:t>
      </w:r>
      <w:r>
        <w:lastRenderedPageBreak/>
        <w:t>матеріальних цінностей, спрямовуються на придбання і закладення до матеріальних резервів аналогічних матеріальних цінностей.</w:t>
      </w:r>
    </w:p>
    <w:p w:rsidR="00D36BEF" w:rsidRDefault="00D36BEF">
      <w:pPr>
        <w:ind w:firstLine="709"/>
        <w:jc w:val="both"/>
        <w:rPr>
          <w:shd w:val="clear" w:color="auto" w:fill="FFFF00"/>
        </w:rPr>
      </w:pPr>
    </w:p>
    <w:p w:rsidR="00D36BEF" w:rsidRDefault="00CD5FCA">
      <w:pPr>
        <w:jc w:val="center"/>
      </w:pPr>
      <w:r>
        <w:t>І</w:t>
      </w:r>
      <w:r>
        <w:rPr>
          <w:lang w:val="en-US"/>
        </w:rPr>
        <w:t>V</w:t>
      </w:r>
      <w:r>
        <w:t>.</w:t>
      </w:r>
      <w:r w:rsidR="00061732">
        <w:t> </w:t>
      </w:r>
      <w:r>
        <w:t>Звітність, контроль та відповідальність</w:t>
      </w:r>
    </w:p>
    <w:p w:rsidR="00D36BEF" w:rsidRDefault="00D36BEF">
      <w:pPr>
        <w:jc w:val="center"/>
      </w:pPr>
    </w:p>
    <w:p w:rsidR="00D36BEF" w:rsidRDefault="00CD5FCA">
      <w:pPr>
        <w:ind w:firstLine="567"/>
        <w:jc w:val="both"/>
      </w:pPr>
      <w:r>
        <w:t>1. Відділ з питань надзвичайних ситуацій та цивільного захисту населення</w:t>
      </w:r>
      <w:r w:rsidR="00061732">
        <w:t xml:space="preserve"> міської ради</w:t>
      </w:r>
      <w:r>
        <w:t>:</w:t>
      </w:r>
    </w:p>
    <w:p w:rsidR="00D36BEF" w:rsidRDefault="00CD5FCA">
      <w:pPr>
        <w:ind w:firstLine="510"/>
        <w:jc w:val="both"/>
      </w:pPr>
      <w:r>
        <w:t xml:space="preserve">здійснює постійний моніторинг стану накопичення та поновлення матеріального резерву та інформує щокварталу управління з питань цивільного захисту облдержадміністрації відповідно до </w:t>
      </w:r>
      <w:r w:rsidRPr="001E3D80">
        <w:t>форми 10/1рез Табел</w:t>
      </w:r>
      <w:r w:rsidR="0020657B">
        <w:t>я</w:t>
      </w:r>
      <w:r w:rsidRPr="001E3D80">
        <w:t xml:space="preserve"> термінових</w:t>
      </w:r>
      <w:r>
        <w:t xml:space="preserve"> та строкових донесень з питань цивільного захисту, затвердженого наказом Державної службу України</w:t>
      </w:r>
      <w:r w:rsidR="00061732">
        <w:t xml:space="preserve"> з надзвичайних ситуацій від 11 </w:t>
      </w:r>
      <w:r>
        <w:t xml:space="preserve">жовтня 2014 року № 578; </w:t>
      </w:r>
    </w:p>
    <w:p w:rsidR="00D36BEF" w:rsidRPr="001E3D80" w:rsidRDefault="00CD5FCA">
      <w:pPr>
        <w:tabs>
          <w:tab w:val="left" w:pos="570"/>
        </w:tabs>
        <w:jc w:val="both"/>
      </w:pPr>
      <w:r>
        <w:tab/>
        <w:t xml:space="preserve">контролює та здійснює </w:t>
      </w:r>
      <w:r w:rsidRPr="001E3D80">
        <w:t>збір даних щодо створення, накопичення, збереження, місцевого та об’єктових матеріальних резервів.</w:t>
      </w:r>
    </w:p>
    <w:p w:rsidR="00D36BEF" w:rsidRPr="001E3D80" w:rsidRDefault="00CD5FCA">
      <w:pPr>
        <w:ind w:firstLine="510"/>
        <w:jc w:val="both"/>
      </w:pPr>
      <w:r w:rsidRPr="001E3D80">
        <w:t>2. Керівники об’єктів, на балансі яких перебувають матеріальні резерви, повинні щороку проводити перевірку наявності, якості, умов зберігання, готовності до використання матеріальних цінностей та інформувати відділ з питань надзвичайних ситуацій та цивільного захисту населення</w:t>
      </w:r>
      <w:r w:rsidR="00061732" w:rsidRPr="001E3D80">
        <w:t xml:space="preserve"> міської ради</w:t>
      </w:r>
      <w:r w:rsidRPr="001E3D80">
        <w:t>.</w:t>
      </w:r>
    </w:p>
    <w:p w:rsidR="00D36BEF" w:rsidRDefault="00D36BEF">
      <w:pPr>
        <w:ind w:firstLine="709"/>
        <w:jc w:val="both"/>
      </w:pPr>
    </w:p>
    <w:p w:rsidR="00D36BEF" w:rsidRDefault="00D36BEF">
      <w:pPr>
        <w:ind w:firstLine="709"/>
        <w:jc w:val="both"/>
      </w:pPr>
    </w:p>
    <w:p w:rsidR="00D36BEF" w:rsidRDefault="00D36BEF">
      <w:pPr>
        <w:ind w:firstLine="709"/>
        <w:jc w:val="both"/>
      </w:pPr>
    </w:p>
    <w:p w:rsidR="00D36BEF" w:rsidRDefault="00CD5FCA">
      <w:pPr>
        <w:widowControl/>
        <w:jc w:val="both"/>
      </w:pPr>
      <w:r>
        <w:t>Заступник міського голови,</w:t>
      </w:r>
    </w:p>
    <w:p w:rsidR="00D36BEF" w:rsidRDefault="00CD5FCA">
      <w:pPr>
        <w:widowControl/>
        <w:jc w:val="both"/>
      </w:pPr>
      <w:r>
        <w:t>керуючий справами виконкому                                               Юрій ВЕРБИЧ</w:t>
      </w:r>
    </w:p>
    <w:p w:rsidR="00D36BEF" w:rsidRDefault="00D36BEF">
      <w:pPr>
        <w:widowControl/>
        <w:jc w:val="both"/>
        <w:rPr>
          <w:sz w:val="24"/>
          <w:szCs w:val="24"/>
        </w:rPr>
      </w:pPr>
    </w:p>
    <w:p w:rsidR="00D36BEF" w:rsidRDefault="00D36BEF">
      <w:pPr>
        <w:widowControl/>
        <w:jc w:val="both"/>
        <w:rPr>
          <w:sz w:val="24"/>
          <w:szCs w:val="24"/>
        </w:rPr>
      </w:pPr>
    </w:p>
    <w:p w:rsidR="00CD5FCA" w:rsidRDefault="00CD5FCA" w:rsidP="0006173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Кирилюк 720</w:t>
      </w:r>
      <w:r w:rsidR="00061732">
        <w:rPr>
          <w:sz w:val="24"/>
          <w:szCs w:val="24"/>
        </w:rPr>
        <w:t> </w:t>
      </w:r>
      <w:r>
        <w:rPr>
          <w:sz w:val="24"/>
          <w:szCs w:val="24"/>
        </w:rPr>
        <w:t>087</w:t>
      </w:r>
    </w:p>
    <w:p w:rsidR="00061732" w:rsidRDefault="00061732" w:rsidP="00061732">
      <w:pPr>
        <w:widowControl/>
        <w:jc w:val="both"/>
      </w:pPr>
    </w:p>
    <w:sectPr w:rsidR="00061732" w:rsidSect="001E3D80">
      <w:headerReference w:type="default" r:id="rId6"/>
      <w:pgSz w:w="11906" w:h="16838"/>
      <w:pgMar w:top="567" w:right="567" w:bottom="1418" w:left="1985" w:header="573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229" w:rsidRDefault="00391229">
      <w:r>
        <w:separator/>
      </w:r>
    </w:p>
  </w:endnote>
  <w:endnote w:type="continuationSeparator" w:id="0">
    <w:p w:rsidR="00391229" w:rsidRDefault="00391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229" w:rsidRDefault="00391229">
      <w:r>
        <w:separator/>
      </w:r>
    </w:p>
  </w:footnote>
  <w:footnote w:type="continuationSeparator" w:id="0">
    <w:p w:rsidR="00391229" w:rsidRDefault="00391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43362"/>
      <w:docPartObj>
        <w:docPartGallery w:val="Page Numbers (Top of Page)"/>
        <w:docPartUnique/>
      </w:docPartObj>
    </w:sdtPr>
    <w:sdtContent>
      <w:p w:rsidR="007970B5" w:rsidRDefault="0045333A">
        <w:pPr>
          <w:pStyle w:val="a9"/>
          <w:jc w:val="center"/>
        </w:pPr>
        <w:fldSimple w:instr=" PAGE   \* MERGEFORMAT ">
          <w:r w:rsidR="0020657B">
            <w:rPr>
              <w:noProof/>
            </w:rPr>
            <w:t>4</w:t>
          </w:r>
        </w:fldSimple>
      </w:p>
      <w:p w:rsidR="00646D3B" w:rsidRDefault="0045333A">
        <w:pPr>
          <w:pStyle w:val="a9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254"/>
    <w:rsid w:val="00061732"/>
    <w:rsid w:val="001E3D80"/>
    <w:rsid w:val="0020657B"/>
    <w:rsid w:val="00391229"/>
    <w:rsid w:val="0045333A"/>
    <w:rsid w:val="004821B6"/>
    <w:rsid w:val="00646D3B"/>
    <w:rsid w:val="007262C3"/>
    <w:rsid w:val="007970B5"/>
    <w:rsid w:val="009C4CF4"/>
    <w:rsid w:val="00A7728F"/>
    <w:rsid w:val="00C15254"/>
    <w:rsid w:val="00CD5FCA"/>
    <w:rsid w:val="00D3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EF"/>
    <w:pPr>
      <w:widowControl w:val="0"/>
      <w:suppressAutoHyphens/>
      <w:autoSpaceDE w:val="0"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36BEF"/>
  </w:style>
  <w:style w:type="character" w:styleId="a3">
    <w:name w:val="Hyperlink"/>
    <w:rsid w:val="00D36BEF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rsid w:val="00D36BEF"/>
    <w:pPr>
      <w:keepNext/>
      <w:spacing w:before="240" w:after="120"/>
    </w:pPr>
    <w:rPr>
      <w:rFonts w:eastAsia="Microsoft YaHei" w:cs="Arial"/>
    </w:rPr>
  </w:style>
  <w:style w:type="paragraph" w:styleId="a5">
    <w:name w:val="Body Text"/>
    <w:basedOn w:val="a"/>
    <w:rsid w:val="00D36BEF"/>
    <w:pPr>
      <w:spacing w:after="140" w:line="288" w:lineRule="auto"/>
    </w:pPr>
  </w:style>
  <w:style w:type="paragraph" w:styleId="a6">
    <w:name w:val="List"/>
    <w:basedOn w:val="a5"/>
    <w:rsid w:val="00D36BEF"/>
    <w:rPr>
      <w:rFonts w:cs="Arial"/>
    </w:rPr>
  </w:style>
  <w:style w:type="paragraph" w:styleId="a7">
    <w:name w:val="caption"/>
    <w:basedOn w:val="a"/>
    <w:qFormat/>
    <w:rsid w:val="00D36BEF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8">
    <w:name w:val="Покажчик"/>
    <w:basedOn w:val="a"/>
    <w:rsid w:val="00D36BEF"/>
    <w:pPr>
      <w:suppressLineNumbers/>
    </w:pPr>
    <w:rPr>
      <w:rFonts w:cs="Arial"/>
    </w:rPr>
  </w:style>
  <w:style w:type="paragraph" w:styleId="a9">
    <w:name w:val="header"/>
    <w:basedOn w:val="a"/>
    <w:link w:val="aa"/>
    <w:uiPriority w:val="99"/>
    <w:rsid w:val="00D36BEF"/>
    <w:pPr>
      <w:suppressLineNumbers/>
      <w:tabs>
        <w:tab w:val="center" w:pos="4677"/>
        <w:tab w:val="right" w:pos="9355"/>
      </w:tabs>
    </w:pPr>
  </w:style>
  <w:style w:type="paragraph" w:customStyle="1" w:styleId="ab">
    <w:name w:val="Верхній колонтитул ліворуч"/>
    <w:basedOn w:val="a"/>
    <w:rsid w:val="00D36BEF"/>
    <w:pPr>
      <w:suppressLineNumbers/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semiHidden/>
    <w:unhideWhenUsed/>
    <w:rsid w:val="00C1525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15254"/>
    <w:rPr>
      <w:sz w:val="28"/>
      <w:szCs w:val="28"/>
      <w:lang w:eastAsia="zh-CN"/>
    </w:rPr>
  </w:style>
  <w:style w:type="paragraph" w:styleId="ae">
    <w:name w:val="List Paragraph"/>
    <w:basedOn w:val="a"/>
    <w:uiPriority w:val="34"/>
    <w:qFormat/>
    <w:rsid w:val="00061732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646D3B"/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5430</Words>
  <Characters>3096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Reanimator Extreme Edition</Company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Litvinchuk</dc:creator>
  <cp:lastModifiedBy>demediuk</cp:lastModifiedBy>
  <cp:revision>6</cp:revision>
  <cp:lastPrinted>2023-04-07T08:58:00Z</cp:lastPrinted>
  <dcterms:created xsi:type="dcterms:W3CDTF">2023-11-20T14:26:00Z</dcterms:created>
  <dcterms:modified xsi:type="dcterms:W3CDTF">2023-11-21T06:54:00Z</dcterms:modified>
</cp:coreProperties>
</file>