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5103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Додаток 2</w:t>
      </w:r>
    </w:p>
    <w:p>
      <w:pPr>
        <w:pStyle w:val="Normal"/>
        <w:ind w:left="5103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до розпорядження міського голови</w:t>
      </w:r>
    </w:p>
    <w:p>
      <w:pPr>
        <w:pStyle w:val="Normal"/>
        <w:ind w:left="5103"/>
        <w:rPr>
          <w:szCs w:val="28"/>
          <w:lang w:val="uk-UA"/>
        </w:rPr>
      </w:pPr>
      <w:r>
        <w:rPr>
          <w:color w:val="000000"/>
          <w:szCs w:val="28"/>
          <w:lang w:val="uk-UA"/>
        </w:rPr>
        <w:t>______________№__</w:t>
      </w:r>
      <w:r>
        <w:rPr>
          <w:szCs w:val="28"/>
          <w:lang w:val="uk-UA"/>
        </w:rPr>
        <w:t>_____</w:t>
      </w:r>
    </w:p>
    <w:p>
      <w:pPr>
        <w:pStyle w:val="Normal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pacing w:lineRule="auto" w:line="240" w:before="0" w:after="0"/>
        <w:ind w:firstLine="567"/>
        <w:jc w:val="center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Перелік </w:t>
      </w:r>
    </w:p>
    <w:p>
      <w:pPr>
        <w:pStyle w:val="Normal"/>
        <w:spacing w:lineRule="auto" w:line="240" w:before="0" w:after="0"/>
        <w:ind w:firstLine="567"/>
        <w:jc w:val="center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консультаційних пунктів з питань цивільного захисту </w:t>
      </w:r>
    </w:p>
    <w:p>
      <w:pPr>
        <w:pStyle w:val="Normal"/>
        <w:spacing w:lineRule="auto" w:line="240" w:before="0" w:after="0"/>
        <w:ind w:firstLine="567"/>
        <w:jc w:val="center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на території Луцької міської територіальної громади</w:t>
      </w:r>
    </w:p>
    <w:p>
      <w:pPr>
        <w:pStyle w:val="BodyText"/>
        <w:widowControl/>
        <w:spacing w:lineRule="auto" w:line="240" w:before="0" w:after="0"/>
        <w:ind w:hanging="0" w:left="0" w:right="0"/>
        <w:jc w:val="center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</w:pPr>
      <w:r>
        <w:rPr>
          <w:caps w:val="false"/>
          <w:smallCaps w:val="false"/>
          <w:color w:val="000000"/>
          <w:spacing w:val="0"/>
          <w:sz w:val="28"/>
          <w:szCs w:val="28"/>
        </w:rPr>
        <w:t> </w:t>
      </w:r>
    </w:p>
    <w:p>
      <w:pPr>
        <w:pStyle w:val="Normal"/>
        <w:ind w:firstLine="567"/>
        <w:jc w:val="both"/>
        <w:rPr>
          <w:lang w:val="uk-UA"/>
        </w:rPr>
      </w:pPr>
      <w:r>
        <w:rPr>
          <w:lang w:val="uk-UA"/>
        </w:rPr>
        <w:t>1. Адміністративне приміщення департаменту «Центр надання адміністративних послуг у місті Луцьку» – м. Луцьк, вулиця Лесі             Українки, 35.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lang w:val="uk-UA"/>
        </w:rPr>
        <w:t>2. Адміністративне приміщення Прилуцького старостинського              округу – с. Прилуцьке, вулиця Ківерцівська, 35А.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lang w:val="uk-UA"/>
        </w:rPr>
        <w:t>3. Адміністративне приміщення Жидичинського старостинського округу – с. Жидичин, вулиця Данила Галицького, 12.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lang w:val="uk-UA"/>
        </w:rPr>
        <w:t>4. Адміністративне приміщення Боголюбського старостинського округу – с. Боголюби, вулиця 40 років Перемоги, 57.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lang w:val="uk-UA"/>
        </w:rPr>
        <w:t>5. Адміністративне приміщення Княгининівського старостинського округу – с. Княгининок, вулиця Соборна, 77.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lang w:val="uk-UA"/>
        </w:rPr>
        <w:t>6. Адміністративне приміщення Заборольського старостинського округу – с. Забороль, вулиця Володимирська, 34А.</w:t>
      </w:r>
    </w:p>
    <w:p>
      <w:pPr>
        <w:pStyle w:val="Normal"/>
        <w:ind w:firstLine="567"/>
        <w:jc w:val="both"/>
        <w:rPr>
          <w:color w:val="000000"/>
          <w:szCs w:val="28"/>
          <w:lang w:val="uk-UA" w:eastAsia="uk-UA"/>
        </w:rPr>
      </w:pPr>
      <w:r>
        <w:rPr>
          <w:lang w:val="uk-UA"/>
        </w:rPr>
        <w:t>7. Адміністративне приміщення ЖКП № 2 – м. Луцьк, бульвар Дружби Народів, 13А.</w:t>
      </w:r>
    </w:p>
    <w:p>
      <w:pPr>
        <w:pStyle w:val="Normal"/>
        <w:ind w:firstLine="567"/>
        <w:jc w:val="both"/>
        <w:rPr>
          <w:color w:val="000000"/>
          <w:szCs w:val="28"/>
          <w:lang w:val="uk-UA" w:eastAsia="uk-UA"/>
        </w:rPr>
      </w:pPr>
      <w:r>
        <w:rPr>
          <w:lang w:val="uk-UA"/>
        </w:rPr>
        <w:t>8. Адміністративне приміщення ЖКП № 3 – м. Луцьк, вулиця Винниченка, 39.</w:t>
      </w:r>
    </w:p>
    <w:p>
      <w:pPr>
        <w:pStyle w:val="Normal"/>
        <w:ind w:firstLine="567"/>
        <w:jc w:val="both"/>
        <w:rPr>
          <w:color w:val="000000"/>
          <w:szCs w:val="28"/>
          <w:lang w:val="uk-UA" w:eastAsia="uk-UA"/>
        </w:rPr>
      </w:pPr>
      <w:r>
        <w:rPr>
          <w:lang w:val="uk-UA"/>
        </w:rPr>
        <w:t>9. Адміністративне приміщення ЖКП № 7 – м. Луцьк, вулиця          Січова, 20А.</w:t>
      </w:r>
    </w:p>
    <w:p>
      <w:pPr>
        <w:pStyle w:val="Normal"/>
        <w:ind w:firstLine="567"/>
        <w:jc w:val="both"/>
        <w:rPr>
          <w:color w:val="000000"/>
          <w:szCs w:val="28"/>
          <w:lang w:val="uk-UA" w:eastAsia="uk-UA"/>
        </w:rPr>
      </w:pPr>
      <w:r>
        <w:rPr>
          <w:lang w:val="uk-UA"/>
        </w:rPr>
        <w:t>10. Адміністративне приміщення Луцької кооперативної житлово-експлуатаційної контори № 8  ЖБК  – м. Луцьк, проспект Соборності, 29Б.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керуючий справами виконкому </w:t>
        <w:tab/>
        <w:tab/>
        <w:tab/>
        <w:tab/>
        <w:tab/>
        <w:t>Юрій ВЕРБИЧ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 w:val="24"/>
          <w:szCs w:val="24"/>
          <w:lang w:val="uk-UA"/>
        </w:rPr>
        <w:t>Кирилюк 720 087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lang w:val="uk-UA" w:bidi="hi-IN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3"/>
      <w:rPr>
        <w:lang w:val="uk-UA" w:bidi="hi-IN"/>
      </w:rPr>
    </w:pPr>
    <w:r>
      <w:rPr>
        <w:lang w:val="uk-UA" w:bidi="hi-IN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4"/>
  <w:defaultTabStop w:val="708"/>
  <w:autoHyphenation w:val="true"/>
  <w:hyphenationZone w:val="425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lang w:val="uk-UA" w:eastAsia="uk-UA" w:bidi="ug-C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ind w:firstLine="567"/>
      <w:jc w:val="center"/>
      <w:outlineLvl w:val="0"/>
    </w:pPr>
    <w:rPr>
      <w:b/>
      <w:lang w:val="uk-UA"/>
    </w:rPr>
  </w:style>
  <w:style w:type="paragraph" w:styleId="Heading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1584" w:left="1584"/>
      <w:jc w:val="center"/>
      <w:outlineLvl w:val="8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eastAsia="Times New Roman" w:cs="Times New Roman"/>
      <w:b/>
      <w:bCs/>
      <w:color w:val="000000"/>
      <w:sz w:val="28"/>
      <w:szCs w:val="28"/>
      <w:lang w:val="uk-UA" w:eastAsia="zh-CN" w:bidi="ar-SA"/>
    </w:rPr>
  </w:style>
  <w:style w:type="character" w:styleId="Style12" w:customStyle="1">
    <w:name w:val="Основной шрифт абзаца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Times New Roman" w:hAnsi="Times New Roman" w:eastAsia="Times New Roman" w:cs="Times New Roman"/>
      <w:b/>
      <w:bCs w:val="false"/>
      <w:color w:val="000000"/>
      <w:sz w:val="28"/>
      <w:szCs w:val="28"/>
      <w:lang w:val="uk-UA" w:eastAsia="zh-CN" w:bidi="ar-SA"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/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3" w:customStyle="1">
    <w:name w:val="Символ нумерації"/>
    <w:qFormat/>
    <w:rPr/>
  </w:style>
  <w:style w:type="character" w:styleId="Style14" w:customStyle="1">
    <w:name w:val="Нижний колонтитул Знак"/>
    <w:qFormat/>
    <w:rPr>
      <w:sz w:val="28"/>
      <w:lang w:val="ru-RU" w:eastAsia="zh-CN"/>
    </w:rPr>
  </w:style>
  <w:style w:type="character" w:styleId="Style15" w:customStyle="1">
    <w:name w:val="Верхний колонтитул Знак"/>
    <w:qFormat/>
    <w:rPr>
      <w:sz w:val="28"/>
      <w:lang w:val="ru-RU" w:eastAsia="zh-CN"/>
    </w:rPr>
  </w:style>
  <w:style w:type="character" w:styleId="Emphasis">
    <w:name w:val="Emphasis"/>
    <w:qFormat/>
    <w:rPr>
      <w:i/>
      <w:iCs/>
    </w:rPr>
  </w:style>
  <w:style w:type="paragraph" w:styleId="Style16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BodyText">
    <w:name w:val="Body Text"/>
    <w:basedOn w:val="Normal"/>
    <w:next w:val="Style18"/>
    <w:pPr>
      <w:spacing w:lineRule="auto" w:line="288" w:before="0" w:after="140"/>
    </w:pPr>
    <w:rPr/>
  </w:style>
  <w:style w:type="paragraph" w:styleId="List">
    <w:name w:val="List"/>
    <w:next w:val="Style17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SimSun;宋体" w:cs="Arial"/>
      <w:color w:val="auto"/>
      <w:kern w:val="0"/>
      <w:sz w:val="24"/>
      <w:szCs w:val="24"/>
      <w:lang w:val="uk-UA" w:eastAsia="zh-CN" w:bidi="hi-I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next w:val="Style19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Название объекта"/>
    <w:basedOn w:val="Normal"/>
    <w:next w:val="1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 w:customStyle="1">
    <w:name w:val="Название1"/>
    <w:basedOn w:val="Normal"/>
    <w:next w:val="12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 w:customStyle="1">
    <w:name w:val="Указатель1"/>
    <w:basedOn w:val="Normal"/>
    <w:next w:val="13"/>
    <w:qFormat/>
    <w:pPr>
      <w:suppressLineNumbers/>
    </w:pPr>
    <w:rPr>
      <w:rFonts w:cs="Arial"/>
    </w:rPr>
  </w:style>
  <w:style w:type="paragraph" w:styleId="13" w:customStyle="1">
    <w:name w:val="Название объекта1"/>
    <w:basedOn w:val="Normal"/>
    <w:next w:val="Header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Верхній і нижній колонтитули"/>
    <w:basedOn w:val="Normal"/>
    <w:next w:val="Style20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Style21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0" w:customStyle="1">
    <w:name w:val="Вміст таблиці"/>
    <w:basedOn w:val="Normal"/>
    <w:next w:val="Style22"/>
    <w:qFormat/>
    <w:pPr>
      <w:suppressLineNumbers/>
    </w:pPr>
    <w:rPr/>
  </w:style>
  <w:style w:type="paragraph" w:styleId="Style21" w:customStyle="1">
    <w:name w:val="Заголовок таблиці"/>
    <w:next w:val="Style23"/>
    <w:qFormat/>
    <w:pPr>
      <w:widowControl w:val="false"/>
      <w:suppressLineNumbers/>
      <w:suppressAutoHyphens w:val="true"/>
      <w:bidi w:val="0"/>
      <w:spacing w:before="0" w:after="0"/>
      <w:jc w:val="center"/>
    </w:pPr>
    <w:rPr>
      <w:rFonts w:ascii="Liberation Serif;Times New Roma" w:hAnsi="Liberation Serif;Times New Roma" w:eastAsia="SimSun;宋体" w:cs="Arial"/>
      <w:b/>
      <w:bCs/>
      <w:color w:val="auto"/>
      <w:kern w:val="0"/>
      <w:sz w:val="24"/>
      <w:szCs w:val="24"/>
      <w:lang w:val="uk-UA" w:eastAsia="zh-CN" w:bidi="hi-IN"/>
    </w:rPr>
  </w:style>
  <w:style w:type="paragraph" w:styleId="Style22" w:customStyle="1">
    <w:name w:val="Вміст рамки"/>
    <w:basedOn w:val="Normal"/>
    <w:next w:val="Style23"/>
    <w:qFormat/>
    <w:pPr/>
    <w:rPr/>
  </w:style>
  <w:style w:type="paragraph" w:styleId="Style23" w:customStyle="1">
    <w:name w:val="Содержимое таблицы"/>
    <w:basedOn w:val="Normal"/>
    <w:next w:val="Style24"/>
    <w:qFormat/>
    <w:pPr>
      <w:suppressLineNumbers/>
    </w:pPr>
    <w:rPr/>
  </w:style>
  <w:style w:type="paragraph" w:styleId="Style24" w:customStyle="1">
    <w:name w:val="Заголовок таблицы"/>
    <w:next w:val="Style25"/>
    <w:qFormat/>
    <w:pPr>
      <w:widowControl w:val="false"/>
      <w:suppressLineNumbers/>
      <w:suppressAutoHyphens w:val="true"/>
      <w:bidi w:val="0"/>
      <w:spacing w:before="0" w:after="0"/>
      <w:jc w:val="center"/>
    </w:pPr>
    <w:rPr>
      <w:rFonts w:ascii="Liberation Serif;Times New Roma" w:hAnsi="Liberation Serif;Times New Roma" w:eastAsia="NSimSun" w:cs="Arial Unicode MS"/>
      <w:b/>
      <w:bCs/>
      <w:color w:val="auto"/>
      <w:kern w:val="0"/>
      <w:sz w:val="24"/>
      <w:szCs w:val="24"/>
      <w:lang w:val="uk-UA" w:eastAsia="zh-CN" w:bidi="hi-IN"/>
    </w:rPr>
  </w:style>
  <w:style w:type="paragraph" w:styleId="Style25" w:customStyle="1">
    <w:name w:val="Содержимое врезки"/>
    <w:basedOn w:val="Normal"/>
    <w:qFormat/>
    <w:pPr/>
    <w:rPr/>
  </w:style>
  <w:style w:type="paragraph" w:styleId="Footer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Application>LibreOffice/7.6.0.3$Windows_X86_64 LibreOffice_project/69edd8b8ebc41d00b4de3915dc82f8f0fc3b6265</Application>
  <AppVersion>15.0000</AppVersion>
  <Pages>1</Pages>
  <Words>156</Words>
  <Characters>1133</Characters>
  <CharactersWithSpaces>1323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2022-11-02T13:06:00Z</dcterms:created>
  <dc:creator>ibogdan</dc:creator>
  <dc:description/>
  <dc:language>uk-UA</dc:language>
  <cp:lastModifiedBy/>
  <cp:lastPrinted>1995-11-21T17:41:00Z</cp:lastPrinted>
  <dcterms:modified xsi:type="dcterms:W3CDTF">2023-11-22T14:39:03Z</dcterms:modified>
  <cp:revision>30</cp:revision>
  <dc:subject/>
  <dc:title>Додаток  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