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9D" w:rsidRPr="009C69CE" w:rsidRDefault="003B269D" w:rsidP="003B269D">
      <w:pPr>
        <w:pStyle w:val="6"/>
        <w:ind w:left="9639" w:firstLine="0"/>
        <w:jc w:val="left"/>
      </w:pPr>
      <w:r w:rsidRPr="009C69CE">
        <w:t>Додаток 2</w:t>
      </w:r>
    </w:p>
    <w:p w:rsidR="003B269D" w:rsidRPr="009C69CE" w:rsidRDefault="003B269D" w:rsidP="003B269D">
      <w:pPr>
        <w:ind w:left="9639"/>
        <w:jc w:val="both"/>
        <w:rPr>
          <w:b/>
          <w:sz w:val="28"/>
          <w:szCs w:val="28"/>
        </w:rPr>
      </w:pPr>
      <w:r w:rsidRPr="009C69CE">
        <w:rPr>
          <w:sz w:val="28"/>
          <w:szCs w:val="28"/>
        </w:rPr>
        <w:t>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</w:t>
      </w:r>
      <w:r>
        <w:rPr>
          <w:sz w:val="28"/>
          <w:szCs w:val="28"/>
        </w:rPr>
        <w:t>й територіальній громаді на 2024–2025</w:t>
      </w:r>
      <w:r w:rsidRPr="009C69CE">
        <w:rPr>
          <w:sz w:val="28"/>
          <w:szCs w:val="28"/>
        </w:rPr>
        <w:t xml:space="preserve"> роки</w:t>
      </w:r>
    </w:p>
    <w:p w:rsidR="003B269D" w:rsidRPr="009C69CE" w:rsidRDefault="003B269D" w:rsidP="003B269D">
      <w:pPr>
        <w:jc w:val="center"/>
        <w:rPr>
          <w:b/>
          <w:sz w:val="28"/>
          <w:szCs w:val="16"/>
        </w:rPr>
      </w:pPr>
    </w:p>
    <w:p w:rsidR="00960853" w:rsidRPr="007D361F" w:rsidRDefault="00960853" w:rsidP="00960853">
      <w:pPr>
        <w:jc w:val="center"/>
        <w:rPr>
          <w:b/>
          <w:sz w:val="28"/>
          <w:szCs w:val="28"/>
        </w:rPr>
      </w:pPr>
      <w:r w:rsidRPr="007D361F">
        <w:rPr>
          <w:b/>
          <w:sz w:val="28"/>
          <w:szCs w:val="28"/>
        </w:rPr>
        <w:t xml:space="preserve">Перелік завдань, заходів та результативні показники </w:t>
      </w:r>
    </w:p>
    <w:p w:rsidR="00960853" w:rsidRDefault="00960853" w:rsidP="00960853">
      <w:pPr>
        <w:jc w:val="center"/>
        <w:rPr>
          <w:b/>
          <w:sz w:val="28"/>
          <w:szCs w:val="28"/>
        </w:rPr>
      </w:pPr>
      <w:r w:rsidRPr="007D361F">
        <w:rPr>
          <w:b/>
          <w:sz w:val="28"/>
          <w:szCs w:val="28"/>
        </w:rPr>
        <w:t>Програми</w:t>
      </w:r>
      <w:r>
        <w:rPr>
          <w:b/>
          <w:sz w:val="28"/>
          <w:szCs w:val="28"/>
        </w:rPr>
        <w:t xml:space="preserve"> </w:t>
      </w:r>
      <w:r w:rsidRPr="007D361F">
        <w:rPr>
          <w:b/>
          <w:sz w:val="28"/>
          <w:szCs w:val="28"/>
        </w:rPr>
        <w:t xml:space="preserve">з протидії поширенню наркоманії та інших негативних проявів серед дітей та молоді, боротьби </w:t>
      </w:r>
    </w:p>
    <w:p w:rsidR="00960853" w:rsidRPr="007D361F" w:rsidRDefault="00960853" w:rsidP="00960853">
      <w:pPr>
        <w:jc w:val="center"/>
        <w:rPr>
          <w:b/>
          <w:sz w:val="28"/>
          <w:szCs w:val="28"/>
        </w:rPr>
      </w:pPr>
      <w:r w:rsidRPr="007D361F">
        <w:rPr>
          <w:b/>
          <w:sz w:val="28"/>
          <w:szCs w:val="28"/>
        </w:rPr>
        <w:t>з незаконним обігом наркотичних засобів у Луцькій міській територіальній громаді на 2024–2025 роки</w:t>
      </w:r>
    </w:p>
    <w:p w:rsidR="00960853" w:rsidRPr="009C69CE" w:rsidRDefault="00960853" w:rsidP="00960853">
      <w:pPr>
        <w:rPr>
          <w:b/>
          <w:sz w:val="32"/>
          <w:szCs w:val="10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3974"/>
        <w:gridCol w:w="1985"/>
        <w:gridCol w:w="992"/>
        <w:gridCol w:w="1275"/>
        <w:gridCol w:w="1843"/>
        <w:gridCol w:w="3261"/>
      </w:tblGrid>
      <w:tr w:rsidR="00960853" w:rsidRPr="009C69CE" w:rsidTr="00E273EA">
        <w:trPr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 xml:space="preserve">Назва </w:t>
            </w:r>
            <w:r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3974" w:type="dxa"/>
            <w:vMerge w:val="restart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1985" w:type="dxa"/>
            <w:vMerge w:val="restart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Виконавці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0853" w:rsidRDefault="00960853" w:rsidP="00E273E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Терміни</w:t>
            </w:r>
          </w:p>
          <w:p w:rsidR="00960853" w:rsidRPr="009C69CE" w:rsidRDefault="00960853" w:rsidP="00E273E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69CE">
              <w:rPr>
                <w:b/>
                <w:sz w:val="22"/>
                <w:szCs w:val="22"/>
              </w:rPr>
              <w:t>вико-нання</w:t>
            </w:r>
            <w:proofErr w:type="spellEnd"/>
            <w:r w:rsidRPr="009C69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960853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Фінансу</w:t>
            </w:r>
            <w:r w:rsidRPr="009C69CE">
              <w:rPr>
                <w:b/>
                <w:sz w:val="22"/>
                <w:szCs w:val="22"/>
              </w:rPr>
              <w:t>вання</w:t>
            </w:r>
          </w:p>
          <w:p w:rsidR="00960853" w:rsidRPr="009C69CE" w:rsidRDefault="00960853" w:rsidP="00E273EA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60853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Результативні показники 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(фактичні, планові)</w:t>
            </w:r>
          </w:p>
        </w:tc>
      </w:tr>
      <w:tr w:rsidR="00960853" w:rsidRPr="009C69CE" w:rsidTr="00E273EA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4" w:type="dxa"/>
            <w:vMerge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0853" w:rsidRPr="009C69CE" w:rsidRDefault="00960853" w:rsidP="00E273E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Джерела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853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Обсяги, </w:t>
            </w:r>
          </w:p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тис.</w:t>
            </w:r>
            <w:r w:rsidR="00527F00">
              <w:rPr>
                <w:b/>
                <w:sz w:val="22"/>
                <w:szCs w:val="22"/>
              </w:rPr>
              <w:t xml:space="preserve"> грн</w:t>
            </w:r>
            <w:bookmarkStart w:id="0" w:name="_GoBack"/>
            <w:bookmarkEnd w:id="0"/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853" w:rsidRPr="009C69CE" w:rsidTr="00E273E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853" w:rsidRPr="009C69CE" w:rsidRDefault="00960853" w:rsidP="00E273E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8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snapToGrid w:val="0"/>
              <w:ind w:right="-113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Координація діяльності органів влади різних рівнів, комунальних установ, громадських організацій та благодійних фондів щодо протидії поширенню </w:t>
            </w:r>
            <w:r w:rsidRPr="009C69CE">
              <w:rPr>
                <w:sz w:val="22"/>
                <w:szCs w:val="22"/>
              </w:rPr>
              <w:lastRenderedPageBreak/>
              <w:t>наркоманії та профілактики негативних проявів у молодіжному середовищі громади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lastRenderedPageBreak/>
              <w:t>1.1.</w:t>
            </w:r>
            <w:r>
              <w:rPr>
                <w:spacing w:val="-4"/>
                <w:sz w:val="22"/>
                <w:szCs w:val="22"/>
              </w:rPr>
              <w:t> З</w:t>
            </w:r>
            <w:r w:rsidRPr="009C69CE">
              <w:rPr>
                <w:spacing w:val="-4"/>
                <w:sz w:val="22"/>
                <w:szCs w:val="22"/>
              </w:rPr>
              <w:t>абезпечення діяльності координаційної ради 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79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Департамент молоді та спорту, департамент муніципальної варти, департамент освіти, управління соціальних служб для сім’ї, дітей та молоді, управління охорони здоров’я, </w:t>
            </w:r>
            <w:r w:rsidRPr="0097063E">
              <w:rPr>
                <w:spacing w:val="-4"/>
                <w:sz w:val="22"/>
                <w:szCs w:val="22"/>
              </w:rPr>
              <w:t>департамент культури,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 xml:space="preserve">служба у </w:t>
            </w:r>
            <w:r w:rsidRPr="009C69CE">
              <w:rPr>
                <w:spacing w:val="-4"/>
                <w:sz w:val="22"/>
                <w:szCs w:val="22"/>
              </w:rPr>
              <w:lastRenderedPageBreak/>
              <w:t xml:space="preserve">справах дітей, Луцьке районне управління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у Волинській області (за згодою), сектор ювенальної превенції Луцького районного управління поліції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(за згодою), Луцький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міськрайонний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відділ філії ДУ «Центр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пробації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» у Волинській області (за згодою), </w:t>
            </w:r>
            <w:r w:rsidRPr="009C69CE">
              <w:rPr>
                <w:spacing w:val="-10"/>
                <w:sz w:val="22"/>
                <w:szCs w:val="22"/>
              </w:rPr>
              <w:t xml:space="preserve">управління боротьби з  </w:t>
            </w:r>
            <w:proofErr w:type="spellStart"/>
            <w:r w:rsidRPr="009C69CE">
              <w:rPr>
                <w:spacing w:val="-10"/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pacing w:val="-10"/>
                <w:sz w:val="22"/>
                <w:szCs w:val="22"/>
              </w:rPr>
              <w:t xml:space="preserve"> у Волинській області Департаменту боротьби з </w:t>
            </w:r>
            <w:proofErr w:type="spellStart"/>
            <w:r w:rsidRPr="009C69CE">
              <w:rPr>
                <w:spacing w:val="-10"/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pacing w:val="-10"/>
                <w:sz w:val="22"/>
                <w:szCs w:val="22"/>
              </w:rPr>
              <w:t xml:space="preserve"> Національної поліції України</w:t>
            </w:r>
            <w:r w:rsidRPr="009C69CE">
              <w:rPr>
                <w:spacing w:val="-6"/>
                <w:sz w:val="22"/>
                <w:szCs w:val="22"/>
              </w:rPr>
              <w:t xml:space="preserve"> (за згодою), управління патрульної поліції у Волинській області департаменту патрульної поліції (за згодою), </w:t>
            </w:r>
            <w:r>
              <w:rPr>
                <w:spacing w:val="-6"/>
                <w:sz w:val="22"/>
                <w:szCs w:val="22"/>
              </w:rPr>
              <w:t xml:space="preserve">відділ протидії </w:t>
            </w:r>
            <w:proofErr w:type="spellStart"/>
            <w:r>
              <w:rPr>
                <w:spacing w:val="-6"/>
                <w:sz w:val="22"/>
                <w:szCs w:val="22"/>
              </w:rPr>
              <w:t>кіберзлочинам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у </w:t>
            </w:r>
            <w:r>
              <w:rPr>
                <w:spacing w:val="-6"/>
                <w:sz w:val="22"/>
                <w:szCs w:val="22"/>
              </w:rPr>
              <w:lastRenderedPageBreak/>
              <w:t xml:space="preserve">Волинській області Департаменту </w:t>
            </w:r>
            <w:proofErr w:type="spellStart"/>
            <w:r>
              <w:rPr>
                <w:spacing w:val="-6"/>
                <w:sz w:val="22"/>
                <w:szCs w:val="22"/>
              </w:rPr>
              <w:t>кіберполіції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Національної поліції України (за згодою), </w:t>
            </w:r>
            <w:r w:rsidRPr="009C69CE">
              <w:rPr>
                <w:spacing w:val="-4"/>
                <w:sz w:val="22"/>
                <w:szCs w:val="22"/>
              </w:rPr>
              <w:t>громадські організації та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>Координація діяльності та співпраця органів виконавчої влади всіх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C69CE">
              <w:rPr>
                <w:spacing w:val="-6"/>
                <w:sz w:val="22"/>
                <w:szCs w:val="22"/>
              </w:rPr>
              <w:t>рівнів, місцевого самоврядування, медичних, соціальних, навчальних та інших установ, організацій, громадських об'єднань.</w:t>
            </w:r>
          </w:p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  <w:r w:rsidRPr="0097063E">
              <w:rPr>
                <w:spacing w:val="-6"/>
                <w:sz w:val="22"/>
                <w:szCs w:val="22"/>
              </w:rPr>
              <w:t xml:space="preserve">Проведення не менше </w:t>
            </w:r>
            <w:r>
              <w:rPr>
                <w:spacing w:val="-6"/>
                <w:sz w:val="22"/>
                <w:szCs w:val="22"/>
              </w:rPr>
              <w:t>одного</w:t>
            </w:r>
            <w:r w:rsidRPr="0097063E">
              <w:rPr>
                <w:spacing w:val="-6"/>
                <w:sz w:val="22"/>
                <w:szCs w:val="22"/>
              </w:rPr>
              <w:t xml:space="preserve"> засідання на півроку (у разі потреби – частіше)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1.2. Проведення аналітичних та соціологічних досліджень, опитувань, спрямованих на відслідковування змін, тенденцій та вплив на ситуацію у громаді з питань наркоманії серед молодіжної громади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Департамент молоді та спорту, Молодіжна рада </w:t>
            </w:r>
            <w:r w:rsidRPr="0097063E">
              <w:rPr>
                <w:spacing w:val="-4"/>
                <w:sz w:val="22"/>
                <w:szCs w:val="22"/>
              </w:rPr>
              <w:t>Луцької міської територіальної громади,</w:t>
            </w:r>
            <w:r w:rsidRPr="009C69CE">
              <w:rPr>
                <w:spacing w:val="-4"/>
                <w:sz w:val="22"/>
                <w:szCs w:val="22"/>
              </w:rPr>
              <w:t xml:space="preserve"> громадські організації та благодійні фонди </w:t>
            </w:r>
            <w:r>
              <w:rPr>
                <w:spacing w:val="-4"/>
                <w:sz w:val="22"/>
                <w:szCs w:val="22"/>
              </w:rPr>
              <w:t xml:space="preserve">            </w:t>
            </w:r>
            <w:r w:rsidRPr="009C69CE">
              <w:rPr>
                <w:spacing w:val="-4"/>
                <w:sz w:val="22"/>
                <w:szCs w:val="22"/>
              </w:rPr>
              <w:t>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2024 –</w:t>
            </w:r>
            <w:r w:rsidRPr="009C69CE">
              <w:rPr>
                <w:sz w:val="22"/>
                <w:szCs w:val="22"/>
              </w:rPr>
              <w:t xml:space="preserve"> 15,0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15,0 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 xml:space="preserve">Наявність оновленої інформації про тенденції та ситуацію у громаді щодо питань поширення наркоманії. </w:t>
            </w:r>
          </w:p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 xml:space="preserve">Підготовлений щорічний аналітичний звіт за результатами проведених досліджень </w:t>
            </w:r>
          </w:p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Співпраця з державними установами, громадськими організаціями та благодійними фондами у площині просвітництва і профілактики негативних проявів серед дітей та молоді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2.1. Підтримка заходів громадських організацій та благодійних фондів, що працюють у сфері попередження негативних проявів у молодіжному середовищі, в тому числі – наркозалежності (шляхом публічного відбору організацій) 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молоді та спорту, громадські організації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2024 –</w:t>
            </w:r>
            <w:r w:rsidRPr="009C69CE">
              <w:rPr>
                <w:sz w:val="22"/>
                <w:szCs w:val="22"/>
              </w:rPr>
              <w:t xml:space="preserve"> 80,0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2025 – </w:t>
            </w:r>
            <w:r w:rsidRPr="009C69CE">
              <w:rPr>
                <w:sz w:val="22"/>
                <w:szCs w:val="22"/>
              </w:rPr>
              <w:t xml:space="preserve">100,0 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Запобігання поширенню наркозалежності та негативним проявам у молодіжному середовищі; налагодження сталої моделі взаємодії органів місцевого самоврядування і громадськості у сфері молодіжної політики.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Підтримка не менше 3 проєктів щороку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 xml:space="preserve">Продовження </w:t>
            </w:r>
            <w:r w:rsidRPr="009C69CE">
              <w:rPr>
                <w:sz w:val="22"/>
                <w:szCs w:val="22"/>
              </w:rPr>
              <w:t xml:space="preserve">роботи дискусійного клубу для старшокласників «Територія здоров’я і успіху» </w:t>
            </w:r>
            <w:r w:rsidRPr="004178FA">
              <w:rPr>
                <w:sz w:val="22"/>
                <w:szCs w:val="22"/>
              </w:rPr>
              <w:t xml:space="preserve">(спільно із </w:t>
            </w:r>
            <w:r w:rsidRPr="004178FA">
              <w:rPr>
                <w:sz w:val="22"/>
                <w:szCs w:val="22"/>
              </w:rPr>
              <w:lastRenderedPageBreak/>
              <w:t>Всеукраїнською благодійною організацією «</w:t>
            </w:r>
            <w:proofErr w:type="spellStart"/>
            <w:r w:rsidRPr="004178FA">
              <w:rPr>
                <w:sz w:val="22"/>
                <w:szCs w:val="22"/>
              </w:rPr>
              <w:t>УФ</w:t>
            </w:r>
            <w:proofErr w:type="spellEnd"/>
            <w:r w:rsidRPr="004178FA">
              <w:rPr>
                <w:sz w:val="22"/>
                <w:szCs w:val="22"/>
              </w:rPr>
              <w:t xml:space="preserve"> </w:t>
            </w:r>
            <w:r w:rsidRPr="00085290">
              <w:rPr>
                <w:sz w:val="22"/>
                <w:szCs w:val="22"/>
                <w:lang w:val="ru-RU"/>
              </w:rPr>
              <w:t>“</w:t>
            </w:r>
            <w:r w:rsidRPr="004178FA">
              <w:rPr>
                <w:sz w:val="22"/>
                <w:szCs w:val="22"/>
              </w:rPr>
              <w:t>Благополуччя дітей</w:t>
            </w:r>
            <w:r w:rsidRPr="00085290">
              <w:rPr>
                <w:sz w:val="22"/>
                <w:szCs w:val="22"/>
                <w:lang w:val="ru-RU"/>
              </w:rPr>
              <w:t>”</w:t>
            </w:r>
            <w:r w:rsidRPr="004178FA">
              <w:rPr>
                <w:sz w:val="22"/>
                <w:szCs w:val="22"/>
              </w:rPr>
              <w:t>» та/або іншими організаціями</w:t>
            </w:r>
            <w:r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t>шляхом публічного відбору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</w:p>
          <w:p w:rsidR="00960853" w:rsidRPr="00D25C6D" w:rsidRDefault="00960853" w:rsidP="00E273E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Департамент освіти, заклади освіти, громадські </w:t>
            </w:r>
            <w:r w:rsidRPr="009C69CE">
              <w:rPr>
                <w:sz w:val="22"/>
                <w:szCs w:val="22"/>
              </w:rPr>
              <w:lastRenderedPageBreak/>
              <w:t>організації,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45,0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50,0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Формування цілісної системи цінностей здобувачів освіти, розвиток у них критичного </w:t>
            </w:r>
            <w:r w:rsidRPr="009C69CE">
              <w:rPr>
                <w:sz w:val="22"/>
                <w:szCs w:val="22"/>
              </w:rPr>
              <w:lastRenderedPageBreak/>
              <w:t>мислення, аналітичних здібностей, комунікативної компетенції, навичок здорового способу життя.</w:t>
            </w:r>
          </w:p>
          <w:p w:rsidR="00960853" w:rsidRPr="009C69CE" w:rsidRDefault="00960853" w:rsidP="00E273EA">
            <w:pPr>
              <w:ind w:right="-138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Проведення </w:t>
            </w:r>
            <w:r w:rsidRPr="004178FA">
              <w:rPr>
                <w:sz w:val="22"/>
                <w:szCs w:val="22"/>
              </w:rPr>
              <w:t>33-х</w:t>
            </w:r>
            <w:r w:rsidRPr="009C69CE">
              <w:rPr>
                <w:sz w:val="22"/>
                <w:szCs w:val="22"/>
              </w:rPr>
              <w:t xml:space="preserve"> занять щороку для учнів</w:t>
            </w:r>
            <w:r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–</w:t>
            </w:r>
            <w:r w:rsidRPr="009C69CE">
              <w:rPr>
                <w:sz w:val="22"/>
                <w:szCs w:val="22"/>
              </w:rPr>
              <w:t>11 класів (</w:t>
            </w:r>
            <w:r w:rsidRPr="004178FA">
              <w:rPr>
                <w:sz w:val="22"/>
                <w:szCs w:val="22"/>
              </w:rPr>
              <w:t>понад 600</w:t>
            </w:r>
            <w:r w:rsidRPr="009C69CE">
              <w:rPr>
                <w:sz w:val="22"/>
                <w:szCs w:val="22"/>
              </w:rPr>
              <w:t xml:space="preserve"> учнів зі всіх </w:t>
            </w:r>
            <w:proofErr w:type="spellStart"/>
            <w:r w:rsidRPr="009C69CE">
              <w:rPr>
                <w:sz w:val="22"/>
                <w:szCs w:val="22"/>
              </w:rPr>
              <w:t>ЗЗСО</w:t>
            </w:r>
            <w:proofErr w:type="spellEnd"/>
            <w:r w:rsidRPr="009C69CE">
              <w:rPr>
                <w:sz w:val="22"/>
                <w:szCs w:val="22"/>
              </w:rPr>
              <w:t xml:space="preserve"> Луцької міської територіальної громади)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2.3. Викладання факультативного курсу для учнів 10</w:t>
            </w:r>
            <w:r>
              <w:rPr>
                <w:sz w:val="22"/>
                <w:szCs w:val="22"/>
              </w:rPr>
              <w:t>–</w:t>
            </w:r>
            <w:r w:rsidRPr="009C69CE">
              <w:rPr>
                <w:sz w:val="22"/>
                <w:szCs w:val="22"/>
              </w:rPr>
              <w:t xml:space="preserve">11 класів «Кроки по життю» </w:t>
            </w:r>
            <w:r w:rsidRPr="004178FA">
              <w:rPr>
                <w:sz w:val="22"/>
                <w:szCs w:val="22"/>
              </w:rPr>
              <w:t>(розроблено</w:t>
            </w:r>
            <w:r>
              <w:rPr>
                <w:sz w:val="22"/>
                <w:szCs w:val="22"/>
              </w:rPr>
              <w:t>го</w:t>
            </w:r>
            <w:r w:rsidRPr="004178FA">
              <w:rPr>
                <w:sz w:val="22"/>
                <w:szCs w:val="22"/>
              </w:rPr>
              <w:t xml:space="preserve"> Всеукраїнською благодійною організацією «</w:t>
            </w:r>
            <w:proofErr w:type="spellStart"/>
            <w:r w:rsidRPr="004178FA">
              <w:rPr>
                <w:sz w:val="22"/>
                <w:szCs w:val="22"/>
              </w:rPr>
              <w:t>УФ</w:t>
            </w:r>
            <w:proofErr w:type="spellEnd"/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“</w:t>
            </w:r>
            <w:r w:rsidRPr="004178FA">
              <w:rPr>
                <w:sz w:val="22"/>
                <w:szCs w:val="22"/>
              </w:rPr>
              <w:t>Благополуччя дітей</w:t>
            </w:r>
            <w:r>
              <w:rPr>
                <w:sz w:val="22"/>
                <w:szCs w:val="22"/>
                <w:lang w:val="en-US"/>
              </w:rPr>
              <w:t>”</w:t>
            </w:r>
            <w:r w:rsidRPr="004178FA">
              <w:rPr>
                <w:sz w:val="22"/>
                <w:szCs w:val="22"/>
              </w:rPr>
              <w:t>»)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Департамент освіти, </w:t>
            </w:r>
            <w:r w:rsidRPr="009C69CE">
              <w:rPr>
                <w:sz w:val="22"/>
                <w:szCs w:val="22"/>
              </w:rPr>
              <w:t>заклади освіти, громадські організації,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40,0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45,0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Зниження ризиків потрапляння учнівської молоді у небезпечні для здоров'я і життя ситуації (ВІЛ-інфекція, </w:t>
            </w:r>
            <w:proofErr w:type="spellStart"/>
            <w:r w:rsidRPr="009C69CE">
              <w:rPr>
                <w:sz w:val="22"/>
                <w:szCs w:val="22"/>
              </w:rPr>
              <w:t>ІПСШ</w:t>
            </w:r>
            <w:proofErr w:type="spellEnd"/>
            <w:r w:rsidRPr="009C69CE">
              <w:rPr>
                <w:sz w:val="22"/>
                <w:szCs w:val="22"/>
              </w:rPr>
              <w:t>, алкоголізм, наркоманія, ситуації насильства тощо);</w:t>
            </w:r>
          </w:p>
          <w:p w:rsidR="00960853" w:rsidRPr="009C69CE" w:rsidRDefault="00960853" w:rsidP="00E273EA">
            <w:pPr>
              <w:ind w:right="-26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формування комплексу життєвих </w:t>
            </w:r>
            <w:proofErr w:type="spellStart"/>
            <w:r w:rsidRPr="009C69CE">
              <w:rPr>
                <w:sz w:val="22"/>
                <w:szCs w:val="22"/>
              </w:rPr>
              <w:t>компетентностей</w:t>
            </w:r>
            <w:proofErr w:type="spellEnd"/>
            <w:r w:rsidRPr="009C69CE">
              <w:rPr>
                <w:sz w:val="22"/>
                <w:szCs w:val="22"/>
              </w:rPr>
              <w:t>: самоконтроль, протидія маніпуляціям та тиску, впевненість у собі, міжособистісна взаємодія, подолання конфліктних ситуацій та ін.</w:t>
            </w:r>
          </w:p>
          <w:p w:rsidR="00960853" w:rsidRPr="004178FA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Проведення </w:t>
            </w:r>
            <w:r w:rsidRPr="004178FA">
              <w:rPr>
                <w:sz w:val="22"/>
                <w:szCs w:val="22"/>
              </w:rPr>
              <w:t>33-х занять щороку для учнів</w:t>
            </w:r>
            <w:r>
              <w:rPr>
                <w:sz w:val="22"/>
                <w:szCs w:val="22"/>
              </w:rPr>
              <w:t xml:space="preserve"> </w:t>
            </w:r>
            <w:r w:rsidRPr="004178F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–</w:t>
            </w:r>
            <w:r w:rsidRPr="004178FA">
              <w:rPr>
                <w:sz w:val="22"/>
                <w:szCs w:val="22"/>
              </w:rPr>
              <w:t xml:space="preserve">11 класів (понад 900 учнів зі всіх </w:t>
            </w:r>
            <w:proofErr w:type="spellStart"/>
            <w:r w:rsidRPr="004178FA">
              <w:rPr>
                <w:sz w:val="22"/>
                <w:szCs w:val="22"/>
              </w:rPr>
              <w:t>ЗЗСО</w:t>
            </w:r>
            <w:proofErr w:type="spellEnd"/>
            <w:r w:rsidRPr="004178FA">
              <w:rPr>
                <w:sz w:val="22"/>
                <w:szCs w:val="22"/>
              </w:rPr>
              <w:t xml:space="preserve"> Луцької міської територіальної громади).</w:t>
            </w:r>
          </w:p>
          <w:p w:rsidR="00960853" w:rsidRDefault="00960853" w:rsidP="00E273EA">
            <w:pPr>
              <w:rPr>
                <w:sz w:val="22"/>
                <w:szCs w:val="22"/>
              </w:rPr>
            </w:pPr>
            <w:r w:rsidRPr="004178FA">
              <w:rPr>
                <w:sz w:val="22"/>
                <w:szCs w:val="22"/>
              </w:rPr>
              <w:t>Проведення не менше 6 занять щороку для підготовки тренерів (10 вчителів)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2.4. Створення системи служб порозуміння для впровадження медіації за принципом «Рівний – рівному/рівна – рівній» та вирішення конфліктів мирним шляхом у закладах освіти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освіти, заклади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35,0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Формування у старшокласників навичок міжособистісної взаємодії і комунікації в умовах конфлікту, вирішення конфліктних ситуацій мирним шляхом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Проведення не </w:t>
            </w:r>
            <w:r w:rsidRPr="004178FA">
              <w:rPr>
                <w:sz w:val="22"/>
                <w:szCs w:val="22"/>
              </w:rPr>
              <w:t>менше 30 занять</w:t>
            </w:r>
            <w:r>
              <w:rPr>
                <w:sz w:val="22"/>
                <w:szCs w:val="22"/>
              </w:rPr>
              <w:t xml:space="preserve"> </w:t>
            </w:r>
            <w:r w:rsidRPr="004178FA">
              <w:rPr>
                <w:sz w:val="22"/>
                <w:szCs w:val="22"/>
              </w:rPr>
              <w:t>щороку для учнів 10-х класів (близько</w:t>
            </w:r>
            <w:r>
              <w:rPr>
                <w:sz w:val="22"/>
                <w:szCs w:val="22"/>
              </w:rPr>
              <w:t xml:space="preserve"> </w:t>
            </w:r>
            <w:r w:rsidRPr="004178FA">
              <w:rPr>
                <w:sz w:val="22"/>
                <w:szCs w:val="22"/>
              </w:rPr>
              <w:t xml:space="preserve">100 учнів із </w:t>
            </w:r>
            <w:proofErr w:type="spellStart"/>
            <w:r w:rsidRPr="004178FA">
              <w:rPr>
                <w:sz w:val="22"/>
                <w:szCs w:val="22"/>
              </w:rPr>
              <w:t>ЗЗСО</w:t>
            </w:r>
            <w:proofErr w:type="spellEnd"/>
            <w:r w:rsidRPr="004178FA">
              <w:rPr>
                <w:sz w:val="22"/>
                <w:szCs w:val="22"/>
              </w:rPr>
              <w:t xml:space="preserve"> №№ 2,3,4, 13, 31)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2.5. Проведення профілактичних заходів у рамках програми «Знати, щоб жити» серед дітей та учнівської молоді Волинським благодійним фондом «</w:t>
            </w:r>
            <w:proofErr w:type="spellStart"/>
            <w:r w:rsidRPr="009C69CE">
              <w:rPr>
                <w:sz w:val="22"/>
                <w:szCs w:val="22"/>
              </w:rPr>
              <w:t>Переображення</w:t>
            </w:r>
            <w:proofErr w:type="spellEnd"/>
            <w:r w:rsidRPr="009C69C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та/або іншими організаціями </w:t>
            </w:r>
            <w:r w:rsidRPr="009C69CE">
              <w:rPr>
                <w:sz w:val="22"/>
                <w:szCs w:val="22"/>
              </w:rPr>
              <w:t>шляхом публічного відбору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освіти, заклади освіти, громадські організації,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210121" w:rsidRDefault="00960853" w:rsidP="00E273EA">
            <w:pPr>
              <w:jc w:val="center"/>
              <w:rPr>
                <w:sz w:val="22"/>
                <w:szCs w:val="22"/>
              </w:rPr>
            </w:pPr>
            <w:r w:rsidRPr="00210121">
              <w:rPr>
                <w:sz w:val="22"/>
                <w:szCs w:val="22"/>
              </w:rPr>
              <w:t>2024 – 360,0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210121">
              <w:rPr>
                <w:sz w:val="22"/>
                <w:szCs w:val="22"/>
              </w:rPr>
              <w:t>2025 – 360,0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Формування позитивної мотивації до здорового способу життя, формування життєвих навичок, що сприяють фізичному, соціальному, духовному та психічному здоров’ю учнів.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Не менше </w:t>
            </w:r>
            <w:r w:rsidRPr="004178FA">
              <w:rPr>
                <w:sz w:val="22"/>
                <w:szCs w:val="22"/>
              </w:rPr>
              <w:t>500</w:t>
            </w:r>
            <w:r w:rsidRPr="009C69CE">
              <w:rPr>
                <w:sz w:val="22"/>
                <w:szCs w:val="22"/>
              </w:rPr>
              <w:t xml:space="preserve"> заходів щороку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9C69CE">
              <w:rPr>
                <w:sz w:val="22"/>
                <w:szCs w:val="22"/>
              </w:rPr>
              <w:t>компетенцій</w:t>
            </w:r>
            <w:proofErr w:type="spellEnd"/>
            <w:r w:rsidRPr="009C69CE">
              <w:rPr>
                <w:sz w:val="22"/>
                <w:szCs w:val="22"/>
              </w:rPr>
              <w:t xml:space="preserve"> батьків та педагогів, що сприяють відповідальному вихованню дітей та  формуванню у них стійкої позиції щодо пріоритетності здорового способу життя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3.1. Проведення заходів, спрямованих на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із вихованням та освітою дітей, зокрема</w:t>
            </w:r>
            <w:r>
              <w:rPr>
                <w:sz w:val="22"/>
                <w:szCs w:val="22"/>
              </w:rPr>
              <w:t>,</w:t>
            </w:r>
            <w:r w:rsidRPr="009C69CE">
              <w:rPr>
                <w:sz w:val="22"/>
                <w:szCs w:val="22"/>
              </w:rPr>
              <w:t xml:space="preserve"> проведення лікарями лекцій для батьків на тему характерних проявів наркотичної залежності у дітей.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освіти, управління соціальних служб для сім’ї, дітей та молоді, служба у справах дітей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дітей.</w:t>
            </w:r>
          </w:p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Проведення не менше </w:t>
            </w:r>
            <w:r w:rsidRPr="004178FA">
              <w:rPr>
                <w:spacing w:val="-4"/>
                <w:sz w:val="22"/>
                <w:szCs w:val="22"/>
              </w:rPr>
              <w:t>400 заходів щороку із залученням близько 30 000 батьків учнів</w:t>
            </w:r>
            <w:r>
              <w:rPr>
                <w:spacing w:val="-4"/>
                <w:sz w:val="22"/>
                <w:szCs w:val="22"/>
              </w:rPr>
              <w:t xml:space="preserve">            </w:t>
            </w:r>
            <w:r w:rsidRPr="004178FA">
              <w:rPr>
                <w:spacing w:val="-4"/>
                <w:sz w:val="22"/>
                <w:szCs w:val="22"/>
              </w:rPr>
              <w:t xml:space="preserve"> 1</w:t>
            </w:r>
            <w:r>
              <w:rPr>
                <w:spacing w:val="-4"/>
                <w:sz w:val="22"/>
                <w:szCs w:val="22"/>
              </w:rPr>
              <w:t>–</w:t>
            </w:r>
            <w:r w:rsidRPr="004178FA">
              <w:rPr>
                <w:spacing w:val="-4"/>
                <w:sz w:val="22"/>
                <w:szCs w:val="22"/>
              </w:rPr>
              <w:t>11 класів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4178FA">
              <w:rPr>
                <w:spacing w:val="-4"/>
                <w:sz w:val="22"/>
                <w:szCs w:val="22"/>
              </w:rPr>
              <w:t>зі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4178FA">
              <w:rPr>
                <w:sz w:val="22"/>
                <w:szCs w:val="22"/>
              </w:rPr>
              <w:t xml:space="preserve">всіх </w:t>
            </w:r>
            <w:proofErr w:type="spellStart"/>
            <w:r w:rsidRPr="004178FA">
              <w:rPr>
                <w:sz w:val="22"/>
                <w:szCs w:val="22"/>
              </w:rPr>
              <w:t>ЗЗСО</w:t>
            </w:r>
            <w:proofErr w:type="spellEnd"/>
            <w:r w:rsidRPr="004178FA">
              <w:rPr>
                <w:sz w:val="22"/>
                <w:szCs w:val="22"/>
              </w:rPr>
              <w:t xml:space="preserve"> Луцької</w:t>
            </w:r>
            <w:r w:rsidRPr="009C69CE">
              <w:rPr>
                <w:sz w:val="22"/>
                <w:szCs w:val="22"/>
              </w:rPr>
              <w:t xml:space="preserve"> міської територіальної громади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3.2. Створення консультативного пункту «Школа сімейного життя» (організація роботи служби інформаційно-консультативної підтримки, забезпечення консультування із практичної та сімейної психології)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Управління соціальних служб для сім’ї, дітей та молоді, громадська організація </w:t>
            </w:r>
            <w:r w:rsidRPr="0097063E">
              <w:rPr>
                <w:sz w:val="22"/>
                <w:szCs w:val="22"/>
              </w:rPr>
              <w:t>«Молодь з місією»</w:t>
            </w:r>
            <w:r w:rsidRPr="009C69CE">
              <w:rPr>
                <w:sz w:val="22"/>
                <w:szCs w:val="22"/>
              </w:rPr>
              <w:t xml:space="preserve"> (за згодою)</w:t>
            </w:r>
            <w:r>
              <w:rPr>
                <w:sz w:val="22"/>
                <w:szCs w:val="22"/>
              </w:rPr>
              <w:t xml:space="preserve"> та/або інші організації </w:t>
            </w:r>
            <w:r w:rsidRPr="009C69CE">
              <w:rPr>
                <w:sz w:val="22"/>
                <w:szCs w:val="22"/>
              </w:rPr>
              <w:t>шляхом публічного відбору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300,0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350,0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31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Індивідуальне консультування батьків щодо виховання, навчання дітей; набуття навичок виховання підлітків на основі побудови міцних та щасливих сімейних відносин.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3.3. Проведення круглих столів, науково-практичних конференцій, семінарів для педагогів з питань профілактики й запобігання поширенню наркоманії серед дітей, пропаганди здорового способу життя, формування навичок безпечної поведінки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Департамент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Упровадження нових профілактичних технологій в освітній процес, підвищення компетентності педагогів, ознайомлення їх із новими інтерактивними формами та методами роботи з питань пропаганди здорового способу життя</w:t>
            </w:r>
            <w:r>
              <w:rPr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Проведення не менше </w:t>
            </w:r>
            <w:r w:rsidRPr="004178FA">
              <w:rPr>
                <w:sz w:val="22"/>
                <w:szCs w:val="22"/>
              </w:rPr>
              <w:t>4</w:t>
            </w:r>
            <w:r w:rsidRPr="009C69CE">
              <w:rPr>
                <w:sz w:val="22"/>
                <w:szCs w:val="22"/>
              </w:rPr>
              <w:t xml:space="preserve"> заходів</w:t>
            </w:r>
            <w:r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t xml:space="preserve">щороку для понад </w:t>
            </w:r>
            <w:r w:rsidRPr="004178FA">
              <w:rPr>
                <w:sz w:val="22"/>
                <w:szCs w:val="22"/>
              </w:rPr>
              <w:t>100</w:t>
            </w:r>
            <w:r w:rsidRPr="009C69CE">
              <w:rPr>
                <w:sz w:val="22"/>
                <w:szCs w:val="22"/>
              </w:rPr>
              <w:t xml:space="preserve"> учасників (психологів, соціальних педагогів, заступників директорів з виховної роботи)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Інформаційно-просвітницька робота з профілактики й запобігання поширенню наркоманії, </w:t>
            </w:r>
            <w:r w:rsidRPr="009C69CE">
              <w:rPr>
                <w:sz w:val="22"/>
                <w:szCs w:val="22"/>
              </w:rPr>
              <w:lastRenderedPageBreak/>
              <w:t>пропаганди здорового способу життя, підвищення обізнаності молоді щодо їх прав на соціальні послуги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4.1. Проведення заходів інформаційного, освітнього та виховного характеру з питань профілактики і запобігання поширенню наркоманії, пропаганди здорового способу життя, формування практичних навичок протистояння шкідливому впливу наркотичних засобів </w:t>
            </w:r>
            <w:r w:rsidRPr="009C69CE">
              <w:rPr>
                <w:sz w:val="22"/>
                <w:szCs w:val="22"/>
              </w:rPr>
              <w:lastRenderedPageBreak/>
              <w:t>та наркотичних речовин.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Участь у проведенні заходів у рамках Всеукраїнських тижнів: 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«Ми – за здоровий спосіб життя» (листопад, квітень);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Всесвітнього дня боротьби зі </w:t>
            </w:r>
            <w:proofErr w:type="spellStart"/>
            <w:r w:rsidRPr="009C69CE">
              <w:rPr>
                <w:sz w:val="22"/>
                <w:szCs w:val="22"/>
              </w:rPr>
              <w:t>СНІДом</w:t>
            </w:r>
            <w:proofErr w:type="spellEnd"/>
            <w:r w:rsidRPr="009C69CE">
              <w:rPr>
                <w:sz w:val="22"/>
                <w:szCs w:val="22"/>
              </w:rPr>
              <w:t xml:space="preserve"> (01 грудня);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Всесвітнього дня померлих від </w:t>
            </w:r>
            <w:proofErr w:type="spellStart"/>
            <w:r w:rsidRPr="009C69CE">
              <w:rPr>
                <w:sz w:val="22"/>
                <w:szCs w:val="22"/>
              </w:rPr>
              <w:t>СНІДу</w:t>
            </w:r>
            <w:proofErr w:type="spellEnd"/>
            <w:r w:rsidRPr="009C69CE">
              <w:rPr>
                <w:sz w:val="22"/>
                <w:szCs w:val="22"/>
              </w:rPr>
              <w:t xml:space="preserve"> (</w:t>
            </w:r>
            <w:proofErr w:type="spellStart"/>
            <w:r w:rsidRPr="009C69C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-тя</w:t>
            </w:r>
            <w:proofErr w:type="spellEnd"/>
            <w:r w:rsidRPr="009C69CE">
              <w:rPr>
                <w:sz w:val="22"/>
                <w:szCs w:val="22"/>
              </w:rPr>
              <w:t xml:space="preserve"> неділя травня);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Всесвітнього дня боротьби з наркоманією (26 червня);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Всесвітнього дня безпечного Інтернету (06 лютого)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lastRenderedPageBreak/>
              <w:t xml:space="preserve">Управління соціальних служб для сім’ї, дітей та молоді, департамент молоді та спорту, служба у справах дітей, </w:t>
            </w:r>
            <w:r w:rsidRPr="009C69CE">
              <w:rPr>
                <w:spacing w:val="-6"/>
                <w:sz w:val="22"/>
                <w:szCs w:val="22"/>
              </w:rPr>
              <w:lastRenderedPageBreak/>
              <w:t xml:space="preserve">департамент освіти, сектор ювенальної превенції Луцького районного управління поліції </w:t>
            </w:r>
            <w:proofErr w:type="spellStart"/>
            <w:r w:rsidRPr="009C69CE">
              <w:rPr>
                <w:spacing w:val="-6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6"/>
                <w:sz w:val="22"/>
                <w:szCs w:val="22"/>
              </w:rPr>
              <w:t xml:space="preserve"> у Волинській області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Формування у дітей та молоді навичок здорового способу життя, неприйнятного ставлення до наркоманії</w:t>
            </w:r>
            <w:r>
              <w:rPr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Збільшення кількості дітей та молоді, які не толерують шкідливі звички, </w:t>
            </w:r>
            <w:r w:rsidRPr="009C69CE">
              <w:rPr>
                <w:sz w:val="22"/>
                <w:szCs w:val="22"/>
              </w:rPr>
              <w:lastRenderedPageBreak/>
              <w:t>популяризують та дотримуються здорового способу життя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4.2. Проведення профілактичних заходів, присвячених темі протидії поширенню наркоманії та інших негативних проявів серед дітей та молоді (виставок, </w:t>
            </w:r>
            <w:proofErr w:type="spellStart"/>
            <w:r w:rsidRPr="009C69CE">
              <w:rPr>
                <w:sz w:val="22"/>
                <w:szCs w:val="22"/>
              </w:rPr>
              <w:t>флешмобів</w:t>
            </w:r>
            <w:proofErr w:type="spellEnd"/>
            <w:r w:rsidRPr="009C69CE">
              <w:rPr>
                <w:sz w:val="22"/>
                <w:szCs w:val="22"/>
              </w:rPr>
              <w:t xml:space="preserve">, </w:t>
            </w:r>
            <w:proofErr w:type="spellStart"/>
            <w:r w:rsidRPr="009C69CE">
              <w:rPr>
                <w:sz w:val="22"/>
                <w:szCs w:val="22"/>
              </w:rPr>
              <w:t>квестів</w:t>
            </w:r>
            <w:proofErr w:type="spellEnd"/>
            <w:r w:rsidRPr="009C69CE">
              <w:rPr>
                <w:sz w:val="22"/>
                <w:szCs w:val="22"/>
              </w:rPr>
              <w:t>, лекцій, уроків</w:t>
            </w:r>
            <w:r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t xml:space="preserve">застереження, круглих столів, </w:t>
            </w:r>
            <w:proofErr w:type="spellStart"/>
            <w:r w:rsidRPr="009C69CE">
              <w:rPr>
                <w:sz w:val="22"/>
                <w:szCs w:val="22"/>
              </w:rPr>
              <w:t>челенджів</w:t>
            </w:r>
            <w:proofErr w:type="spellEnd"/>
            <w:r w:rsidRPr="009C69CE">
              <w:rPr>
                <w:sz w:val="22"/>
                <w:szCs w:val="22"/>
              </w:rPr>
              <w:t xml:space="preserve">, конференцій, семінарів, ток-шоу, виховних годин, </w:t>
            </w:r>
            <w:proofErr w:type="spellStart"/>
            <w:r w:rsidRPr="009C69CE">
              <w:rPr>
                <w:sz w:val="22"/>
                <w:szCs w:val="22"/>
              </w:rPr>
              <w:t>годин</w:t>
            </w:r>
            <w:proofErr w:type="spellEnd"/>
            <w:r w:rsidRPr="009C69CE">
              <w:rPr>
                <w:sz w:val="22"/>
                <w:szCs w:val="22"/>
              </w:rPr>
              <w:t xml:space="preserve"> психолога, соціального педагога, ігрових інтелектуальних конкурсів, впровадження факультативних курсів тощо)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Управління соціальних служб для сім’ї, дітей та молоді, департамент молоді та спорту, департамент освіти</w:t>
            </w:r>
            <w:r>
              <w:rPr>
                <w:sz w:val="22"/>
                <w:szCs w:val="22"/>
              </w:rPr>
              <w:t xml:space="preserve">, </w:t>
            </w:r>
            <w:r w:rsidRPr="0097063E">
              <w:rPr>
                <w:sz w:val="22"/>
                <w:szCs w:val="22"/>
              </w:rPr>
              <w:t>департамент культури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210,0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210,0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Формування у дітей та молоді навичок здорового способу життя, умінь подолання життєвих криз.</w:t>
            </w:r>
          </w:p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Збільшення охоплення профілактичною роботою учнів та студентів громади, виявлення потенційних груп ризику потрапляння під негативний вплив популяризаторів шкідливих звичок та його мінімізація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4.3. Виготовлення та розміщення/ розповсюдження інформаційно-просвітницьких матеріалів (буклети, плакати, </w:t>
            </w:r>
            <w:proofErr w:type="spellStart"/>
            <w:r w:rsidRPr="009C69CE">
              <w:rPr>
                <w:sz w:val="22"/>
                <w:szCs w:val="22"/>
              </w:rPr>
              <w:t>сітілайти</w:t>
            </w:r>
            <w:proofErr w:type="spellEnd"/>
            <w:r w:rsidRPr="009C69CE">
              <w:rPr>
                <w:sz w:val="22"/>
                <w:szCs w:val="22"/>
              </w:rPr>
              <w:t xml:space="preserve">, </w:t>
            </w:r>
            <w:proofErr w:type="spellStart"/>
            <w:r w:rsidRPr="009C69CE">
              <w:rPr>
                <w:sz w:val="22"/>
                <w:szCs w:val="22"/>
              </w:rPr>
              <w:t>білборди</w:t>
            </w:r>
            <w:proofErr w:type="spellEnd"/>
            <w:r w:rsidRPr="009C69CE">
              <w:rPr>
                <w:sz w:val="22"/>
                <w:szCs w:val="22"/>
              </w:rPr>
              <w:t xml:space="preserve">, друковані матеріали), спрямованих на протидію поширенню наркоманії та пропаганду </w:t>
            </w:r>
            <w:r w:rsidRPr="009C69CE">
              <w:rPr>
                <w:sz w:val="22"/>
                <w:szCs w:val="22"/>
              </w:rPr>
              <w:lastRenderedPageBreak/>
              <w:t xml:space="preserve">здорового способу життя. 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Організація роботи </w:t>
            </w:r>
            <w:proofErr w:type="spellStart"/>
            <w:r w:rsidRPr="009C69CE">
              <w:rPr>
                <w:sz w:val="22"/>
                <w:szCs w:val="22"/>
              </w:rPr>
              <w:t>Telegram</w:t>
            </w:r>
            <w:proofErr w:type="spellEnd"/>
            <w:r w:rsidRPr="009C69CE">
              <w:rPr>
                <w:sz w:val="22"/>
                <w:szCs w:val="22"/>
              </w:rPr>
              <w:t xml:space="preserve"> чат-боту «</w:t>
            </w:r>
            <w:proofErr w:type="spellStart"/>
            <w:r w:rsidRPr="009C69CE">
              <w:rPr>
                <w:sz w:val="22"/>
                <w:szCs w:val="22"/>
              </w:rPr>
              <w:t>STOP</w:t>
            </w:r>
            <w:proofErr w:type="spellEnd"/>
            <w:r w:rsidRPr="009C69CE">
              <w:rPr>
                <w:sz w:val="22"/>
                <w:szCs w:val="22"/>
              </w:rPr>
              <w:t xml:space="preserve"> наркотик»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Управління соціальних служб для сім’ї, дітей та молоді, департамент молоді та спорту, </w:t>
            </w:r>
            <w:r w:rsidRPr="009C69CE">
              <w:rPr>
                <w:sz w:val="22"/>
                <w:szCs w:val="22"/>
              </w:rPr>
              <w:lastRenderedPageBreak/>
              <w:t>департамент муніципальної варти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6"/>
                <w:sz w:val="22"/>
                <w:szCs w:val="22"/>
              </w:rPr>
              <w:t xml:space="preserve">відділ протидії </w:t>
            </w:r>
            <w:proofErr w:type="spellStart"/>
            <w:r>
              <w:rPr>
                <w:spacing w:val="-6"/>
                <w:sz w:val="22"/>
                <w:szCs w:val="22"/>
              </w:rPr>
              <w:t>кіберзлочинам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у Волинській області Департаменту </w:t>
            </w:r>
            <w:proofErr w:type="spellStart"/>
            <w:r>
              <w:rPr>
                <w:spacing w:val="-6"/>
                <w:sz w:val="22"/>
                <w:szCs w:val="22"/>
              </w:rPr>
              <w:t>кіберполіції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Національної поліції України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180,0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180,0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Формування у свідомості  громадян, особливо молоді, негативного ставлення до вживання наркотичних засобів та психотропних речовин.</w:t>
            </w:r>
          </w:p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Зменшення кількості дітей та </w:t>
            </w:r>
            <w:r w:rsidRPr="009C69CE">
              <w:rPr>
                <w:spacing w:val="-4"/>
                <w:sz w:val="22"/>
                <w:szCs w:val="22"/>
              </w:rPr>
              <w:lastRenderedPageBreak/>
              <w:t xml:space="preserve">молоді, які хоча б раз спробували наркотики та вживають алкоголь. Поширення інформації про роботу </w:t>
            </w:r>
            <w:proofErr w:type="spellStart"/>
            <w:r w:rsidRPr="009C69CE">
              <w:rPr>
                <w:sz w:val="22"/>
                <w:szCs w:val="22"/>
              </w:rPr>
              <w:t>Telegram</w:t>
            </w:r>
            <w:proofErr w:type="spellEnd"/>
            <w:r w:rsidRPr="009C69CE">
              <w:rPr>
                <w:sz w:val="22"/>
                <w:szCs w:val="22"/>
              </w:rPr>
              <w:t xml:space="preserve"> чат-боту «</w:t>
            </w:r>
            <w:proofErr w:type="spellStart"/>
            <w:r w:rsidRPr="009C69CE">
              <w:rPr>
                <w:sz w:val="22"/>
                <w:szCs w:val="22"/>
              </w:rPr>
              <w:t>STOP</w:t>
            </w:r>
            <w:proofErr w:type="spellEnd"/>
            <w:r w:rsidRPr="009C69CE">
              <w:rPr>
                <w:sz w:val="22"/>
                <w:szCs w:val="22"/>
              </w:rPr>
              <w:t xml:space="preserve"> наркотик» та залучення за його допомогою більшої кількості мешканців громади до боротьби з наркоманією.</w:t>
            </w:r>
          </w:p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Матеріали розміщувати</w:t>
            </w:r>
            <w:r w:rsidRPr="009C69CE">
              <w:rPr>
                <w:spacing w:val="-4"/>
                <w:sz w:val="22"/>
                <w:szCs w:val="22"/>
              </w:rPr>
              <w:t>муться на території Луцької міської територіальної громади (</w:t>
            </w:r>
            <w:proofErr w:type="spellStart"/>
            <w:r>
              <w:rPr>
                <w:spacing w:val="-4"/>
                <w:sz w:val="22"/>
                <w:szCs w:val="22"/>
              </w:rPr>
              <w:t>сітілайти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</w:rPr>
              <w:t>білборди</w:t>
            </w:r>
            <w:proofErr w:type="spellEnd"/>
            <w:r>
              <w:rPr>
                <w:spacing w:val="-4"/>
                <w:sz w:val="22"/>
                <w:szCs w:val="22"/>
              </w:rPr>
              <w:t>), поширювати</w:t>
            </w:r>
            <w:r w:rsidRPr="009C69CE">
              <w:rPr>
                <w:spacing w:val="-4"/>
                <w:sz w:val="22"/>
                <w:szCs w:val="22"/>
              </w:rPr>
              <w:t xml:space="preserve">муться учасниками </w:t>
            </w:r>
            <w:r>
              <w:rPr>
                <w:spacing w:val="-4"/>
                <w:sz w:val="22"/>
                <w:szCs w:val="22"/>
              </w:rPr>
              <w:t>П</w:t>
            </w:r>
            <w:r w:rsidRPr="009C69CE">
              <w:rPr>
                <w:spacing w:val="-4"/>
                <w:sz w:val="22"/>
                <w:szCs w:val="22"/>
              </w:rPr>
              <w:t>рограми під час проведення заходів, а також серед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ЗЗСО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</w:rPr>
              <w:t>ЗВО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 xml:space="preserve">тощо 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4.4. Впровадження у закладах освіти профілактичних програм, спрямованих на попередження вживання </w:t>
            </w:r>
            <w:proofErr w:type="spellStart"/>
            <w:r w:rsidRPr="009C69CE">
              <w:rPr>
                <w:sz w:val="22"/>
                <w:szCs w:val="22"/>
              </w:rPr>
              <w:t>психоактивних</w:t>
            </w:r>
            <w:proofErr w:type="spellEnd"/>
            <w:r w:rsidRPr="009C69CE">
              <w:rPr>
                <w:sz w:val="22"/>
                <w:szCs w:val="22"/>
              </w:rPr>
              <w:t xml:space="preserve"> речовин із залученням неурядових організацій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>Департамент освіти, департамент молоді та спорту, управління соціальних служб для сім’ї, дітей та молоді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20,0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31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Підвищення обізнаності дітей та молоді щодо їх прав, у тому числі щодо профілактики негативних проявів у молодіжному середовищі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4.5. Протидія наркотичній рекламі (виявлення написів з посиланнями на рекламу наркотиків, прекурсорів та інших написів на фасадах будівель та споруд із негайним їх усуненням шляхом зафарбовування чи/та змивання реклами)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78" w:right="-138"/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>Департамент муніципальної варти, департамент молоді та спорту,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C69CE">
              <w:rPr>
                <w:spacing w:val="-6"/>
                <w:sz w:val="22"/>
                <w:szCs w:val="22"/>
              </w:rPr>
              <w:t xml:space="preserve">департамент містобудування земельних ресурсів та реклами, Луцьке </w:t>
            </w:r>
            <w:r w:rsidRPr="009C69CE">
              <w:rPr>
                <w:spacing w:val="-6"/>
                <w:sz w:val="22"/>
                <w:szCs w:val="22"/>
              </w:rPr>
              <w:lastRenderedPageBreak/>
              <w:t xml:space="preserve">районне управління поліції </w:t>
            </w:r>
            <w:proofErr w:type="spellStart"/>
            <w:r w:rsidRPr="009C69CE">
              <w:rPr>
                <w:spacing w:val="-6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6"/>
                <w:sz w:val="22"/>
                <w:szCs w:val="22"/>
              </w:rPr>
              <w:t xml:space="preserve"> у Волинській області (за згодою); </w:t>
            </w:r>
            <w:r>
              <w:rPr>
                <w:spacing w:val="-6"/>
                <w:sz w:val="22"/>
                <w:szCs w:val="22"/>
              </w:rPr>
              <w:t>У</w:t>
            </w:r>
            <w:r w:rsidRPr="009C69CE">
              <w:rPr>
                <w:spacing w:val="-6"/>
                <w:sz w:val="22"/>
                <w:szCs w:val="22"/>
              </w:rPr>
              <w:t xml:space="preserve">правління патрульної поліції у Волинській області </w:t>
            </w:r>
            <w:r>
              <w:rPr>
                <w:spacing w:val="-6"/>
                <w:sz w:val="22"/>
                <w:szCs w:val="22"/>
              </w:rPr>
              <w:t>Д</w:t>
            </w:r>
            <w:r w:rsidRPr="009C69CE">
              <w:rPr>
                <w:spacing w:val="-6"/>
                <w:sz w:val="22"/>
                <w:szCs w:val="22"/>
              </w:rPr>
              <w:t>епартаменту патрульної поліції (за згодою), громадські організації та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570,0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590,0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Блокування сайтів та телеграм каналів, що поширюють наркотичну рекламу, запобігання поширенню наркозалежності та негативним проявам серед мешканців громади,  формування негативного ставлення до вживання наркотичних засобів та </w:t>
            </w:r>
            <w:r w:rsidRPr="009C69CE">
              <w:rPr>
                <w:spacing w:val="-4"/>
                <w:sz w:val="22"/>
                <w:szCs w:val="22"/>
              </w:rPr>
              <w:lastRenderedPageBreak/>
              <w:t>психотропних речовин</w:t>
            </w:r>
            <w:r>
              <w:rPr>
                <w:spacing w:val="-4"/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ind w:right="-31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Звіт про кількість заблокованих каналів та ліквідованих написів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4.6. Залучення до інформаційно-просвітницької роботи з молоддю органів учнівського, студентського самоврядування, Молодіжної ради </w:t>
            </w:r>
            <w:r>
              <w:rPr>
                <w:sz w:val="22"/>
                <w:szCs w:val="22"/>
              </w:rPr>
              <w:t xml:space="preserve">Луцької </w:t>
            </w:r>
            <w:r w:rsidRPr="0097063E">
              <w:rPr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108"/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 xml:space="preserve">Департамент молоді та спорту, </w:t>
            </w:r>
            <w:proofErr w:type="spellStart"/>
            <w:r w:rsidRPr="0097063E">
              <w:rPr>
                <w:spacing w:val="-6"/>
                <w:sz w:val="22"/>
                <w:szCs w:val="22"/>
              </w:rPr>
              <w:t>КЗ</w:t>
            </w:r>
            <w:proofErr w:type="spellEnd"/>
            <w:r w:rsidRPr="0097063E">
              <w:rPr>
                <w:spacing w:val="-6"/>
                <w:sz w:val="22"/>
                <w:szCs w:val="22"/>
              </w:rPr>
              <w:t xml:space="preserve"> «Луцький міський молодіжний центр»,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7063E">
              <w:rPr>
                <w:spacing w:val="-6"/>
                <w:sz w:val="22"/>
                <w:szCs w:val="22"/>
              </w:rPr>
              <w:t>Молодіжна рада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7063E">
              <w:rPr>
                <w:sz w:val="22"/>
                <w:szCs w:val="22"/>
              </w:rPr>
              <w:t>Луцької міської територіальної громади</w:t>
            </w:r>
            <w:r w:rsidRPr="0097063E">
              <w:rPr>
                <w:spacing w:val="-6"/>
                <w:sz w:val="22"/>
                <w:szCs w:val="22"/>
              </w:rPr>
              <w:t>,</w:t>
            </w:r>
            <w:r w:rsidRPr="009C69CE">
              <w:rPr>
                <w:spacing w:val="-6"/>
                <w:sz w:val="22"/>
                <w:szCs w:val="22"/>
              </w:rPr>
              <w:t xml:space="preserve"> департамент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ind w:right="-31"/>
              <w:rPr>
                <w:spacing w:val="-4"/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4.7. Підготовка публікацій у місцевих ЗМІ про шкоду вживання наркотиків, пропаганду здорового способу життя серед молоді</w:t>
            </w:r>
          </w:p>
        </w:tc>
        <w:tc>
          <w:tcPr>
            <w:tcW w:w="1985" w:type="dxa"/>
          </w:tcPr>
          <w:p w:rsidR="00960853" w:rsidRDefault="00960853" w:rsidP="00E273EA">
            <w:pPr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>Департамент молоді та спорту, управління соціальних служб для сім’ї, дітей та молоді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97063E">
              <w:rPr>
                <w:spacing w:val="-6"/>
                <w:sz w:val="22"/>
                <w:szCs w:val="22"/>
              </w:rPr>
              <w:t>КЗ</w:t>
            </w:r>
            <w:proofErr w:type="spellEnd"/>
            <w:r w:rsidRPr="0097063E">
              <w:rPr>
                <w:spacing w:val="-6"/>
                <w:sz w:val="22"/>
                <w:szCs w:val="22"/>
              </w:rPr>
              <w:t xml:space="preserve"> «Луцький міський молодіжний центр»</w:t>
            </w:r>
          </w:p>
          <w:p w:rsidR="00960853" w:rsidRPr="009C69CE" w:rsidRDefault="00960853" w:rsidP="00E273EA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ind w:right="-31"/>
              <w:rPr>
                <w:spacing w:val="-4"/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lastRenderedPageBreak/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rStyle w:val="fontstyle01"/>
                <w:sz w:val="22"/>
                <w:szCs w:val="22"/>
              </w:rPr>
              <w:t>Зміцнення ментального (психічного, психологічного) та фізичного здоров’я серед дітей та молоді, популяризація та утвердження здорового і безпечного способу життя, культури здоров’я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5.1. Проведення для дітей та молоді навчальних бесід, тренінгів, консультувань, інших заходів, спрямованих на популяризацію та утвердження здорового і безпечного способу життя, культури здоров'я, зміцнення психічного здоров'я.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78" w:right="-1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департамент освіти, заклади освіти,</w:t>
            </w:r>
          </w:p>
          <w:p w:rsidR="00960853" w:rsidRPr="009C69CE" w:rsidRDefault="00960853" w:rsidP="00E273EA">
            <w:pPr>
              <w:ind w:left="-108" w:right="-1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департамент молоді та спорту, служба у справах дітей</w:t>
            </w:r>
            <w:r w:rsidRPr="0097063E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97063E">
              <w:rPr>
                <w:spacing w:val="-6"/>
                <w:sz w:val="22"/>
                <w:szCs w:val="22"/>
              </w:rPr>
              <w:t>КЗ</w:t>
            </w:r>
            <w:proofErr w:type="spellEnd"/>
            <w:r w:rsidRPr="0097063E">
              <w:rPr>
                <w:spacing w:val="-6"/>
                <w:sz w:val="22"/>
                <w:szCs w:val="22"/>
              </w:rPr>
              <w:t xml:space="preserve"> «Луцький міський молодіжний центр»,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 xml:space="preserve">сектор ювенальної превенції Луцького районного управління поліції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у Волинській області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60,0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Пропаганда здорового способу життя серед молоді, формування в суспільстві, насамперед у підлітків та молоді, неприйнятного ставлення до наркоманії.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Збільшення кількості дітей та молоді, які активно займаються спортом (вуличні тренажери, гуртки, секції ) та орієнтуються в п</w:t>
            </w:r>
            <w:r w:rsidRPr="009C69C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итаннях щоденної безпеки і поведінки в кризових ситуаціях.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5.2. Створення промоції спорту та здорового способу життя (через соціальні мережі, промо</w:t>
            </w:r>
            <w:r>
              <w:rPr>
                <w:sz w:val="22"/>
                <w:szCs w:val="22"/>
              </w:rPr>
              <w:t>-</w:t>
            </w:r>
            <w:r w:rsidRPr="009C69CE">
              <w:rPr>
                <w:sz w:val="22"/>
                <w:szCs w:val="22"/>
              </w:rPr>
              <w:t xml:space="preserve">ролики, соціальну рекламу, </w:t>
            </w:r>
            <w:proofErr w:type="spellStart"/>
            <w:r w:rsidRPr="009C69CE">
              <w:rPr>
                <w:sz w:val="22"/>
                <w:szCs w:val="22"/>
              </w:rPr>
              <w:t>білборди</w:t>
            </w:r>
            <w:proofErr w:type="spellEnd"/>
            <w:r w:rsidRPr="009C69CE">
              <w:rPr>
                <w:sz w:val="22"/>
                <w:szCs w:val="22"/>
              </w:rPr>
              <w:t>, залучення дітей-спортсменів, відомих тренерів та зірок спорту тощо)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 xml:space="preserve">Департамент молоді та спорту, комунальний заклад «Луцький </w:t>
            </w:r>
            <w:proofErr w:type="spellStart"/>
            <w:r w:rsidRPr="009C69CE">
              <w:rPr>
                <w:spacing w:val="-6"/>
                <w:sz w:val="22"/>
                <w:szCs w:val="22"/>
              </w:rPr>
              <w:t>МЦФЗН</w:t>
            </w:r>
            <w:proofErr w:type="spellEnd"/>
            <w:r w:rsidRPr="009C69CE">
              <w:rPr>
                <w:spacing w:val="-6"/>
                <w:sz w:val="22"/>
                <w:szCs w:val="22"/>
              </w:rPr>
              <w:t xml:space="preserve"> «Спорт для всіх»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97063E">
              <w:rPr>
                <w:spacing w:val="-6"/>
                <w:sz w:val="22"/>
                <w:szCs w:val="22"/>
              </w:rPr>
              <w:t>КЗ</w:t>
            </w:r>
            <w:proofErr w:type="spellEnd"/>
            <w:r w:rsidRPr="0097063E">
              <w:rPr>
                <w:spacing w:val="-6"/>
                <w:sz w:val="22"/>
                <w:szCs w:val="22"/>
              </w:rPr>
              <w:t xml:space="preserve"> «Луцький міський молодіжний центр»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60,0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70,0</w:t>
            </w: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5.3. Організація заходів з популяризації здорового способу життя, змістовного активного дозвілля (туристичні походи, інформаційно-освітні форуми, зустрічі з відомими особистостями, оздоровчі акції, молодіжні форуми, культурно-</w:t>
            </w:r>
            <w:r w:rsidRPr="009C69CE">
              <w:rPr>
                <w:sz w:val="22"/>
                <w:szCs w:val="22"/>
              </w:rPr>
              <w:lastRenderedPageBreak/>
              <w:t>масові фестивалі, творчі ініціативи тощо)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firstLine="108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lastRenderedPageBreak/>
              <w:t>Департамент освіти, департамент молоді та спорту, управління соціальних служб для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 xml:space="preserve">сім’ї, дітей та </w:t>
            </w:r>
            <w:r w:rsidRPr="009C69CE">
              <w:rPr>
                <w:spacing w:val="-4"/>
                <w:sz w:val="22"/>
                <w:szCs w:val="22"/>
              </w:rPr>
              <w:lastRenderedPageBreak/>
              <w:t xml:space="preserve">молоді, </w:t>
            </w:r>
            <w:r w:rsidRPr="0097063E">
              <w:rPr>
                <w:spacing w:val="-4"/>
                <w:sz w:val="22"/>
                <w:szCs w:val="22"/>
              </w:rPr>
              <w:t xml:space="preserve">департамент культури, </w:t>
            </w:r>
            <w:r w:rsidRPr="0097063E">
              <w:rPr>
                <w:spacing w:val="-6"/>
                <w:sz w:val="22"/>
                <w:szCs w:val="22"/>
              </w:rPr>
              <w:t>КЗ</w:t>
            </w:r>
            <w:r>
              <w:rPr>
                <w:spacing w:val="-6"/>
                <w:sz w:val="22"/>
                <w:szCs w:val="22"/>
              </w:rPr>
              <w:t> </w:t>
            </w:r>
            <w:r w:rsidRPr="0097063E">
              <w:rPr>
                <w:spacing w:val="-6"/>
                <w:sz w:val="22"/>
                <w:szCs w:val="22"/>
              </w:rPr>
              <w:t>«Луцький міський молодіжний центр»,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7063E">
              <w:rPr>
                <w:spacing w:val="-4"/>
                <w:sz w:val="22"/>
                <w:szCs w:val="22"/>
              </w:rPr>
              <w:t>громадські організації та благодійні фонди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200,0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200,0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60853" w:rsidRPr="009C69CE" w:rsidRDefault="00960853" w:rsidP="00E273EA">
            <w:pPr>
              <w:ind w:right="-31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Активізація мол</w:t>
            </w:r>
            <w:r>
              <w:rPr>
                <w:sz w:val="22"/>
                <w:szCs w:val="22"/>
              </w:rPr>
              <w:t>одіжного руху, розширення можли</w:t>
            </w:r>
            <w:r w:rsidRPr="009C69CE">
              <w:rPr>
                <w:sz w:val="22"/>
                <w:szCs w:val="22"/>
              </w:rPr>
              <w:t xml:space="preserve">востей участі дітей та молоді у житті громади, підвищення можливостей молоді для самореалізації, профілактика негативних явищ </w:t>
            </w:r>
            <w:r w:rsidRPr="009C69CE">
              <w:rPr>
                <w:sz w:val="22"/>
                <w:szCs w:val="22"/>
              </w:rPr>
              <w:lastRenderedPageBreak/>
              <w:t>у молодіжному середовищі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5.4. Реалізація в закладах загальної середньої освіти Луцької міської територіальної громади проєкту «Поліцейський – учасник освітнього процесу!» (у тому числі в частині проведення заходів із профілактики наркотичної та інших видів залежності серед неповнолітніх)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Сектор ювенальної превенції Луцького районного управління поліції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у Волинській області (за згодою), служба у справах дітей, </w:t>
            </w:r>
          </w:p>
          <w:p w:rsidR="00960853" w:rsidRPr="009C69CE" w:rsidRDefault="00960853" w:rsidP="00E273E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департамент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60,0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65,0</w:t>
            </w: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b/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5.5. Проведення конкурсу «Кращих соціальних промоутерів»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 –2025 </w:t>
            </w: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-137" w:right="-110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150,0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200,0 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Збільшення кількості дітей</w:t>
            </w:r>
            <w:r>
              <w:rPr>
                <w:sz w:val="22"/>
                <w:szCs w:val="22"/>
              </w:rPr>
              <w:t>,</w:t>
            </w:r>
            <w:r w:rsidRPr="009C69CE">
              <w:rPr>
                <w:sz w:val="22"/>
                <w:szCs w:val="22"/>
              </w:rPr>
              <w:t xml:space="preserve"> залучених до промоції важливих соціальних проблем та шляхів їх вирішення, впровадження щороку близько </w:t>
            </w:r>
            <w:r w:rsidRPr="004178FA">
              <w:rPr>
                <w:sz w:val="22"/>
                <w:szCs w:val="22"/>
              </w:rPr>
              <w:t>10</w:t>
            </w:r>
            <w:r w:rsidRPr="009C69CE">
              <w:rPr>
                <w:sz w:val="22"/>
                <w:szCs w:val="22"/>
              </w:rPr>
              <w:t xml:space="preserve"> ініціатив </w:t>
            </w:r>
            <w:r w:rsidRPr="009C69CE">
              <w:rPr>
                <w:color w:val="050505"/>
                <w:sz w:val="22"/>
                <w:szCs w:val="22"/>
                <w:lang w:eastAsia="ru-RU"/>
              </w:rPr>
              <w:t>щодо здорового способу життя, соціально</w:t>
            </w:r>
            <w:r>
              <w:rPr>
                <w:color w:val="050505"/>
                <w:sz w:val="22"/>
                <w:szCs w:val="22"/>
                <w:lang w:eastAsia="ru-RU"/>
              </w:rPr>
              <w:t xml:space="preserve"> </w:t>
            </w:r>
            <w:r w:rsidRPr="009C69CE">
              <w:rPr>
                <w:color w:val="050505"/>
                <w:sz w:val="22"/>
                <w:szCs w:val="22"/>
                <w:lang w:eastAsia="ru-RU"/>
              </w:rPr>
              <w:t>відповідальної поведінки, подолання сучасних соціальних викликів у дитячому та молодіжному середовищі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5.6. Моніторинг (динамічне спостереження) та дослідження у </w:t>
            </w:r>
            <w:r w:rsidRPr="009C69CE">
              <w:rPr>
                <w:sz w:val="22"/>
                <w:szCs w:val="22"/>
              </w:rPr>
              <w:lastRenderedPageBreak/>
              <w:t>закладах загальної середньої освіти обізнаності учнів з питань здорового способу життя, поширеності вживання тютюнових виробів, алкоголю, наркотичних речовин серед дітей та підлітків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lastRenderedPageBreak/>
              <w:t>Департамент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lastRenderedPageBreak/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-137" w:right="-110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Вивчення та аналіз рівня знань учнів про здоровий спосіб </w:t>
            </w:r>
            <w:r w:rsidRPr="009C69CE">
              <w:rPr>
                <w:sz w:val="22"/>
                <w:szCs w:val="22"/>
              </w:rPr>
              <w:lastRenderedPageBreak/>
              <w:t>життя та стан сформованості позитивної мотивації до здоров’я, виявлення схильності школярів до вживання шкідливих речовин. Підвищення обізнаності учнів щодо профілактики шкідливих звичок та формування здорового способу життя</w:t>
            </w:r>
            <w:r>
              <w:rPr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Здійснення моніторингу щороку (</w:t>
            </w:r>
            <w:r>
              <w:rPr>
                <w:sz w:val="22"/>
                <w:szCs w:val="22"/>
              </w:rPr>
              <w:t>моніторинговий звіт раз на рік)</w:t>
            </w:r>
            <w:r w:rsidRPr="009C69CE">
              <w:rPr>
                <w:sz w:val="22"/>
                <w:szCs w:val="22"/>
              </w:rPr>
              <w:t xml:space="preserve">. Учасники – учні </w:t>
            </w:r>
            <w:r>
              <w:rPr>
                <w:sz w:val="22"/>
                <w:szCs w:val="22"/>
              </w:rPr>
              <w:t xml:space="preserve">           </w:t>
            </w:r>
            <w:r w:rsidRPr="009C69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</w:t>
            </w:r>
            <w:r w:rsidRPr="009C69CE">
              <w:rPr>
                <w:sz w:val="22"/>
                <w:szCs w:val="22"/>
              </w:rPr>
              <w:t xml:space="preserve">11 класів, понад </w:t>
            </w:r>
            <w:r w:rsidRPr="004178FA">
              <w:rPr>
                <w:sz w:val="22"/>
                <w:szCs w:val="22"/>
              </w:rPr>
              <w:t>14 000</w:t>
            </w:r>
            <w:r w:rsidRPr="009C69CE">
              <w:rPr>
                <w:sz w:val="22"/>
                <w:szCs w:val="22"/>
              </w:rPr>
              <w:t xml:space="preserve"> учнів </w:t>
            </w:r>
            <w:r w:rsidRPr="009C69CE">
              <w:rPr>
                <w:spacing w:val="-4"/>
                <w:sz w:val="22"/>
                <w:szCs w:val="22"/>
              </w:rPr>
              <w:t>зі</w:t>
            </w:r>
            <w:r w:rsidRPr="009C69CE">
              <w:rPr>
                <w:sz w:val="22"/>
                <w:szCs w:val="22"/>
              </w:rPr>
              <w:t xml:space="preserve"> всіх </w:t>
            </w:r>
            <w:proofErr w:type="spellStart"/>
            <w:r w:rsidRPr="009C69CE">
              <w:rPr>
                <w:sz w:val="22"/>
                <w:szCs w:val="22"/>
              </w:rPr>
              <w:t>ЗЗСО</w:t>
            </w:r>
            <w:proofErr w:type="spellEnd"/>
            <w:r w:rsidRPr="009C69CE">
              <w:rPr>
                <w:sz w:val="22"/>
                <w:szCs w:val="22"/>
              </w:rPr>
              <w:t xml:space="preserve"> Луцької міської територіальної громади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lastRenderedPageBreak/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сере</w:t>
            </w:r>
            <w:r w:rsidRPr="009C69CE">
              <w:rPr>
                <w:sz w:val="22"/>
                <w:szCs w:val="22"/>
              </w:rPr>
              <w:t>довища для дітей та молоді для</w:t>
            </w:r>
            <w:r>
              <w:rPr>
                <w:sz w:val="22"/>
                <w:szCs w:val="22"/>
              </w:rPr>
              <w:t xml:space="preserve"> саморозвитку, виявлення талан</w:t>
            </w:r>
            <w:r w:rsidRPr="009C69CE">
              <w:rPr>
                <w:sz w:val="22"/>
                <w:szCs w:val="22"/>
              </w:rPr>
              <w:t>тів; о</w:t>
            </w:r>
            <w:r>
              <w:rPr>
                <w:sz w:val="22"/>
                <w:szCs w:val="22"/>
              </w:rPr>
              <w:t>рганізація змістовного до</w:t>
            </w:r>
            <w:r w:rsidRPr="009C69CE">
              <w:rPr>
                <w:sz w:val="22"/>
                <w:szCs w:val="22"/>
              </w:rPr>
              <w:t>звілля для дітей та молоді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Сприяння створенню та діяльності Денних центрів/Молодіжних просторів за місцем проживання в різних мікрорайонах та селах/селищах Луцької міської територіальної громади.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Забезпечення діяльності духовно-просвітницьких, творчо-розвиваючих, інтелектуальних гуртків та </w:t>
            </w:r>
            <w:proofErr w:type="spellStart"/>
            <w:r w:rsidRPr="009C69CE">
              <w:rPr>
                <w:sz w:val="22"/>
                <w:szCs w:val="22"/>
              </w:rPr>
              <w:t>ІТ-клубів</w:t>
            </w:r>
            <w:proofErr w:type="spellEnd"/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Департамент освіти, управління соціальних служб для сім’ї, дітей та молоді, департамент молоді та спорту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r w:rsidRPr="0097063E">
              <w:rPr>
                <w:spacing w:val="-4"/>
                <w:sz w:val="22"/>
                <w:szCs w:val="22"/>
              </w:rPr>
              <w:t>департамент культури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260,0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 –</w:t>
            </w:r>
            <w:r w:rsidRPr="009C69CE">
              <w:rPr>
                <w:sz w:val="22"/>
                <w:szCs w:val="22"/>
              </w:rPr>
              <w:t xml:space="preserve"> 280,0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31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Забезпечення змістовним дозвіллям дітей та молоді, розвиток виявлених здібностей, соціальна робота з різними категоріями сімей</w:t>
            </w:r>
          </w:p>
          <w:p w:rsidR="00960853" w:rsidRPr="009C69CE" w:rsidRDefault="00960853" w:rsidP="00E273EA">
            <w:pPr>
              <w:ind w:right="-31"/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Профілактична, реабілітаційна робота з дітьми та молоддю, що мали досвід вживання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lastRenderedPageBreak/>
              <w:t>психоактивних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речовин (у т.ч. тих, що мали конфлікт із законом), збереження їх здоров’я шляхом формування свідомого ставлення до особистого здоров’я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7.1. Створення та функціонування «Соціального будинку» – реабілітаційного центру для дітей та підлітків денної форми для лікування залежності. Створення кімнат </w:t>
            </w:r>
            <w:r w:rsidRPr="009C69CE">
              <w:rPr>
                <w:sz w:val="22"/>
                <w:szCs w:val="22"/>
              </w:rPr>
              <w:lastRenderedPageBreak/>
              <w:t>«Дружньої до дитини», «Зеленої кімнати»</w:t>
            </w:r>
          </w:p>
        </w:tc>
        <w:tc>
          <w:tcPr>
            <w:tcW w:w="1985" w:type="dxa"/>
          </w:tcPr>
          <w:p w:rsidR="00960853" w:rsidRPr="00501DCA" w:rsidRDefault="00960853" w:rsidP="00E273EA">
            <w:pPr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Управління патрульної поліції у Волинській області (за згодою), Луцьке районне управління </w:t>
            </w:r>
            <w:r w:rsidRPr="009C69CE">
              <w:rPr>
                <w:sz w:val="22"/>
                <w:szCs w:val="22"/>
              </w:rPr>
              <w:lastRenderedPageBreak/>
              <w:t xml:space="preserve">поліції </w:t>
            </w:r>
            <w:proofErr w:type="spellStart"/>
            <w:r w:rsidRPr="009C69CE">
              <w:rPr>
                <w:sz w:val="22"/>
                <w:szCs w:val="22"/>
              </w:rPr>
              <w:t>ГУ</w:t>
            </w:r>
            <w:proofErr w:type="spellEnd"/>
            <w:r w:rsidRPr="009C69CE">
              <w:rPr>
                <w:sz w:val="22"/>
                <w:szCs w:val="22"/>
              </w:rPr>
              <w:t xml:space="preserve"> НП у Волинській області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 –2025</w:t>
            </w:r>
            <w:r w:rsidRPr="009C69CE">
              <w:rPr>
                <w:sz w:val="22"/>
                <w:szCs w:val="22"/>
              </w:rPr>
              <w:t xml:space="preserve"> роки </w:t>
            </w:r>
          </w:p>
          <w:p w:rsidR="00960853" w:rsidRPr="009C69CE" w:rsidRDefault="00960853" w:rsidP="00E273EA">
            <w:pPr>
              <w:ind w:left="-101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Формування у молоді, залежної від наркотиків, стимулу та бажання позбутися наркозалежності та вироблення відповідних вольових якостей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7.2. Залучення підлітків та молоді, що перебувають у конфлікті з законом, до спортивних заходів </w:t>
            </w:r>
            <w:proofErr w:type="spellStart"/>
            <w:r w:rsidRPr="009C69CE">
              <w:rPr>
                <w:sz w:val="22"/>
                <w:szCs w:val="22"/>
              </w:rPr>
              <w:t>КЗ</w:t>
            </w:r>
            <w:proofErr w:type="spellEnd"/>
            <w:r w:rsidRPr="009C69CE">
              <w:rPr>
                <w:sz w:val="22"/>
                <w:szCs w:val="22"/>
              </w:rPr>
              <w:t xml:space="preserve"> «Луцький міський цент</w:t>
            </w:r>
            <w:r>
              <w:rPr>
                <w:sz w:val="22"/>
                <w:szCs w:val="22"/>
              </w:rPr>
              <w:t xml:space="preserve">р фізичного здоров’я населення </w:t>
            </w:r>
            <w:r w:rsidRPr="00085290">
              <w:rPr>
                <w:sz w:val="22"/>
                <w:szCs w:val="22"/>
                <w:lang w:val="ru-RU"/>
              </w:rPr>
              <w:t>“</w:t>
            </w:r>
            <w:r>
              <w:rPr>
                <w:sz w:val="22"/>
                <w:szCs w:val="22"/>
              </w:rPr>
              <w:t>Спорт для всіх</w:t>
            </w:r>
            <w:r w:rsidRPr="00085290">
              <w:rPr>
                <w:sz w:val="22"/>
                <w:szCs w:val="22"/>
                <w:lang w:val="ru-RU"/>
              </w:rPr>
              <w:t>”</w:t>
            </w:r>
            <w:r w:rsidRPr="009C69CE">
              <w:rPr>
                <w:sz w:val="22"/>
                <w:szCs w:val="22"/>
              </w:rPr>
              <w:t xml:space="preserve"> </w:t>
            </w:r>
            <w:proofErr w:type="spellStart"/>
            <w:r w:rsidRPr="009C69CE">
              <w:rPr>
                <w:sz w:val="22"/>
                <w:szCs w:val="22"/>
              </w:rPr>
              <w:t>ЛМР</w:t>
            </w:r>
            <w:proofErr w:type="spellEnd"/>
            <w:r w:rsidRPr="009C69CE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37" w:right="-79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Департамент молоді та спорту, комунальний заклад «Луцький </w:t>
            </w:r>
            <w:proofErr w:type="spellStart"/>
            <w:r w:rsidRPr="009C69CE">
              <w:rPr>
                <w:sz w:val="22"/>
                <w:szCs w:val="22"/>
              </w:rPr>
              <w:t>МЦФЗН</w:t>
            </w:r>
            <w:proofErr w:type="spellEnd"/>
            <w:r w:rsidRPr="009C69CE">
              <w:rPr>
                <w:sz w:val="22"/>
                <w:szCs w:val="22"/>
              </w:rPr>
              <w:t xml:space="preserve"> </w:t>
            </w:r>
            <w:r w:rsidRPr="00085290">
              <w:rPr>
                <w:sz w:val="22"/>
                <w:szCs w:val="22"/>
                <w:lang w:val="ru-RU"/>
              </w:rPr>
              <w:t>“</w:t>
            </w:r>
            <w:r w:rsidRPr="009C69CE">
              <w:rPr>
                <w:sz w:val="22"/>
                <w:szCs w:val="22"/>
              </w:rPr>
              <w:t>Спорт для всіх</w:t>
            </w:r>
            <w:r w:rsidRPr="00085290">
              <w:rPr>
                <w:sz w:val="22"/>
                <w:szCs w:val="22"/>
                <w:lang w:val="ru-RU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ЛМР</w:t>
            </w:r>
            <w:proofErr w:type="spellEnd"/>
            <w:r w:rsidRPr="009C69CE">
              <w:rPr>
                <w:sz w:val="22"/>
                <w:szCs w:val="22"/>
              </w:rPr>
              <w:t xml:space="preserve">», сектор ювенальної превенції Луцького районного управління поліції </w:t>
            </w:r>
            <w:proofErr w:type="spellStart"/>
            <w:r w:rsidRPr="009C69CE">
              <w:rPr>
                <w:sz w:val="22"/>
                <w:szCs w:val="22"/>
              </w:rPr>
              <w:t>ГУНП</w:t>
            </w:r>
            <w:proofErr w:type="spellEnd"/>
            <w:r w:rsidRPr="009C69CE">
              <w:rPr>
                <w:sz w:val="22"/>
                <w:szCs w:val="22"/>
              </w:rPr>
              <w:t xml:space="preserve"> у Волинській області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40,0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50,0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Формування у молоді, залежної від наркотиків, стимулу </w:t>
            </w:r>
            <w:r>
              <w:rPr>
                <w:sz w:val="22"/>
                <w:szCs w:val="22"/>
              </w:rPr>
              <w:t>та бажання позбутися наркозалеж</w:t>
            </w:r>
            <w:r w:rsidRPr="009C69CE">
              <w:rPr>
                <w:sz w:val="22"/>
                <w:szCs w:val="22"/>
              </w:rPr>
              <w:t xml:space="preserve">ності, вироблення відповідних вольових якостей, пропаганда здорового способу життя. 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Залучення не менше </w:t>
            </w:r>
            <w:r w:rsidRPr="004178FA">
              <w:rPr>
                <w:sz w:val="22"/>
                <w:szCs w:val="22"/>
              </w:rPr>
              <w:t>50</w:t>
            </w:r>
            <w:r w:rsidRPr="009C69CE">
              <w:rPr>
                <w:sz w:val="22"/>
                <w:szCs w:val="22"/>
              </w:rPr>
              <w:t xml:space="preserve"> молодих осіб даної категорії населення щороку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Формування політики щодо популяризації здорового способу життя та профілактики негативних явищ серед дітей та молоді.</w:t>
            </w:r>
          </w:p>
          <w:p w:rsidR="00960853" w:rsidRPr="009C69CE" w:rsidRDefault="00960853" w:rsidP="00E273EA">
            <w:pPr>
              <w:snapToGrid w:val="0"/>
              <w:ind w:right="-113"/>
              <w:rPr>
                <w:spacing w:val="-4"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Збереження </w:t>
            </w:r>
            <w:r w:rsidRPr="009C69CE">
              <w:rPr>
                <w:spacing w:val="-4"/>
                <w:sz w:val="22"/>
                <w:szCs w:val="22"/>
              </w:rPr>
              <w:t>здоров’я підлітків</w:t>
            </w:r>
            <w:r w:rsidRPr="009C69CE">
              <w:rPr>
                <w:sz w:val="22"/>
                <w:szCs w:val="22"/>
              </w:rPr>
              <w:t xml:space="preserve"> та молоді, формування свідомого ставлення молоді до особистого </w:t>
            </w:r>
            <w:r w:rsidRPr="009C69CE">
              <w:rPr>
                <w:sz w:val="22"/>
                <w:szCs w:val="22"/>
              </w:rPr>
              <w:lastRenderedPageBreak/>
              <w:t>здоров’я шляхом надання знань та формування здорового способу життя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>8.1. Проведення профілактичної роботи з сім'ями, які перебувають у складних життєвих обставинах, щодо недопущення вживання алкогольних напоїв та тютюнових виробів неповнолітніми та ведення здорового способу життя; виявлення батьків, які неналежно виконують свої обов’язки з виховання дітей, зловживають алкогольними напоями</w:t>
            </w:r>
          </w:p>
        </w:tc>
        <w:tc>
          <w:tcPr>
            <w:tcW w:w="1985" w:type="dxa"/>
            <w:vAlign w:val="center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молоді, служба у справах дітей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10,0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10,0 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Раннє виявлення сімей, які перебувають у складних життєвих обставинах. Підвищення виховного потенціалу батьків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8.2. Проведення профілактичних заходів за методикою раннього виявлення дітей, які належать до груп ризику через їх незахищеність та інші чинники, що можуть призвести до початку вживання наркотиків (діти,</w:t>
            </w:r>
            <w:r>
              <w:rPr>
                <w:sz w:val="22"/>
                <w:szCs w:val="22"/>
              </w:rPr>
              <w:t xml:space="preserve"> </w:t>
            </w:r>
            <w:r w:rsidRPr="009C69CE">
              <w:rPr>
                <w:sz w:val="22"/>
                <w:szCs w:val="22"/>
              </w:rPr>
              <w:lastRenderedPageBreak/>
              <w:t>батьки яких перебувають у трудовій еміграції за кордоном; діти із сімей із проблемами залежності; діти, що отримали психологічні травми внаслідок жорстокого поводження або сексуального насильства; безпритульні; бездоглядні діти з сімей, які опинилися у складних життєвих обставинах)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79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lastRenderedPageBreak/>
              <w:t xml:space="preserve">Управління соціальних служб для сім’ї, дітей та молоді, </w:t>
            </w:r>
            <w:r>
              <w:rPr>
                <w:spacing w:val="-4"/>
                <w:sz w:val="22"/>
                <w:szCs w:val="22"/>
              </w:rPr>
              <w:t>с</w:t>
            </w:r>
            <w:r w:rsidRPr="009C69CE">
              <w:rPr>
                <w:spacing w:val="-4"/>
                <w:sz w:val="22"/>
                <w:szCs w:val="22"/>
              </w:rPr>
              <w:t>лужба</w:t>
            </w:r>
            <w:r>
              <w:rPr>
                <w:spacing w:val="-4"/>
                <w:sz w:val="22"/>
                <w:szCs w:val="22"/>
              </w:rPr>
              <w:t xml:space="preserve"> у справах дітей, Луцький </w:t>
            </w:r>
            <w:proofErr w:type="spellStart"/>
            <w:r>
              <w:rPr>
                <w:spacing w:val="-4"/>
                <w:sz w:val="22"/>
                <w:szCs w:val="22"/>
              </w:rPr>
              <w:lastRenderedPageBreak/>
              <w:t>міськ</w:t>
            </w:r>
            <w:r w:rsidRPr="009C69CE">
              <w:rPr>
                <w:spacing w:val="-4"/>
                <w:sz w:val="22"/>
                <w:szCs w:val="22"/>
              </w:rPr>
              <w:t>районний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відділ </w:t>
            </w:r>
            <w:r w:rsidRPr="009C69CE">
              <w:rPr>
                <w:spacing w:val="-6"/>
                <w:sz w:val="22"/>
                <w:szCs w:val="22"/>
              </w:rPr>
              <w:t xml:space="preserve">філії ДУ «Центр </w:t>
            </w:r>
            <w:proofErr w:type="spellStart"/>
            <w:r w:rsidRPr="009C69CE">
              <w:rPr>
                <w:spacing w:val="-6"/>
                <w:sz w:val="22"/>
                <w:szCs w:val="22"/>
              </w:rPr>
              <w:t>пробації</w:t>
            </w:r>
            <w:proofErr w:type="spellEnd"/>
            <w:r w:rsidRPr="009C69CE">
              <w:rPr>
                <w:spacing w:val="-6"/>
                <w:sz w:val="22"/>
                <w:szCs w:val="22"/>
              </w:rPr>
              <w:t>»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у Волинській області</w:t>
            </w:r>
          </w:p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 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10,0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10,0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Запобігання поширенню наркозалежності серед дітей та молоді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8.3. Проведення індивідуальної профілактичної роботи з неповнолітніми (в т.ч. з тими, хто перебуває у конфлікті із законом), які схильні до вживання наркотичних засобів та алкогольних напоїв</w:t>
            </w:r>
          </w:p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79"/>
              <w:jc w:val="center"/>
              <w:rPr>
                <w:spacing w:val="-4"/>
                <w:sz w:val="22"/>
                <w:szCs w:val="22"/>
              </w:rPr>
            </w:pPr>
            <w:r w:rsidRPr="00AB3EE1">
              <w:rPr>
                <w:spacing w:val="-4"/>
                <w:sz w:val="22"/>
                <w:szCs w:val="22"/>
              </w:rPr>
              <w:t>Служба</w:t>
            </w:r>
            <w:r>
              <w:rPr>
                <w:spacing w:val="-4"/>
                <w:sz w:val="22"/>
                <w:szCs w:val="22"/>
              </w:rPr>
              <w:t xml:space="preserve"> у справах дітей, Луцький </w:t>
            </w:r>
            <w:proofErr w:type="spellStart"/>
            <w:r>
              <w:rPr>
                <w:spacing w:val="-4"/>
                <w:sz w:val="22"/>
                <w:szCs w:val="22"/>
              </w:rPr>
              <w:t>міськ</w:t>
            </w:r>
            <w:r w:rsidRPr="009C69CE">
              <w:rPr>
                <w:spacing w:val="-4"/>
                <w:sz w:val="22"/>
                <w:szCs w:val="22"/>
              </w:rPr>
              <w:t>районний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відділ </w:t>
            </w:r>
            <w:r w:rsidRPr="009C69CE">
              <w:rPr>
                <w:spacing w:val="-6"/>
                <w:sz w:val="22"/>
                <w:szCs w:val="22"/>
              </w:rPr>
              <w:t xml:space="preserve">філії ДУ «Центр </w:t>
            </w:r>
            <w:proofErr w:type="spellStart"/>
            <w:r w:rsidRPr="009C69CE">
              <w:rPr>
                <w:spacing w:val="-6"/>
                <w:sz w:val="22"/>
                <w:szCs w:val="22"/>
              </w:rPr>
              <w:t>пробації</w:t>
            </w:r>
            <w:proofErr w:type="spellEnd"/>
            <w:r w:rsidRPr="009C69CE">
              <w:rPr>
                <w:spacing w:val="-6"/>
                <w:sz w:val="22"/>
                <w:szCs w:val="22"/>
              </w:rPr>
              <w:t>»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у Волинській області</w:t>
            </w:r>
          </w:p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(за згодою) 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172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Корекція та профілактика девіантної та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деліквентної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поведінки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8.4. Створення спеціалізованого формування «Клініка дружня для молоді»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Управління охорони здоров’я, управління соціальних служб для сім’ї, дітей та молоді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2024 –</w:t>
            </w:r>
            <w:r w:rsidRPr="009C69CE">
              <w:rPr>
                <w:sz w:val="22"/>
                <w:szCs w:val="22"/>
              </w:rPr>
              <w:t xml:space="preserve"> 350,0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2025 –</w:t>
            </w:r>
            <w:r w:rsidRPr="009C69CE">
              <w:rPr>
                <w:sz w:val="22"/>
                <w:szCs w:val="22"/>
              </w:rPr>
              <w:t xml:space="preserve"> 400,0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6"/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>Надання якісних соціальних, медичних, психологічних послуг дітям та молоді.</w:t>
            </w:r>
          </w:p>
          <w:p w:rsidR="00960853" w:rsidRPr="009C69CE" w:rsidRDefault="00960853" w:rsidP="00E273EA">
            <w:pPr>
              <w:ind w:right="-26"/>
              <w:rPr>
                <w:sz w:val="22"/>
                <w:szCs w:val="22"/>
              </w:rPr>
            </w:pPr>
            <w:r w:rsidRPr="009C69CE">
              <w:rPr>
                <w:spacing w:val="-6"/>
                <w:sz w:val="22"/>
                <w:szCs w:val="22"/>
              </w:rPr>
              <w:t xml:space="preserve">Збільшення кількості звернень за допомогою особисто дітьми та молоддю через формування довіри щодо надання професійної підтримки без розголошення особистих даних 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Духовно-моральне вихо</w:t>
            </w:r>
            <w:r w:rsidRPr="009C69CE">
              <w:rPr>
                <w:sz w:val="22"/>
                <w:szCs w:val="22"/>
              </w:rPr>
              <w:t>вання учнівськ</w:t>
            </w:r>
            <w:r>
              <w:rPr>
                <w:sz w:val="22"/>
                <w:szCs w:val="22"/>
              </w:rPr>
              <w:t xml:space="preserve">ої молоді на основі </w:t>
            </w:r>
            <w:proofErr w:type="spellStart"/>
            <w:r>
              <w:rPr>
                <w:sz w:val="22"/>
                <w:szCs w:val="22"/>
              </w:rPr>
              <w:t>загальнолюд</w:t>
            </w:r>
            <w:r w:rsidRPr="009C69CE">
              <w:rPr>
                <w:sz w:val="22"/>
                <w:szCs w:val="22"/>
              </w:rPr>
              <w:t>сь</w:t>
            </w:r>
            <w:r>
              <w:rPr>
                <w:sz w:val="22"/>
                <w:szCs w:val="22"/>
              </w:rPr>
              <w:t>-</w:t>
            </w:r>
            <w:r w:rsidRPr="009C69CE">
              <w:rPr>
                <w:sz w:val="22"/>
                <w:szCs w:val="22"/>
              </w:rPr>
              <w:t>ких</w:t>
            </w:r>
            <w:proofErr w:type="spellEnd"/>
            <w:r w:rsidRPr="009C69CE">
              <w:rPr>
                <w:sz w:val="22"/>
                <w:szCs w:val="22"/>
              </w:rPr>
              <w:t xml:space="preserve"> цінностей та </w:t>
            </w:r>
            <w:r w:rsidRPr="009C69CE">
              <w:rPr>
                <w:sz w:val="22"/>
                <w:szCs w:val="22"/>
              </w:rPr>
              <w:lastRenderedPageBreak/>
              <w:t>суспільної моралі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lastRenderedPageBreak/>
              <w:t xml:space="preserve">9.1. Впровадження навчальних програм </w:t>
            </w:r>
            <w:r w:rsidRPr="004178FA">
              <w:rPr>
                <w:sz w:val="22"/>
                <w:szCs w:val="22"/>
              </w:rPr>
              <w:t>«Компас у світі ціннісних орієнтацій дошкільника», «Ціннісні орієнтири сучасної української школи»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освіти, заклади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25,0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30,0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Формування та становлення морально етичних ціннісних орієнтацій дітей дошкільного та молодшого шкільного віку у сучасному соціокультурному просторі</w:t>
            </w:r>
            <w:r>
              <w:rPr>
                <w:spacing w:val="-4"/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ind w:right="-26"/>
              <w:rPr>
                <w:color w:val="FF0000"/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Не менше </w:t>
            </w:r>
            <w:r w:rsidRPr="004178FA">
              <w:rPr>
                <w:spacing w:val="-4"/>
                <w:sz w:val="22"/>
                <w:szCs w:val="22"/>
              </w:rPr>
              <w:t xml:space="preserve">500 занять щороку для </w:t>
            </w:r>
            <w:r w:rsidRPr="004178FA">
              <w:rPr>
                <w:spacing w:val="-4"/>
                <w:sz w:val="22"/>
                <w:szCs w:val="22"/>
              </w:rPr>
              <w:lastRenderedPageBreak/>
              <w:t>понад 2000 вихованців із 30 закладів дошкільної освіти;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4178FA">
              <w:rPr>
                <w:spacing w:val="-4"/>
                <w:sz w:val="22"/>
                <w:szCs w:val="22"/>
              </w:rPr>
              <w:t>понад 3000 занять для учнів 1</w:t>
            </w:r>
            <w:r>
              <w:rPr>
                <w:sz w:val="22"/>
                <w:szCs w:val="22"/>
              </w:rPr>
              <w:t>–</w:t>
            </w:r>
            <w:r w:rsidRPr="009C69CE">
              <w:rPr>
                <w:spacing w:val="-4"/>
                <w:sz w:val="22"/>
                <w:szCs w:val="22"/>
              </w:rPr>
              <w:t>2 класів; понад 6000 учнів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зі</w:t>
            </w:r>
            <w:r w:rsidRPr="009C69CE">
              <w:rPr>
                <w:sz w:val="22"/>
                <w:szCs w:val="22"/>
              </w:rPr>
              <w:t xml:space="preserve"> всіх </w:t>
            </w:r>
            <w:proofErr w:type="spellStart"/>
            <w:r w:rsidRPr="009C69CE">
              <w:rPr>
                <w:sz w:val="22"/>
                <w:szCs w:val="22"/>
              </w:rPr>
              <w:t>ЗЗСО</w:t>
            </w:r>
            <w:proofErr w:type="spellEnd"/>
            <w:r w:rsidRPr="009C69CE">
              <w:rPr>
                <w:sz w:val="22"/>
                <w:szCs w:val="22"/>
              </w:rPr>
              <w:t xml:space="preserve"> Луцької міської територіальної громади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9.2. Проведення тренінгів із проблеми готовності до створення сім’ї, відповідального батьківства, проведення групових та індивідуальних консультацій, викладання факультативного курсу </w:t>
            </w:r>
            <w:r w:rsidRPr="004178FA">
              <w:rPr>
                <w:sz w:val="22"/>
                <w:szCs w:val="22"/>
              </w:rPr>
              <w:t>«Основи сім’ї»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Департамент освіти,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заклади освіти, громадські організації, благодійні фонди (за згодою)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  <w:r w:rsidRPr="009C69CE">
              <w:rPr>
                <w:sz w:val="22"/>
                <w:szCs w:val="22"/>
              </w:rPr>
              <w:t xml:space="preserve"> 70,0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</w:t>
            </w:r>
            <w:r w:rsidRPr="009C69CE">
              <w:rPr>
                <w:sz w:val="22"/>
                <w:szCs w:val="22"/>
              </w:rPr>
              <w:t xml:space="preserve"> 70,0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Підготовка дітей і м</w:t>
            </w:r>
            <w:r>
              <w:rPr>
                <w:spacing w:val="-4"/>
                <w:sz w:val="22"/>
                <w:szCs w:val="22"/>
              </w:rPr>
              <w:t>олоді до сімейного життя та від</w:t>
            </w:r>
            <w:r w:rsidRPr="009C69CE">
              <w:rPr>
                <w:spacing w:val="-4"/>
                <w:sz w:val="22"/>
                <w:szCs w:val="22"/>
              </w:rPr>
              <w:t xml:space="preserve">повідального батьківства з урахуванням моральних засад та цінностей українського суспільства. Не </w:t>
            </w:r>
            <w:r w:rsidRPr="004178FA">
              <w:rPr>
                <w:spacing w:val="-4"/>
                <w:sz w:val="22"/>
                <w:szCs w:val="22"/>
              </w:rPr>
              <w:t>менше 30</w:t>
            </w:r>
            <w:r w:rsidRPr="009C69CE">
              <w:rPr>
                <w:spacing w:val="-4"/>
                <w:sz w:val="22"/>
                <w:szCs w:val="22"/>
              </w:rPr>
              <w:t xml:space="preserve"> занять щороку для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учнів 10</w:t>
            </w:r>
            <w:r>
              <w:rPr>
                <w:sz w:val="22"/>
                <w:szCs w:val="22"/>
              </w:rPr>
              <w:t>–</w:t>
            </w:r>
            <w:r w:rsidRPr="009C69CE">
              <w:rPr>
                <w:spacing w:val="-4"/>
                <w:sz w:val="22"/>
                <w:szCs w:val="22"/>
              </w:rPr>
              <w:t>11 класів, понад 1000 учнів зі</w:t>
            </w:r>
            <w:r w:rsidRPr="009C69CE">
              <w:rPr>
                <w:sz w:val="22"/>
                <w:szCs w:val="22"/>
              </w:rPr>
              <w:t xml:space="preserve"> всіх </w:t>
            </w:r>
            <w:proofErr w:type="spellStart"/>
            <w:r w:rsidRPr="009C69CE">
              <w:rPr>
                <w:sz w:val="22"/>
                <w:szCs w:val="22"/>
              </w:rPr>
              <w:t>ЗЗСО</w:t>
            </w:r>
            <w:proofErr w:type="spellEnd"/>
            <w:r w:rsidRPr="009C69CE">
              <w:rPr>
                <w:sz w:val="22"/>
                <w:szCs w:val="22"/>
              </w:rPr>
              <w:t xml:space="preserve"> Луцької міської територіальної громади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9.3. Викладання курсів духовно-морального спрямування для здобувачів освіти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освіти, заклади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ind w:right="-26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Формування духовної культури та етичних якостей молоді.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Курс вкладатиме</w:t>
            </w:r>
            <w:r w:rsidRPr="009C69CE">
              <w:rPr>
                <w:sz w:val="22"/>
                <w:szCs w:val="22"/>
              </w:rPr>
              <w:t xml:space="preserve">ться у </w:t>
            </w:r>
            <w:r w:rsidRPr="009C69CE">
              <w:rPr>
                <w:spacing w:val="-4"/>
                <w:sz w:val="22"/>
                <w:szCs w:val="22"/>
              </w:rPr>
              <w:t xml:space="preserve">всіх </w:t>
            </w:r>
            <w:proofErr w:type="spellStart"/>
            <w:r w:rsidRPr="009C69CE">
              <w:rPr>
                <w:sz w:val="22"/>
                <w:szCs w:val="22"/>
              </w:rPr>
              <w:t>ЗЗСО</w:t>
            </w:r>
            <w:proofErr w:type="spellEnd"/>
            <w:r w:rsidRPr="009C69CE">
              <w:rPr>
                <w:sz w:val="22"/>
                <w:szCs w:val="22"/>
              </w:rPr>
              <w:t xml:space="preserve"> Луцької міської територіальної громади.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  <w:p w:rsidR="00960853" w:rsidRPr="009C69CE" w:rsidRDefault="00960853" w:rsidP="00E273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Контроль за дотриманням законодавства щодо діяльності, пов’язаної з обігом наркотичних засобів</w:t>
            </w: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10.1. Здійснення контролю за дотриманням комунальними підприємствами охорони здоров’я Луцької міської територіальної громади законодавства щодо діяльності, пов’язаної з обігом наркотичних засобів,</w:t>
            </w:r>
          </w:p>
          <w:p w:rsidR="00960853" w:rsidRDefault="00960853" w:rsidP="00E273EA">
            <w:pPr>
              <w:ind w:right="-115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психотропних речовин і прекурсорів та обґрунтованістю списання наркотичних і психотропних препаратів</w:t>
            </w:r>
          </w:p>
          <w:p w:rsidR="00960853" w:rsidRPr="009C69CE" w:rsidRDefault="00960853" w:rsidP="00E273EA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Виявлення зловживань, порушень законодавства у сфері, пов’язаній з обігом наркотичних засобів; стабілізація та зниження рівня захворюваності на наркоманію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10.2. Проведення двічі на рік перевірки дотримання порядку призначення наркотичних і психотропних лікарських засобів </w:t>
            </w:r>
            <w:proofErr w:type="spellStart"/>
            <w:r w:rsidRPr="009C69CE">
              <w:rPr>
                <w:sz w:val="22"/>
                <w:szCs w:val="22"/>
              </w:rPr>
              <w:t>онкохворим</w:t>
            </w:r>
            <w:proofErr w:type="spellEnd"/>
            <w:r w:rsidRPr="009C69CE">
              <w:rPr>
                <w:sz w:val="22"/>
                <w:szCs w:val="22"/>
              </w:rPr>
              <w:t xml:space="preserve">, які лікуються в домашніх умовах </w:t>
            </w:r>
          </w:p>
        </w:tc>
        <w:tc>
          <w:tcPr>
            <w:tcW w:w="1985" w:type="dxa"/>
            <w:vMerge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10.3. Забезпечення контролю за призначенням та використанням лікарських засобів, які викликають залежність</w:t>
            </w:r>
          </w:p>
        </w:tc>
        <w:tc>
          <w:tcPr>
            <w:tcW w:w="1985" w:type="dxa"/>
            <w:vMerge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vMerge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643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10.4. Проведення санітарно-освітньої роботи</w:t>
            </w:r>
          </w:p>
        </w:tc>
        <w:tc>
          <w:tcPr>
            <w:tcW w:w="1985" w:type="dxa"/>
            <w:vMerge/>
          </w:tcPr>
          <w:p w:rsidR="00960853" w:rsidRPr="009C69CE" w:rsidRDefault="00960853" w:rsidP="00E273E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–2025</w:t>
            </w:r>
          </w:p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960853" w:rsidRPr="009C69CE" w:rsidRDefault="00960853" w:rsidP="00E273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 xml:space="preserve">10.5. Співпраця з правоохоронними органами (узагальнення зібраної інформації та передача її в управління боротьби з  </w:t>
            </w:r>
            <w:proofErr w:type="spellStart"/>
            <w:r w:rsidRPr="009C69CE">
              <w:rPr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z w:val="22"/>
                <w:szCs w:val="22"/>
              </w:rPr>
              <w:t xml:space="preserve"> у Волинській області Департаменту боротьби з </w:t>
            </w:r>
            <w:proofErr w:type="spellStart"/>
            <w:r w:rsidRPr="009C69CE">
              <w:rPr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z w:val="22"/>
                <w:szCs w:val="22"/>
              </w:rPr>
              <w:t xml:space="preserve"> Національної поліції України для використання в роботі)</w:t>
            </w:r>
          </w:p>
        </w:tc>
        <w:tc>
          <w:tcPr>
            <w:tcW w:w="1985" w:type="dxa"/>
          </w:tcPr>
          <w:p w:rsidR="00960853" w:rsidRPr="009C69CE" w:rsidRDefault="00960853" w:rsidP="00E273EA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>Департамент муніципальної варти,</w:t>
            </w:r>
          </w:p>
          <w:p w:rsidR="00960853" w:rsidRDefault="00960853" w:rsidP="00E273EA">
            <w:pPr>
              <w:ind w:left="-108" w:right="-108"/>
              <w:jc w:val="center"/>
              <w:rPr>
                <w:spacing w:val="-6"/>
                <w:sz w:val="22"/>
                <w:szCs w:val="22"/>
              </w:rPr>
            </w:pPr>
            <w:r w:rsidRPr="009C69CE">
              <w:rPr>
                <w:spacing w:val="-4"/>
                <w:sz w:val="22"/>
                <w:szCs w:val="22"/>
              </w:rPr>
              <w:t xml:space="preserve">Луцьке районне управління </w:t>
            </w:r>
            <w:proofErr w:type="spellStart"/>
            <w:r w:rsidRPr="009C69CE">
              <w:rPr>
                <w:spacing w:val="-4"/>
                <w:sz w:val="22"/>
                <w:szCs w:val="22"/>
              </w:rPr>
              <w:t>ГУНП</w:t>
            </w:r>
            <w:proofErr w:type="spellEnd"/>
            <w:r w:rsidRPr="009C69CE">
              <w:rPr>
                <w:spacing w:val="-4"/>
                <w:sz w:val="22"/>
                <w:szCs w:val="22"/>
              </w:rPr>
              <w:t xml:space="preserve"> у Волинській області (за згодою),</w:t>
            </w:r>
            <w:r w:rsidRPr="009C69CE">
              <w:rPr>
                <w:spacing w:val="-10"/>
                <w:sz w:val="22"/>
                <w:szCs w:val="22"/>
              </w:rPr>
              <w:t xml:space="preserve"> управління боротьби з  </w:t>
            </w:r>
            <w:proofErr w:type="spellStart"/>
            <w:r w:rsidRPr="009C69CE">
              <w:rPr>
                <w:spacing w:val="-10"/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pacing w:val="-10"/>
                <w:sz w:val="22"/>
                <w:szCs w:val="22"/>
              </w:rPr>
              <w:t xml:space="preserve"> у Волинській області Департаменту боротьби з </w:t>
            </w:r>
            <w:proofErr w:type="spellStart"/>
            <w:r w:rsidRPr="009C69CE">
              <w:rPr>
                <w:spacing w:val="-10"/>
                <w:sz w:val="22"/>
                <w:szCs w:val="22"/>
              </w:rPr>
              <w:t>наркозлочинністю</w:t>
            </w:r>
            <w:proofErr w:type="spellEnd"/>
            <w:r w:rsidRPr="009C69CE">
              <w:rPr>
                <w:spacing w:val="-10"/>
                <w:sz w:val="22"/>
                <w:szCs w:val="22"/>
              </w:rPr>
              <w:t xml:space="preserve"> Національної поліції України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C69CE">
              <w:rPr>
                <w:spacing w:val="-4"/>
                <w:sz w:val="22"/>
                <w:szCs w:val="22"/>
              </w:rPr>
              <w:t>(за згодою)</w:t>
            </w:r>
            <w:r>
              <w:rPr>
                <w:spacing w:val="-4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 xml:space="preserve"> відділ протидії </w:t>
            </w:r>
            <w:proofErr w:type="spellStart"/>
            <w:r>
              <w:rPr>
                <w:spacing w:val="-6"/>
                <w:sz w:val="22"/>
                <w:szCs w:val="22"/>
              </w:rPr>
              <w:t>кіберзлочинам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у Волинській області Департаменту </w:t>
            </w:r>
            <w:proofErr w:type="spellStart"/>
            <w:r>
              <w:rPr>
                <w:spacing w:val="-6"/>
                <w:sz w:val="22"/>
                <w:szCs w:val="22"/>
              </w:rPr>
              <w:t>кіберполіції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lastRenderedPageBreak/>
              <w:t>Національної поліції України (за згодою)</w:t>
            </w:r>
          </w:p>
          <w:p w:rsidR="00960853" w:rsidRPr="009C69CE" w:rsidRDefault="00960853" w:rsidP="00E273EA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 –2025</w:t>
            </w:r>
            <w:r w:rsidRPr="009C69CE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Виявлення осіб, що розповсюджують наркотики та наркотичні речовини</w:t>
            </w: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ind w:right="-108"/>
              <w:rPr>
                <w:spacing w:val="-4"/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lastRenderedPageBreak/>
              <w:t xml:space="preserve">В тому числі з орієнтовного обсягу фінансових витрат, тис. </w:t>
            </w:r>
            <w:proofErr w:type="spellStart"/>
            <w:r w:rsidRPr="009C69CE">
              <w:rPr>
                <w:b/>
                <w:sz w:val="22"/>
                <w:szCs w:val="22"/>
              </w:rPr>
              <w:t>грн</w:t>
            </w:r>
            <w:proofErr w:type="spellEnd"/>
            <w:r w:rsidRPr="009C69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60853" w:rsidRDefault="00960853" w:rsidP="00E273EA">
            <w:pPr>
              <w:ind w:left="-78" w:right="-1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9C69CE">
              <w:rPr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Pr="009C69CE">
              <w:rPr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843" w:type="dxa"/>
            <w:shd w:val="clear" w:color="auto" w:fill="auto"/>
          </w:tcPr>
          <w:p w:rsidR="00960853" w:rsidRDefault="00960853" w:rsidP="00E273EA">
            <w:pPr>
              <w:jc w:val="center"/>
              <w:rPr>
                <w:sz w:val="22"/>
                <w:szCs w:val="22"/>
              </w:rPr>
            </w:pPr>
            <w:r w:rsidRPr="009C69CE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9C69CE">
              <w:rPr>
                <w:bCs/>
                <w:sz w:val="22"/>
                <w:szCs w:val="22"/>
              </w:rPr>
              <w:t>Управління соціальних служб для сім’ї, дітей та молоді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1 200,0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  <w:szCs w:val="22"/>
              </w:rPr>
            </w:pPr>
            <w:r w:rsidRPr="009C69CE">
              <w:rPr>
                <w:sz w:val="22"/>
                <w:szCs w:val="22"/>
              </w:rPr>
              <w:t>1 380,0</w:t>
            </w:r>
          </w:p>
        </w:tc>
        <w:tc>
          <w:tcPr>
            <w:tcW w:w="1843" w:type="dxa"/>
            <w:shd w:val="clear" w:color="auto" w:fill="auto"/>
          </w:tcPr>
          <w:p w:rsidR="00960853" w:rsidRPr="00733AA4" w:rsidRDefault="00960853" w:rsidP="00E273EA">
            <w:pPr>
              <w:ind w:left="426" w:hanging="426"/>
              <w:jc w:val="center"/>
              <w:rPr>
                <w:sz w:val="22"/>
                <w:szCs w:val="22"/>
              </w:rPr>
            </w:pPr>
            <w:r w:rsidRPr="00733AA4">
              <w:rPr>
                <w:sz w:val="22"/>
                <w:szCs w:val="22"/>
              </w:rPr>
              <w:t>2580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9C69CE">
              <w:rPr>
                <w:rFonts w:eastAsia="Droid Sans Fallback"/>
                <w:kern w:val="2"/>
                <w:sz w:val="22"/>
                <w:szCs w:val="22"/>
                <w:lang w:bidi="hi-IN"/>
              </w:rPr>
              <w:t>Департамент освіти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9C69CE">
              <w:rPr>
                <w:rFonts w:eastAsia="Droid Sans Fallback"/>
                <w:kern w:val="2"/>
                <w:sz w:val="22"/>
                <w:szCs w:val="22"/>
                <w:lang w:bidi="hi-IN"/>
              </w:rPr>
              <w:t>700,0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9C69CE">
              <w:rPr>
                <w:rFonts w:eastAsia="Droid Sans Fallback"/>
                <w:kern w:val="2"/>
                <w:sz w:val="22"/>
                <w:szCs w:val="22"/>
                <w:lang w:bidi="hi-IN"/>
              </w:rPr>
              <w:t>735,0</w:t>
            </w:r>
          </w:p>
        </w:tc>
        <w:tc>
          <w:tcPr>
            <w:tcW w:w="1843" w:type="dxa"/>
            <w:shd w:val="clear" w:color="auto" w:fill="auto"/>
          </w:tcPr>
          <w:p w:rsidR="00960853" w:rsidRPr="00733AA4" w:rsidRDefault="00960853" w:rsidP="00E273EA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733AA4">
              <w:rPr>
                <w:rFonts w:eastAsia="Droid Sans Fallback"/>
                <w:kern w:val="2"/>
                <w:sz w:val="22"/>
                <w:szCs w:val="22"/>
                <w:lang w:bidi="hi-IN"/>
              </w:rPr>
              <w:t>1435</w:t>
            </w:r>
            <w:r>
              <w:rPr>
                <w:rFonts w:eastAsia="Droid Sans Fallback"/>
                <w:kern w:val="2"/>
                <w:sz w:val="22"/>
                <w:szCs w:val="22"/>
                <w:lang w:bidi="hi-IN"/>
              </w:rPr>
              <w:t>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rPr>
                <w:bCs/>
                <w:sz w:val="22"/>
                <w:szCs w:val="22"/>
              </w:rPr>
            </w:pPr>
            <w:r w:rsidRPr="009C69CE">
              <w:rPr>
                <w:bCs/>
                <w:sz w:val="22"/>
                <w:szCs w:val="22"/>
              </w:rPr>
              <w:t>Департамент муніципальної варти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9C69CE">
              <w:rPr>
                <w:sz w:val="22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9C69CE">
              <w:rPr>
                <w:sz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960853" w:rsidRPr="00733AA4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733AA4">
              <w:rPr>
                <w:sz w:val="22"/>
              </w:rPr>
              <w:t>1200</w:t>
            </w:r>
            <w:r>
              <w:rPr>
                <w:sz w:val="22"/>
              </w:rPr>
              <w:t>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rPr>
                <w:bCs/>
                <w:sz w:val="22"/>
                <w:szCs w:val="22"/>
              </w:rPr>
            </w:pPr>
            <w:r w:rsidRPr="009C69CE">
              <w:rPr>
                <w:bCs/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9C69CE">
              <w:rPr>
                <w:sz w:val="22"/>
              </w:rPr>
              <w:t>645,0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9C69CE">
              <w:rPr>
                <w:sz w:val="22"/>
              </w:rPr>
              <w:t>725,0</w:t>
            </w:r>
          </w:p>
        </w:tc>
        <w:tc>
          <w:tcPr>
            <w:tcW w:w="1843" w:type="dxa"/>
            <w:shd w:val="clear" w:color="auto" w:fill="auto"/>
          </w:tcPr>
          <w:p w:rsidR="00960853" w:rsidRPr="00733AA4" w:rsidRDefault="00960853" w:rsidP="00E273EA">
            <w:pPr>
              <w:ind w:left="426" w:hanging="426"/>
              <w:jc w:val="center"/>
              <w:rPr>
                <w:sz w:val="22"/>
              </w:rPr>
            </w:pPr>
            <w:r w:rsidRPr="00733AA4">
              <w:rPr>
                <w:sz w:val="22"/>
              </w:rPr>
              <w:t>1370</w:t>
            </w:r>
            <w:r>
              <w:rPr>
                <w:sz w:val="22"/>
              </w:rPr>
              <w:t>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  <w:tr w:rsidR="00960853" w:rsidRPr="009C69CE" w:rsidTr="00E273EA">
        <w:trPr>
          <w:trHeight w:val="70"/>
          <w:jc w:val="center"/>
        </w:trPr>
        <w:tc>
          <w:tcPr>
            <w:tcW w:w="8335" w:type="dxa"/>
            <w:gridSpan w:val="4"/>
            <w:shd w:val="clear" w:color="auto" w:fill="auto"/>
          </w:tcPr>
          <w:p w:rsidR="00960853" w:rsidRPr="009C69CE" w:rsidRDefault="00960853" w:rsidP="00E273EA">
            <w:pPr>
              <w:widowControl w:val="0"/>
              <w:ind w:left="426" w:hanging="426"/>
              <w:rPr>
                <w:b/>
                <w:bCs/>
                <w:sz w:val="22"/>
                <w:szCs w:val="22"/>
              </w:rPr>
            </w:pPr>
            <w:r w:rsidRPr="009C69CE">
              <w:rPr>
                <w:b/>
                <w:bCs/>
                <w:sz w:val="22"/>
                <w:szCs w:val="22"/>
              </w:rPr>
              <w:t>Разом:</w:t>
            </w:r>
          </w:p>
        </w:tc>
        <w:tc>
          <w:tcPr>
            <w:tcW w:w="992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b/>
                <w:sz w:val="22"/>
              </w:rPr>
            </w:pPr>
            <w:r w:rsidRPr="009C69CE">
              <w:rPr>
                <w:b/>
                <w:sz w:val="22"/>
              </w:rPr>
              <w:t>3 145,0</w:t>
            </w:r>
          </w:p>
        </w:tc>
        <w:tc>
          <w:tcPr>
            <w:tcW w:w="1275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b/>
                <w:sz w:val="22"/>
              </w:rPr>
            </w:pPr>
            <w:r w:rsidRPr="009C69CE">
              <w:rPr>
                <w:b/>
                <w:sz w:val="22"/>
              </w:rPr>
              <w:t>3 440,0</w:t>
            </w:r>
          </w:p>
        </w:tc>
        <w:tc>
          <w:tcPr>
            <w:tcW w:w="1843" w:type="dxa"/>
            <w:shd w:val="clear" w:color="auto" w:fill="auto"/>
          </w:tcPr>
          <w:p w:rsidR="00960853" w:rsidRPr="009C69CE" w:rsidRDefault="00960853" w:rsidP="00E273EA">
            <w:pPr>
              <w:ind w:left="426" w:hanging="4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6585,0</w:t>
            </w:r>
          </w:p>
        </w:tc>
        <w:tc>
          <w:tcPr>
            <w:tcW w:w="3261" w:type="dxa"/>
            <w:shd w:val="clear" w:color="auto" w:fill="auto"/>
          </w:tcPr>
          <w:p w:rsidR="00960853" w:rsidRPr="009C69CE" w:rsidRDefault="00960853" w:rsidP="00E273EA">
            <w:pPr>
              <w:rPr>
                <w:sz w:val="22"/>
                <w:szCs w:val="22"/>
              </w:rPr>
            </w:pPr>
          </w:p>
        </w:tc>
      </w:tr>
    </w:tbl>
    <w:p w:rsidR="00960853" w:rsidRDefault="00960853" w:rsidP="00960853">
      <w:pPr>
        <w:rPr>
          <w:b/>
          <w:sz w:val="22"/>
          <w:szCs w:val="22"/>
        </w:rPr>
      </w:pPr>
    </w:p>
    <w:p w:rsidR="00960853" w:rsidRDefault="00960853" w:rsidP="00960853">
      <w:pPr>
        <w:rPr>
          <w:b/>
          <w:sz w:val="22"/>
          <w:szCs w:val="22"/>
        </w:rPr>
      </w:pPr>
    </w:p>
    <w:p w:rsidR="00960853" w:rsidRPr="009C69CE" w:rsidRDefault="00960853" w:rsidP="00960853">
      <w:pPr>
        <w:rPr>
          <w:sz w:val="24"/>
          <w:szCs w:val="24"/>
        </w:rPr>
      </w:pPr>
    </w:p>
    <w:p w:rsidR="00960853" w:rsidRPr="003810AA" w:rsidRDefault="00960853" w:rsidP="00960853">
      <w:pPr>
        <w:rPr>
          <w:sz w:val="22"/>
          <w:szCs w:val="22"/>
        </w:rPr>
      </w:pPr>
      <w:r w:rsidRPr="003810AA">
        <w:rPr>
          <w:sz w:val="22"/>
          <w:szCs w:val="22"/>
        </w:rPr>
        <w:t xml:space="preserve">Захожий 777 925 </w:t>
      </w:r>
    </w:p>
    <w:p w:rsidR="00E35956" w:rsidRPr="002F1AD1" w:rsidRDefault="00E35956" w:rsidP="00103CCF"/>
    <w:sectPr w:rsidR="00E35956" w:rsidRPr="002F1AD1" w:rsidSect="00435789">
      <w:headerReference w:type="default" r:id="rId9"/>
      <w:pgSz w:w="16838" w:h="11906" w:orient="landscape"/>
      <w:pgMar w:top="1985" w:right="567" w:bottom="1843" w:left="567" w:header="1417" w:footer="709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40" w:rsidRDefault="00661A40">
      <w:r>
        <w:separator/>
      </w:r>
    </w:p>
  </w:endnote>
  <w:endnote w:type="continuationSeparator" w:id="0">
    <w:p w:rsidR="00661A40" w:rsidRDefault="0066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roid Sans Fallback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40" w:rsidRDefault="00661A40">
      <w:r>
        <w:separator/>
      </w:r>
    </w:p>
  </w:footnote>
  <w:footnote w:type="continuationSeparator" w:id="0">
    <w:p w:rsidR="00661A40" w:rsidRDefault="0066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8811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01DCA" w:rsidRPr="00A049D5" w:rsidRDefault="00501DCA">
        <w:pPr>
          <w:pStyle w:val="a3"/>
          <w:jc w:val="center"/>
          <w:rPr>
            <w:sz w:val="24"/>
          </w:rPr>
        </w:pPr>
        <w:r w:rsidRPr="00A049D5">
          <w:rPr>
            <w:sz w:val="24"/>
          </w:rPr>
          <w:fldChar w:fldCharType="begin"/>
        </w:r>
        <w:r w:rsidRPr="00A049D5">
          <w:rPr>
            <w:sz w:val="24"/>
          </w:rPr>
          <w:instrText>PAGE   \* MERGEFORMAT</w:instrText>
        </w:r>
        <w:r w:rsidRPr="00A049D5">
          <w:rPr>
            <w:sz w:val="24"/>
          </w:rPr>
          <w:fldChar w:fldCharType="separate"/>
        </w:r>
        <w:r w:rsidR="00527F00" w:rsidRPr="00527F00">
          <w:rPr>
            <w:noProof/>
            <w:sz w:val="24"/>
            <w:lang w:val="ru-RU"/>
          </w:rPr>
          <w:t>9</w:t>
        </w:r>
        <w:r w:rsidRPr="00A049D5">
          <w:rPr>
            <w:sz w:val="24"/>
          </w:rPr>
          <w:fldChar w:fldCharType="end"/>
        </w:r>
      </w:p>
    </w:sdtContent>
  </w:sdt>
  <w:p w:rsidR="00501DCA" w:rsidRDefault="00501D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083"/>
    <w:rsid w:val="0000187B"/>
    <w:rsid w:val="00002500"/>
    <w:rsid w:val="00031ECC"/>
    <w:rsid w:val="00032CDE"/>
    <w:rsid w:val="00033D25"/>
    <w:rsid w:val="000345F3"/>
    <w:rsid w:val="000458C4"/>
    <w:rsid w:val="00050970"/>
    <w:rsid w:val="00057B19"/>
    <w:rsid w:val="000621BF"/>
    <w:rsid w:val="0007263B"/>
    <w:rsid w:val="00075B8E"/>
    <w:rsid w:val="00076D05"/>
    <w:rsid w:val="00076FAB"/>
    <w:rsid w:val="0009297E"/>
    <w:rsid w:val="00094F6F"/>
    <w:rsid w:val="00095C51"/>
    <w:rsid w:val="00096336"/>
    <w:rsid w:val="00097678"/>
    <w:rsid w:val="000A20D7"/>
    <w:rsid w:val="000A784A"/>
    <w:rsid w:val="000B0A4C"/>
    <w:rsid w:val="000B7591"/>
    <w:rsid w:val="000C22A3"/>
    <w:rsid w:val="000C50BA"/>
    <w:rsid w:val="000C5B4E"/>
    <w:rsid w:val="000C6624"/>
    <w:rsid w:val="000D6F20"/>
    <w:rsid w:val="000D7DFE"/>
    <w:rsid w:val="000E3DAA"/>
    <w:rsid w:val="000F05AF"/>
    <w:rsid w:val="000F43B2"/>
    <w:rsid w:val="000F69AE"/>
    <w:rsid w:val="00102CEF"/>
    <w:rsid w:val="00103CCF"/>
    <w:rsid w:val="00122E31"/>
    <w:rsid w:val="00131D8C"/>
    <w:rsid w:val="0015222D"/>
    <w:rsid w:val="00154C5C"/>
    <w:rsid w:val="0016504E"/>
    <w:rsid w:val="00172BFB"/>
    <w:rsid w:val="00173C71"/>
    <w:rsid w:val="00174185"/>
    <w:rsid w:val="0018656A"/>
    <w:rsid w:val="00197233"/>
    <w:rsid w:val="001979E7"/>
    <w:rsid w:val="001A09E3"/>
    <w:rsid w:val="001A7083"/>
    <w:rsid w:val="001B062C"/>
    <w:rsid w:val="001D3617"/>
    <w:rsid w:val="001D702D"/>
    <w:rsid w:val="001E4BAA"/>
    <w:rsid w:val="001E52FF"/>
    <w:rsid w:val="001F2CFE"/>
    <w:rsid w:val="001F3BC9"/>
    <w:rsid w:val="001F5E79"/>
    <w:rsid w:val="0020034C"/>
    <w:rsid w:val="00205A4E"/>
    <w:rsid w:val="00210121"/>
    <w:rsid w:val="0021302F"/>
    <w:rsid w:val="00223BA2"/>
    <w:rsid w:val="002277EA"/>
    <w:rsid w:val="00230FA1"/>
    <w:rsid w:val="002321A6"/>
    <w:rsid w:val="00241EFC"/>
    <w:rsid w:val="002453FE"/>
    <w:rsid w:val="002523A9"/>
    <w:rsid w:val="00252C5C"/>
    <w:rsid w:val="002619CB"/>
    <w:rsid w:val="00263F6E"/>
    <w:rsid w:val="00266CC0"/>
    <w:rsid w:val="0027348B"/>
    <w:rsid w:val="00273C75"/>
    <w:rsid w:val="00284376"/>
    <w:rsid w:val="00284F8B"/>
    <w:rsid w:val="00285943"/>
    <w:rsid w:val="00286823"/>
    <w:rsid w:val="002920D3"/>
    <w:rsid w:val="002A61F3"/>
    <w:rsid w:val="002B23C1"/>
    <w:rsid w:val="002B3693"/>
    <w:rsid w:val="002B6380"/>
    <w:rsid w:val="002C0DB6"/>
    <w:rsid w:val="002C5AA2"/>
    <w:rsid w:val="002D0923"/>
    <w:rsid w:val="002D32A8"/>
    <w:rsid w:val="002E1004"/>
    <w:rsid w:val="002F04D9"/>
    <w:rsid w:val="002F1097"/>
    <w:rsid w:val="002F1AD1"/>
    <w:rsid w:val="003014FD"/>
    <w:rsid w:val="00312551"/>
    <w:rsid w:val="0032170A"/>
    <w:rsid w:val="00325A13"/>
    <w:rsid w:val="0032787E"/>
    <w:rsid w:val="00341359"/>
    <w:rsid w:val="0034351A"/>
    <w:rsid w:val="003601FE"/>
    <w:rsid w:val="00365B73"/>
    <w:rsid w:val="00386AFE"/>
    <w:rsid w:val="003B269D"/>
    <w:rsid w:val="003C0CBB"/>
    <w:rsid w:val="003C37DD"/>
    <w:rsid w:val="003E69E5"/>
    <w:rsid w:val="003F228D"/>
    <w:rsid w:val="00404867"/>
    <w:rsid w:val="004177D1"/>
    <w:rsid w:val="004178FA"/>
    <w:rsid w:val="00435789"/>
    <w:rsid w:val="00444C32"/>
    <w:rsid w:val="00450C6C"/>
    <w:rsid w:val="00453219"/>
    <w:rsid w:val="00462C42"/>
    <w:rsid w:val="00471020"/>
    <w:rsid w:val="00475619"/>
    <w:rsid w:val="0048138F"/>
    <w:rsid w:val="00487B1B"/>
    <w:rsid w:val="0049144E"/>
    <w:rsid w:val="00496047"/>
    <w:rsid w:val="004B381B"/>
    <w:rsid w:val="004B46BB"/>
    <w:rsid w:val="004B4F38"/>
    <w:rsid w:val="004B5298"/>
    <w:rsid w:val="004C0A8B"/>
    <w:rsid w:val="004C2172"/>
    <w:rsid w:val="004C63D8"/>
    <w:rsid w:val="004D32B0"/>
    <w:rsid w:val="004D366C"/>
    <w:rsid w:val="004D5DDA"/>
    <w:rsid w:val="004D6756"/>
    <w:rsid w:val="004E1FFE"/>
    <w:rsid w:val="004F4EA9"/>
    <w:rsid w:val="00500AED"/>
    <w:rsid w:val="00501DCA"/>
    <w:rsid w:val="00505550"/>
    <w:rsid w:val="00506748"/>
    <w:rsid w:val="005155B8"/>
    <w:rsid w:val="00517E11"/>
    <w:rsid w:val="005242CE"/>
    <w:rsid w:val="00527F00"/>
    <w:rsid w:val="00534DC1"/>
    <w:rsid w:val="00546F71"/>
    <w:rsid w:val="005674E5"/>
    <w:rsid w:val="0058024D"/>
    <w:rsid w:val="00592F56"/>
    <w:rsid w:val="005A03F4"/>
    <w:rsid w:val="005B53B4"/>
    <w:rsid w:val="005C2BB6"/>
    <w:rsid w:val="005C7340"/>
    <w:rsid w:val="005D325E"/>
    <w:rsid w:val="005D3B20"/>
    <w:rsid w:val="005D61D7"/>
    <w:rsid w:val="005E0BAB"/>
    <w:rsid w:val="005E1D4A"/>
    <w:rsid w:val="005E7F9F"/>
    <w:rsid w:val="00604CB9"/>
    <w:rsid w:val="00606E3F"/>
    <w:rsid w:val="006158D9"/>
    <w:rsid w:val="0062185F"/>
    <w:rsid w:val="006233CE"/>
    <w:rsid w:val="006458A2"/>
    <w:rsid w:val="00646FD2"/>
    <w:rsid w:val="006476E8"/>
    <w:rsid w:val="00654ECA"/>
    <w:rsid w:val="00656408"/>
    <w:rsid w:val="00661A40"/>
    <w:rsid w:val="00667E1E"/>
    <w:rsid w:val="00671EBB"/>
    <w:rsid w:val="00674080"/>
    <w:rsid w:val="00677070"/>
    <w:rsid w:val="00685908"/>
    <w:rsid w:val="006875FE"/>
    <w:rsid w:val="00690470"/>
    <w:rsid w:val="00691C98"/>
    <w:rsid w:val="00694C8E"/>
    <w:rsid w:val="00697A04"/>
    <w:rsid w:val="006A3050"/>
    <w:rsid w:val="006A4BEF"/>
    <w:rsid w:val="006B5100"/>
    <w:rsid w:val="006C25C8"/>
    <w:rsid w:val="006C5EF7"/>
    <w:rsid w:val="006D3A55"/>
    <w:rsid w:val="006D63BA"/>
    <w:rsid w:val="006F3CDB"/>
    <w:rsid w:val="006F3D36"/>
    <w:rsid w:val="006F57E2"/>
    <w:rsid w:val="006F7029"/>
    <w:rsid w:val="00700BB3"/>
    <w:rsid w:val="007072EF"/>
    <w:rsid w:val="00710918"/>
    <w:rsid w:val="00721344"/>
    <w:rsid w:val="007213A8"/>
    <w:rsid w:val="0072172E"/>
    <w:rsid w:val="00722F95"/>
    <w:rsid w:val="007300C5"/>
    <w:rsid w:val="00733AA4"/>
    <w:rsid w:val="00744A2A"/>
    <w:rsid w:val="00745A7E"/>
    <w:rsid w:val="00745F09"/>
    <w:rsid w:val="007643E0"/>
    <w:rsid w:val="0077480C"/>
    <w:rsid w:val="00790405"/>
    <w:rsid w:val="00790ED4"/>
    <w:rsid w:val="00794924"/>
    <w:rsid w:val="007A01C6"/>
    <w:rsid w:val="007A1882"/>
    <w:rsid w:val="007C01CD"/>
    <w:rsid w:val="007C353C"/>
    <w:rsid w:val="007D2A95"/>
    <w:rsid w:val="007D30E1"/>
    <w:rsid w:val="007D361F"/>
    <w:rsid w:val="007D46A3"/>
    <w:rsid w:val="007D67E3"/>
    <w:rsid w:val="007E1439"/>
    <w:rsid w:val="007E2BE1"/>
    <w:rsid w:val="007E6144"/>
    <w:rsid w:val="007F0515"/>
    <w:rsid w:val="007F0A92"/>
    <w:rsid w:val="007F30E1"/>
    <w:rsid w:val="00800B9E"/>
    <w:rsid w:val="00803A94"/>
    <w:rsid w:val="0080671C"/>
    <w:rsid w:val="00806D92"/>
    <w:rsid w:val="00806E85"/>
    <w:rsid w:val="008233CE"/>
    <w:rsid w:val="008269C5"/>
    <w:rsid w:val="00831A5C"/>
    <w:rsid w:val="008325BF"/>
    <w:rsid w:val="00837762"/>
    <w:rsid w:val="00845294"/>
    <w:rsid w:val="008478C2"/>
    <w:rsid w:val="0085263D"/>
    <w:rsid w:val="00863C11"/>
    <w:rsid w:val="00873687"/>
    <w:rsid w:val="00880A73"/>
    <w:rsid w:val="00890F39"/>
    <w:rsid w:val="00897699"/>
    <w:rsid w:val="008A08EF"/>
    <w:rsid w:val="008A2257"/>
    <w:rsid w:val="008A66D1"/>
    <w:rsid w:val="008C4D4A"/>
    <w:rsid w:val="008C642B"/>
    <w:rsid w:val="008D2E49"/>
    <w:rsid w:val="008D4C9F"/>
    <w:rsid w:val="008D7C6A"/>
    <w:rsid w:val="008D7CC0"/>
    <w:rsid w:val="008E407C"/>
    <w:rsid w:val="008E587E"/>
    <w:rsid w:val="00903DF6"/>
    <w:rsid w:val="00910BE2"/>
    <w:rsid w:val="00923E63"/>
    <w:rsid w:val="00926AE0"/>
    <w:rsid w:val="00954811"/>
    <w:rsid w:val="00956741"/>
    <w:rsid w:val="0095782F"/>
    <w:rsid w:val="00960853"/>
    <w:rsid w:val="00964C36"/>
    <w:rsid w:val="00966D54"/>
    <w:rsid w:val="0097063E"/>
    <w:rsid w:val="00971649"/>
    <w:rsid w:val="00982577"/>
    <w:rsid w:val="00985C62"/>
    <w:rsid w:val="0099121C"/>
    <w:rsid w:val="009934FC"/>
    <w:rsid w:val="00996F19"/>
    <w:rsid w:val="009A13C3"/>
    <w:rsid w:val="009A4903"/>
    <w:rsid w:val="009B73B0"/>
    <w:rsid w:val="009C2C9C"/>
    <w:rsid w:val="009C69CE"/>
    <w:rsid w:val="009D309C"/>
    <w:rsid w:val="009D3996"/>
    <w:rsid w:val="009E657F"/>
    <w:rsid w:val="00A02317"/>
    <w:rsid w:val="00A03794"/>
    <w:rsid w:val="00A049D5"/>
    <w:rsid w:val="00A07F83"/>
    <w:rsid w:val="00A210D5"/>
    <w:rsid w:val="00A21170"/>
    <w:rsid w:val="00A25002"/>
    <w:rsid w:val="00A40A00"/>
    <w:rsid w:val="00A474ED"/>
    <w:rsid w:val="00A51571"/>
    <w:rsid w:val="00A5206E"/>
    <w:rsid w:val="00A81F68"/>
    <w:rsid w:val="00AA2466"/>
    <w:rsid w:val="00AB08BC"/>
    <w:rsid w:val="00AB15B8"/>
    <w:rsid w:val="00AB1BC8"/>
    <w:rsid w:val="00AB2D76"/>
    <w:rsid w:val="00AB3EE1"/>
    <w:rsid w:val="00AD1921"/>
    <w:rsid w:val="00AF192A"/>
    <w:rsid w:val="00AF1B1E"/>
    <w:rsid w:val="00B007F4"/>
    <w:rsid w:val="00B00E66"/>
    <w:rsid w:val="00B17B91"/>
    <w:rsid w:val="00B26B82"/>
    <w:rsid w:val="00B53836"/>
    <w:rsid w:val="00B560D6"/>
    <w:rsid w:val="00B566D5"/>
    <w:rsid w:val="00B70543"/>
    <w:rsid w:val="00B71742"/>
    <w:rsid w:val="00B71B2C"/>
    <w:rsid w:val="00B86362"/>
    <w:rsid w:val="00BB12B2"/>
    <w:rsid w:val="00BB19E9"/>
    <w:rsid w:val="00BC57DB"/>
    <w:rsid w:val="00BD5F4B"/>
    <w:rsid w:val="00BE3732"/>
    <w:rsid w:val="00BF103E"/>
    <w:rsid w:val="00BF3F3E"/>
    <w:rsid w:val="00BF4ABC"/>
    <w:rsid w:val="00BF5A9B"/>
    <w:rsid w:val="00BF7133"/>
    <w:rsid w:val="00C01044"/>
    <w:rsid w:val="00C26830"/>
    <w:rsid w:val="00C30239"/>
    <w:rsid w:val="00C3115F"/>
    <w:rsid w:val="00C3602D"/>
    <w:rsid w:val="00C40E0B"/>
    <w:rsid w:val="00C42E5C"/>
    <w:rsid w:val="00C43EDD"/>
    <w:rsid w:val="00C44A32"/>
    <w:rsid w:val="00C479C9"/>
    <w:rsid w:val="00C60697"/>
    <w:rsid w:val="00C66769"/>
    <w:rsid w:val="00C73956"/>
    <w:rsid w:val="00C753A6"/>
    <w:rsid w:val="00C826B4"/>
    <w:rsid w:val="00C90F2E"/>
    <w:rsid w:val="00C929AF"/>
    <w:rsid w:val="00C93025"/>
    <w:rsid w:val="00CA32E1"/>
    <w:rsid w:val="00CA412E"/>
    <w:rsid w:val="00CB0EA4"/>
    <w:rsid w:val="00CB5D8B"/>
    <w:rsid w:val="00CC5A63"/>
    <w:rsid w:val="00CD1DA2"/>
    <w:rsid w:val="00CD3791"/>
    <w:rsid w:val="00CE2229"/>
    <w:rsid w:val="00CE66AF"/>
    <w:rsid w:val="00D06FA8"/>
    <w:rsid w:val="00D22820"/>
    <w:rsid w:val="00D25733"/>
    <w:rsid w:val="00D25C6D"/>
    <w:rsid w:val="00D278A4"/>
    <w:rsid w:val="00D323E7"/>
    <w:rsid w:val="00D37B08"/>
    <w:rsid w:val="00D42094"/>
    <w:rsid w:val="00D42F8B"/>
    <w:rsid w:val="00D47E04"/>
    <w:rsid w:val="00D63C80"/>
    <w:rsid w:val="00D647A4"/>
    <w:rsid w:val="00D728D5"/>
    <w:rsid w:val="00D867A2"/>
    <w:rsid w:val="00DA56ED"/>
    <w:rsid w:val="00DB15A7"/>
    <w:rsid w:val="00DB335A"/>
    <w:rsid w:val="00DC1BBC"/>
    <w:rsid w:val="00DC35E7"/>
    <w:rsid w:val="00DD3C76"/>
    <w:rsid w:val="00DE0B6C"/>
    <w:rsid w:val="00DE18D3"/>
    <w:rsid w:val="00E03EFE"/>
    <w:rsid w:val="00E0768C"/>
    <w:rsid w:val="00E27E97"/>
    <w:rsid w:val="00E35956"/>
    <w:rsid w:val="00E512BC"/>
    <w:rsid w:val="00E53E9D"/>
    <w:rsid w:val="00E55448"/>
    <w:rsid w:val="00E56D6B"/>
    <w:rsid w:val="00E57D68"/>
    <w:rsid w:val="00E72795"/>
    <w:rsid w:val="00E80772"/>
    <w:rsid w:val="00E833F1"/>
    <w:rsid w:val="00EA1760"/>
    <w:rsid w:val="00EA2760"/>
    <w:rsid w:val="00EA6FB9"/>
    <w:rsid w:val="00EB3050"/>
    <w:rsid w:val="00EB4B77"/>
    <w:rsid w:val="00EC13EF"/>
    <w:rsid w:val="00EC1F67"/>
    <w:rsid w:val="00ED32B5"/>
    <w:rsid w:val="00ED32FA"/>
    <w:rsid w:val="00ED5C8B"/>
    <w:rsid w:val="00EE423C"/>
    <w:rsid w:val="00EF6FE5"/>
    <w:rsid w:val="00F01676"/>
    <w:rsid w:val="00F06E32"/>
    <w:rsid w:val="00F20E43"/>
    <w:rsid w:val="00F37C4D"/>
    <w:rsid w:val="00F419CD"/>
    <w:rsid w:val="00F449B4"/>
    <w:rsid w:val="00F6452B"/>
    <w:rsid w:val="00F74425"/>
    <w:rsid w:val="00F872D8"/>
    <w:rsid w:val="00F922E2"/>
    <w:rsid w:val="00F947F1"/>
    <w:rsid w:val="00F9562D"/>
    <w:rsid w:val="00FA12D5"/>
    <w:rsid w:val="00FA4A85"/>
    <w:rsid w:val="00FB6754"/>
    <w:rsid w:val="00FD5DAF"/>
    <w:rsid w:val="00FE201F"/>
    <w:rsid w:val="00FF1F43"/>
    <w:rsid w:val="00FF37BB"/>
    <w:rsid w:val="00FF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6158D9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158D9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158D9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158D9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6158D9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158D9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158D9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158D9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character" w:customStyle="1" w:styleId="fontstyle01">
    <w:name w:val="fontstyle01"/>
    <w:basedOn w:val="a0"/>
    <w:rsid w:val="009825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0F43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158D9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6158D9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6158D9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6158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A049D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9D5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C210-8D3B-418C-9C8B-CCF9616D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16571</Words>
  <Characters>9447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10</cp:revision>
  <cp:lastPrinted>2020-11-19T14:52:00Z</cp:lastPrinted>
  <dcterms:created xsi:type="dcterms:W3CDTF">2023-10-17T17:56:00Z</dcterms:created>
  <dcterms:modified xsi:type="dcterms:W3CDTF">2023-12-01T07:59:00Z</dcterms:modified>
</cp:coreProperties>
</file>