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sz w:val="28"/>
          <w:szCs w:val="28"/>
        </w:rPr>
        <w:t>ПОЯСНЮВАЛЬНА ЗАПИСКА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до </w:t>
      </w:r>
      <w:r>
        <w:rPr>
          <w:sz w:val="28"/>
          <w:szCs w:val="28"/>
          <w:lang w:val="uk-UA"/>
        </w:rPr>
        <w:t>проєкту</w:t>
      </w:r>
      <w:r>
        <w:rPr>
          <w:sz w:val="28"/>
          <w:szCs w:val="28"/>
        </w:rPr>
        <w:t xml:space="preserve"> рішення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Луцької міської ради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eastAsia="Times New Roman" w:cs="Times New Roman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</w:t>
      </w:r>
      <w:r>
        <w:rPr>
          <w:sz w:val="28"/>
          <w:szCs w:val="28"/>
        </w:rPr>
        <w:t>ро</w:t>
      </w:r>
      <w:r>
        <w:rPr>
          <w:sz w:val="28"/>
          <w:szCs w:val="28"/>
          <w:lang w:val="uk-UA"/>
        </w:rPr>
        <w:t xml:space="preserve"> внесення змін до П</w:t>
      </w:r>
      <w:r>
        <w:rPr>
          <w:sz w:val="28"/>
        </w:rPr>
        <w:t>рограм</w:t>
      </w:r>
      <w:r>
        <w:rPr>
          <w:sz w:val="28"/>
          <w:lang w:val="uk-UA"/>
        </w:rPr>
        <w:t>и</w:t>
      </w:r>
      <w:r>
        <w:rPr>
          <w:sz w:val="28"/>
        </w:rPr>
        <w:t xml:space="preserve"> </w:t>
      </w:r>
      <w:bookmarkStart w:id="0" w:name="__DdeLink__12729_1507623788"/>
      <w:r>
        <w:rPr>
          <w:sz w:val="28"/>
          <w:szCs w:val="28"/>
        </w:rPr>
        <w:t xml:space="preserve">розвитку цивільного захисту </w:t>
      </w:r>
      <w:r>
        <w:rPr>
          <w:sz w:val="28"/>
          <w:szCs w:val="28"/>
          <w:lang w:eastAsia="zh-CN"/>
        </w:rPr>
        <w:t xml:space="preserve">Луцької міської територіальної </w:t>
      </w:r>
      <w:r>
        <w:rPr>
          <w:rFonts w:cs="Times New Roman"/>
          <w:sz w:val="28"/>
          <w:szCs w:val="28"/>
          <w:lang w:val="uk-UA" w:eastAsia="zh-CN"/>
        </w:rPr>
        <w:t>громади на 2021-2025 роки</w:t>
      </w:r>
      <w:bookmarkEnd w:id="0"/>
      <w:r>
        <w:rPr>
          <w:rFonts w:eastAsia="Times New Roman" w:cs="Times New Roman"/>
          <w:sz w:val="28"/>
          <w:szCs w:val="28"/>
          <w:lang w:val="uk-UA" w:eastAsia="zh-CN"/>
        </w:rPr>
        <w:t>»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fill="FFFFFF"/>
        <w:spacing w:before="22" w:after="0"/>
        <w:ind w:left="0" w:right="0" w:firstLine="709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Потреба і мета прийняття рішення</w:t>
      </w:r>
    </w:p>
    <w:p>
      <w:pPr>
        <w:pStyle w:val="Normal"/>
        <w:widowControl/>
        <w:shd w:val="clear" w:fill="FFFFFF"/>
        <w:tabs>
          <w:tab w:val="left" w:pos="564" w:leader="none"/>
        </w:tabs>
        <w:suppressAutoHyphens w:val="true"/>
        <w:bidi w:val="0"/>
        <w:spacing w:before="22" w:after="0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sz w:val="28"/>
          <w:szCs w:val="28"/>
          <w:lang w:val="uk-UA"/>
        </w:rPr>
        <w:t xml:space="preserve">З метою </w:t>
      </w:r>
      <w:r>
        <w:rPr>
          <w:rFonts w:eastAsia="Times New Roman" w:cs="Times New Roman"/>
          <w:sz w:val="28"/>
          <w:szCs w:val="28"/>
          <w:lang w:val="uk-UA"/>
        </w:rPr>
        <w:t xml:space="preserve">реалізації державної політики у сфері цивільного захисту в </w:t>
      </w:r>
      <w:r>
        <w:rPr>
          <w:rFonts w:eastAsia="Times New Roman" w:cs="Times New Roman"/>
          <w:sz w:val="28"/>
          <w:szCs w:val="28"/>
          <w:lang w:val="uk-UA"/>
        </w:rPr>
        <w:t>Луцьк</w:t>
      </w:r>
      <w:r>
        <w:rPr>
          <w:rFonts w:eastAsia="Times New Roman" w:cs="Times New Roman"/>
          <w:sz w:val="28"/>
          <w:szCs w:val="28"/>
          <w:lang w:val="uk-UA"/>
        </w:rPr>
        <w:t>ій</w:t>
      </w:r>
      <w:r>
        <w:rPr>
          <w:rFonts w:eastAsia="Times New Roman" w:cs="Times New Roman"/>
          <w:sz w:val="28"/>
          <w:szCs w:val="28"/>
          <w:lang w:val="uk-UA"/>
        </w:rPr>
        <w:t xml:space="preserve"> міськ</w:t>
      </w:r>
      <w:r>
        <w:rPr>
          <w:rFonts w:eastAsia="Times New Roman" w:cs="Times New Roman"/>
          <w:sz w:val="28"/>
          <w:szCs w:val="28"/>
          <w:lang w:val="uk-UA"/>
        </w:rPr>
        <w:t>ій</w:t>
      </w:r>
      <w:r>
        <w:rPr>
          <w:rFonts w:eastAsia="Times New Roman" w:cs="Times New Roman"/>
          <w:sz w:val="28"/>
          <w:szCs w:val="28"/>
          <w:lang w:val="uk-UA"/>
        </w:rPr>
        <w:t xml:space="preserve"> територіальн</w:t>
      </w:r>
      <w:r>
        <w:rPr>
          <w:rFonts w:eastAsia="Times New Roman" w:cs="Times New Roman"/>
          <w:sz w:val="28"/>
          <w:szCs w:val="28"/>
          <w:lang w:val="uk-UA"/>
        </w:rPr>
        <w:t>ій</w:t>
      </w:r>
      <w:r>
        <w:rPr>
          <w:rFonts w:eastAsia="Times New Roman" w:cs="Times New Roman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sz w:val="28"/>
          <w:szCs w:val="28"/>
          <w:lang w:val="uk-UA"/>
        </w:rPr>
        <w:t>і</w:t>
      </w:r>
      <w:r>
        <w:rPr>
          <w:rFonts w:eastAsia="Times New Roman" w:cs="Times New Roman"/>
          <w:sz w:val="28"/>
          <w:szCs w:val="28"/>
          <w:lang w:val="uk-UA"/>
        </w:rPr>
        <w:t xml:space="preserve"> в умовах воєнного стану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8"/>
          <w:szCs w:val="28"/>
          <w:u w:val="none"/>
          <w:effect w:val="none"/>
          <w:lang w:val="uk-UA"/>
        </w:rPr>
        <w:t xml:space="preserve"> </w:t>
      </w:r>
      <w:r>
        <w:rPr>
          <w:rFonts w:eastAsia="Times New Roman" w:cs="Times New Roman"/>
          <w:sz w:val="28"/>
          <w:szCs w:val="28"/>
          <w:lang w:val="uk-UA"/>
        </w:rPr>
        <w:t xml:space="preserve"> необхідно внести зміни до Програми розвитку цивільного захисту Луцької міської територіальної громади на 2021-2025 роки (далі - Програма), а саме:</w:t>
      </w:r>
    </w:p>
    <w:p>
      <w:pPr>
        <w:pStyle w:val="Normal"/>
        <w:widowControl/>
        <w:shd w:val="clear" w:fill="FFFFFF"/>
        <w:tabs>
          <w:tab w:val="left" w:pos="564" w:leader="none"/>
        </w:tabs>
        <w:suppressAutoHyphens w:val="true"/>
        <w:bidi w:val="0"/>
        <w:spacing w:before="22" w:after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ab/>
      </w:r>
      <w:r>
        <w:rPr>
          <w:rFonts w:eastAsia="Times New Roman" w:cs="Times New Roman"/>
          <w:sz w:val="28"/>
          <w:szCs w:val="28"/>
          <w:lang w:val="uk-UA"/>
        </w:rPr>
        <w:t xml:space="preserve">утримання у готовності  до використання за призначенням фонду захисних споруд цивільного захисту Луцької міської територіальної громади </w:t>
      </w:r>
      <w:r>
        <w:rPr>
          <w:rFonts w:eastAsia="Times New Roman" w:cs="Times New Roman"/>
          <w:sz w:val="28"/>
          <w:szCs w:val="28"/>
          <w:lang w:val="uk-UA"/>
        </w:rPr>
        <w:t>у графі 9, пункту </w:t>
      </w:r>
      <w:r>
        <w:rPr>
          <w:rFonts w:eastAsia="Times New Roman" w:cs="Times New Roman"/>
          <w:sz w:val="28"/>
          <w:szCs w:val="28"/>
          <w:lang w:val="uk-UA"/>
        </w:rPr>
        <w:t>1</w:t>
      </w:r>
      <w:r>
        <w:rPr>
          <w:rFonts w:eastAsia="Times New Roman" w:cs="Times New Roman"/>
          <w:sz w:val="28"/>
          <w:szCs w:val="28"/>
          <w:lang w:val="uk-UA"/>
        </w:rPr>
        <w:t xml:space="preserve"> розділу ІІ додатку 2 до Програми передбачити на 2024 рік кошти у розмірі </w:t>
      </w:r>
      <w:r>
        <w:rPr>
          <w:rFonts w:eastAsia="Times New Roman" w:cs="Times New Roman"/>
          <w:sz w:val="28"/>
          <w:szCs w:val="28"/>
          <w:lang w:val="uk-UA"/>
        </w:rPr>
        <w:t>20</w:t>
      </w:r>
      <w:r>
        <w:rPr>
          <w:rFonts w:eastAsia="Times New Roman" w:cs="Times New Roman"/>
          <w:sz w:val="28"/>
          <w:szCs w:val="28"/>
          <w:lang w:val="uk-UA"/>
        </w:rPr>
        <w:t> </w:t>
      </w:r>
      <w:r>
        <w:rPr>
          <w:rFonts w:eastAsia="Times New Roman" w:cs="Times New Roman"/>
          <w:sz w:val="28"/>
          <w:szCs w:val="28"/>
          <w:lang w:val="uk-UA"/>
        </w:rPr>
        <w:t>0</w:t>
      </w:r>
      <w:r>
        <w:rPr>
          <w:rFonts w:eastAsia="Times New Roman" w:cs="Times New Roman"/>
          <w:sz w:val="28"/>
          <w:szCs w:val="28"/>
          <w:lang w:val="uk-UA"/>
        </w:rPr>
        <w:t>00 тис. грн.</w:t>
      </w:r>
    </w:p>
    <w:p>
      <w:pPr>
        <w:pStyle w:val="Normal"/>
        <w:widowControl/>
        <w:shd w:val="clear" w:fill="FFFFFF"/>
        <w:tabs>
          <w:tab w:val="left" w:pos="564" w:leader="none"/>
        </w:tabs>
        <w:suppressAutoHyphens w:val="true"/>
        <w:bidi w:val="0"/>
        <w:spacing w:before="22" w:after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ab/>
      </w:r>
      <w:r>
        <w:rPr>
          <w:rFonts w:eastAsia="Times New Roman" w:cs="Times New Roman"/>
          <w:sz w:val="28"/>
          <w:szCs w:val="28"/>
          <w:lang w:val="uk-UA"/>
        </w:rPr>
        <w:t>створення матеріального резерву, накопичення паливо-мастильних матеріалів у графі 9, пункту 1 розділу ІІІ додатку 2 до Програми передбачити на 2024 рік кошти у розмірі 1 000 тис. грн.</w:t>
      </w:r>
    </w:p>
    <w:p>
      <w:pPr>
        <w:pStyle w:val="Normal"/>
        <w:widowControl/>
        <w:shd w:val="clear" w:fill="FFFFFF"/>
        <w:tabs>
          <w:tab w:val="left" w:pos="564" w:leader="none"/>
        </w:tabs>
        <w:suppressAutoHyphens w:val="true"/>
        <w:bidi w:val="0"/>
        <w:spacing w:before="22" w:after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ab/>
        <w:t xml:space="preserve">придбання найпростішого рятувального оснащення та майна для ліквідації аварій, пожеж (НС) </w:t>
      </w:r>
      <w:r>
        <w:rPr>
          <w:rFonts w:eastAsia="Times New Roman" w:cs="Times New Roman"/>
          <w:sz w:val="27"/>
          <w:szCs w:val="27"/>
          <w:lang w:val="uk-UA"/>
        </w:rPr>
        <w:t xml:space="preserve">(захисний одяг, взуття пожежного, інше) </w:t>
      </w:r>
      <w:r>
        <w:rPr>
          <w:rFonts w:eastAsia="Times New Roman" w:cs="Times New Roman"/>
          <w:sz w:val="28"/>
          <w:szCs w:val="28"/>
          <w:lang w:val="uk-UA"/>
        </w:rPr>
        <w:t>у графі 9, пункту 3 розділу ІІІ додатку 2 до Програми передбачити на 2024 рік кошти у розмірі 1 000 тис. грн.</w:t>
      </w:r>
    </w:p>
    <w:p>
      <w:pPr>
        <w:pStyle w:val="Normal"/>
        <w:widowControl/>
        <w:shd w:val="clear" w:fill="FFFFFF"/>
        <w:tabs>
          <w:tab w:val="left" w:pos="564" w:leader="none"/>
        </w:tabs>
        <w:suppressAutoHyphens w:val="true"/>
        <w:bidi w:val="0"/>
        <w:spacing w:before="22" w:after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ab/>
      </w:r>
      <w:bookmarkStart w:id="1" w:name="__DdeLink__36_7219677831"/>
      <w:r>
        <w:rPr>
          <w:rFonts w:eastAsia="Times New Roman" w:cs="Times New Roman"/>
          <w:sz w:val="28"/>
          <w:szCs w:val="28"/>
          <w:lang w:val="uk-UA"/>
        </w:rPr>
        <w:t>забезпечення об’єднань співвласників багатоквартирних будинків, житлово-будівельних кооперативів, управителів багатоквартирних житлових будинків альтернативними джерелами електроенергії та з ціллю зниження фінансового навантаження на співвласників будинків під час придбання таких приладів</w:t>
      </w:r>
      <w:bookmarkEnd w:id="1"/>
      <w:r>
        <w:rPr>
          <w:rFonts w:eastAsia="Times New Roman" w:cs="Times New Roman"/>
          <w:sz w:val="28"/>
          <w:szCs w:val="28"/>
          <w:lang w:val="uk-UA"/>
        </w:rPr>
        <w:t xml:space="preserve"> у </w:t>
      </w:r>
      <w:r>
        <w:rPr>
          <w:rFonts w:eastAsia="Times New Roman" w:cs="Times New Roman"/>
          <w:sz w:val="28"/>
          <w:szCs w:val="28"/>
          <w:lang w:val="en-US"/>
        </w:rPr>
        <w:t>2024</w:t>
      </w:r>
      <w:r>
        <w:rPr>
          <w:rFonts w:eastAsia="Times New Roman" w:cs="Times New Roman"/>
          <w:sz w:val="28"/>
          <w:szCs w:val="28"/>
          <w:lang w:val="uk-UA"/>
        </w:rPr>
        <w:t xml:space="preserve"> році в умовах воєнного стану у графі 9, пункту 4 розділу ІІІ додатку 2 до Програми додатково передбачити на 2024 рік кошти у розмірі 5 000 тис. грн.</w:t>
      </w:r>
    </w:p>
    <w:p>
      <w:pPr>
        <w:pStyle w:val="Normal"/>
        <w:widowControl/>
        <w:shd w:val="clear" w:fill="FFFFFF"/>
        <w:tabs>
          <w:tab w:val="left" w:pos="564" w:leader="none"/>
        </w:tabs>
        <w:suppressAutoHyphens w:val="true"/>
        <w:bidi w:val="0"/>
        <w:spacing w:before="22" w:after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ab/>
      </w:r>
      <w:r>
        <w:rPr>
          <w:rFonts w:eastAsia="Times New Roman" w:cs="Times New Roman"/>
          <w:sz w:val="28"/>
          <w:szCs w:val="28"/>
          <w:lang w:val="uk-UA"/>
        </w:rPr>
        <w:t xml:space="preserve">виконання робіт з капітального ремонту та реконструкції мереж електропостачання котелень для забезпечення резервного живлення електричною енергією, </w:t>
      </w:r>
      <w:r>
        <w:rPr>
          <w:rFonts w:eastAsia="Times New Roman" w:cs="Times New Roman"/>
          <w:sz w:val="28"/>
          <w:szCs w:val="28"/>
          <w:lang w:val="uk-UA"/>
        </w:rPr>
        <w:t>забезпечення діяльності цивільного захисту Луцької міської територіальної громади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bookmarkStart w:id="2" w:name="__DdeLink__32456_604581459"/>
      <w:r>
        <w:rPr>
          <w:rFonts w:eastAsia="Times New Roman" w:cs="Times New Roman"/>
          <w:sz w:val="28"/>
          <w:szCs w:val="28"/>
          <w:lang w:val="uk-UA"/>
        </w:rPr>
        <w:t xml:space="preserve">у графі 9, пункту 7 розділу ІІІ додатку 2 до Програми передбачити на 2024 рік кошти у розмірі </w:t>
      </w:r>
      <w:r>
        <w:rPr>
          <w:rFonts w:eastAsia="Times New Roman" w:cs="Times New Roman"/>
          <w:sz w:val="28"/>
          <w:szCs w:val="28"/>
          <w:lang w:val="uk-UA"/>
        </w:rPr>
        <w:t>4</w:t>
      </w:r>
      <w:bookmarkEnd w:id="2"/>
      <w:r>
        <w:rPr>
          <w:rFonts w:eastAsia="Times New Roman" w:cs="Times New Roman"/>
          <w:sz w:val="28"/>
          <w:szCs w:val="28"/>
          <w:lang w:val="uk-UA"/>
        </w:rPr>
        <w:t> 000 тис. грн.</w:t>
      </w:r>
    </w:p>
    <w:p>
      <w:pPr>
        <w:pStyle w:val="Normal"/>
        <w:widowControl/>
        <w:shd w:val="clear" w:fill="FFFFFF"/>
        <w:tabs>
          <w:tab w:val="left" w:pos="564" w:leader="none"/>
        </w:tabs>
        <w:suppressAutoHyphens w:val="true"/>
        <w:bidi w:val="0"/>
        <w:spacing w:before="22" w:after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ab/>
      </w:r>
      <w:r>
        <w:rPr>
          <w:rFonts w:eastAsia="Times New Roman" w:cs="Times New Roman"/>
          <w:sz w:val="28"/>
          <w:szCs w:val="28"/>
          <w:lang w:val="uk-UA"/>
        </w:rPr>
        <w:t>Н</w:t>
      </w:r>
      <w:r>
        <w:rPr>
          <w:rFonts w:eastAsia="Times New Roman" w:cs="Times New Roman"/>
          <w:sz w:val="28"/>
          <w:szCs w:val="28"/>
          <w:lang w:val="uk-UA"/>
        </w:rPr>
        <w:t xml:space="preserve">а виконання розпорядження Кабінету </w:t>
      </w:r>
      <w:r>
        <w:rPr>
          <w:rFonts w:eastAsia="Times New Roman" w:cs="Times New Roman"/>
          <w:sz w:val="28"/>
          <w:szCs w:val="28"/>
          <w:lang w:val="uk-UA"/>
        </w:rPr>
        <w:t>М</w:t>
      </w:r>
      <w:r>
        <w:rPr>
          <w:rFonts w:eastAsia="Times New Roman" w:cs="Times New Roman"/>
          <w:sz w:val="28"/>
          <w:szCs w:val="28"/>
          <w:lang w:val="uk-UA"/>
        </w:rPr>
        <w:t>іністрів України</w:t>
      </w:r>
      <w:r>
        <w:rPr>
          <w:rFonts w:eastAsia="Times New Roman" w:cs="Times New Roman"/>
          <w:sz w:val="28"/>
          <w:szCs w:val="28"/>
          <w:lang w:val="uk-UA"/>
        </w:rPr>
        <w:t xml:space="preserve"> від 11.07.2018 № 448</w:t>
        <w:noBreakHyphen/>
        <w:t xml:space="preserve">р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8"/>
          <w:szCs w:val="28"/>
          <w:u w:val="none"/>
          <w:effect w:val="none"/>
          <w:lang w:val="uk-UA"/>
        </w:rPr>
        <w:t>Про затвердження плану заходів щодо реалізації Концепції розвитку та технічної модернізації системи централізованого оповіщення про загрозу виникнення або виникнення надзвичайних ситуацій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8"/>
          <w:szCs w:val="28"/>
          <w:u w:val="none"/>
          <w:effect w:val="none"/>
          <w:lang w:val="uk-UA"/>
        </w:rPr>
        <w:t xml:space="preserve">» щодо впровадження місцевої автоматизованої системи централізованого оповіщення в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8"/>
          <w:szCs w:val="28"/>
          <w:u w:val="none"/>
          <w:effect w:val="none"/>
          <w:lang w:val="uk-UA"/>
        </w:rPr>
        <w:t>Луцькій міській територіальній громаді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8"/>
          <w:szCs w:val="28"/>
          <w:u w:val="none"/>
          <w:effect w:val="none"/>
          <w:lang w:val="uk-UA"/>
        </w:rPr>
        <w:t xml:space="preserve"> у графі 9, пункту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8"/>
          <w:szCs w:val="28"/>
          <w:u w:val="none"/>
          <w:effect w:val="none"/>
          <w:lang w:val="uk-UA"/>
        </w:rPr>
        <w:t>1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8"/>
          <w:szCs w:val="28"/>
          <w:u w:val="none"/>
          <w:effect w:val="none"/>
          <w:lang w:val="uk-UA"/>
        </w:rPr>
        <w:t xml:space="preserve"> розділу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8"/>
          <w:szCs w:val="28"/>
          <w:u w:val="none"/>
          <w:effect w:val="none"/>
          <w:lang w:val="en-US"/>
        </w:rPr>
        <w:t>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8"/>
          <w:szCs w:val="28"/>
          <w:u w:val="none"/>
          <w:effect w:val="none"/>
          <w:lang w:val="en-US"/>
        </w:rPr>
        <w:t>V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8"/>
          <w:szCs w:val="28"/>
          <w:u w:val="none"/>
          <w:effect w:val="none"/>
          <w:lang w:val="uk-UA"/>
        </w:rPr>
        <w:t xml:space="preserve"> додатку 2 до Програми передбачити на 2024 рік кошти у розмірі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8"/>
          <w:szCs w:val="28"/>
          <w:u w:val="none"/>
          <w:effect w:val="none"/>
          <w:lang w:val="uk-UA"/>
        </w:rPr>
        <w:t>3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8"/>
          <w:szCs w:val="28"/>
          <w:u w:val="none"/>
          <w:effect w:val="none"/>
          <w:lang w:val="uk-UA"/>
        </w:rPr>
        <w:t> 000 тис. грн.</w:t>
      </w:r>
    </w:p>
    <w:p>
      <w:pPr>
        <w:pStyle w:val="Normal"/>
        <w:widowControl/>
        <w:shd w:val="clear" w:fill="FFFFFF"/>
        <w:tabs>
          <w:tab w:val="left" w:pos="564" w:leader="none"/>
        </w:tabs>
        <w:suppressAutoHyphens w:val="true"/>
        <w:bidi w:val="0"/>
        <w:spacing w:before="0" w:after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/>
      </w:r>
    </w:p>
    <w:p>
      <w:pPr>
        <w:pStyle w:val="Normal"/>
        <w:widowControl/>
        <w:shd w:val="clear" w:fill="FFFFFF"/>
        <w:tabs>
          <w:tab w:val="left" w:pos="564" w:leader="none"/>
        </w:tabs>
        <w:suppressAutoHyphens w:val="true"/>
        <w:bidi w:val="0"/>
        <w:spacing w:before="0" w:after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/>
      </w:r>
    </w:p>
    <w:p>
      <w:pPr>
        <w:pStyle w:val="Normal"/>
        <w:ind w:left="0" w:right="0" w:firstLine="720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Прогнозовані наслідки прийняття рішення</w:t>
      </w:r>
    </w:p>
    <w:p>
      <w:pPr>
        <w:pStyle w:val="Normal"/>
        <w:widowControl/>
        <w:tabs>
          <w:tab w:val="left" w:pos="564" w:leader="none"/>
        </w:tabs>
        <w:suppressAutoHyphens w:val="true"/>
        <w:bidi w:val="0"/>
        <w:ind w:left="0" w:right="0" w:firstLine="720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202122"/>
          <w:spacing w:val="0"/>
          <w:kern w:val="2"/>
          <w:sz w:val="28"/>
          <w:szCs w:val="28"/>
          <w:u w:val="none"/>
          <w:lang w:val="uk-UA" w:eastAsia="ru-RU" w:bidi="ar-SA"/>
        </w:rPr>
        <w:t xml:space="preserve">Рішення про внесення змін до Програми надасть змогу забезпечити оперативне реагування на кризові ситуації, виконання заходів у сфері цивільного захисту на території Луцької міської територіальної громади, забезпечити об’єднання співвласників багатоквартирних будинків, житлово-будівельних кооперативів, управителів багатоквартирних житлових будинків альтернативними джерелами електроенергії та знизить фінансове навантаження на співвласників будинків під час придбання таких приладів в умовах воєнного стану у 2024 році,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202122"/>
          <w:spacing w:val="0"/>
          <w:kern w:val="2"/>
          <w:sz w:val="28"/>
          <w:szCs w:val="28"/>
          <w:u w:val="none"/>
          <w:lang w:val="uk-UA" w:eastAsia="ru-RU" w:bidi="ar-SA"/>
        </w:rPr>
        <w:t>впровадити місцеву автоматизовану систему централізованого оповіщення (МАСЦО).</w:t>
      </w:r>
    </w:p>
    <w:p>
      <w:pPr>
        <w:pStyle w:val="Normal"/>
        <w:widowControl/>
        <w:tabs>
          <w:tab w:val="left" w:pos="564" w:leader="none"/>
        </w:tabs>
        <w:suppressAutoHyphens w:val="true"/>
        <w:bidi w:val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1"/>
        </w:rPr>
      </w:pPr>
      <w:r>
        <w:rPr>
          <w:sz w:val="28"/>
          <w:szCs w:val="21"/>
        </w:rPr>
      </w:r>
    </w:p>
    <w:p>
      <w:pPr>
        <w:pStyle w:val="Normal"/>
        <w:rPr>
          <w:sz w:val="28"/>
          <w:szCs w:val="21"/>
        </w:rPr>
      </w:pPr>
      <w:r>
        <w:rPr>
          <w:sz w:val="28"/>
          <w:szCs w:val="21"/>
        </w:rPr>
      </w:r>
    </w:p>
    <w:p>
      <w:pPr>
        <w:pStyle w:val="Normal"/>
        <w:rPr/>
      </w:pPr>
      <w:r>
        <w:rPr>
          <w:sz w:val="28"/>
          <w:szCs w:val="21"/>
          <w:lang w:val="uk-UA"/>
        </w:rPr>
        <w:t>Н</w:t>
      </w:r>
      <w:r>
        <w:rPr>
          <w:sz w:val="28"/>
        </w:rPr>
        <w:t xml:space="preserve">ачальник </w:t>
      </w:r>
      <w:r>
        <w:rPr>
          <w:sz w:val="28"/>
          <w:lang w:val="uk-UA"/>
        </w:rPr>
        <w:t xml:space="preserve">відділу </w:t>
      </w:r>
      <w:r>
        <w:rPr>
          <w:sz w:val="28"/>
        </w:rPr>
        <w:t xml:space="preserve">з питань </w:t>
      </w:r>
    </w:p>
    <w:p>
      <w:pPr>
        <w:pStyle w:val="Normal"/>
        <w:rPr/>
      </w:pPr>
      <w:r>
        <w:rPr>
          <w:sz w:val="28"/>
        </w:rPr>
        <w:t xml:space="preserve">надзвичайних ситуацій та </w:t>
      </w:r>
    </w:p>
    <w:p>
      <w:pPr>
        <w:pStyle w:val="Normal"/>
        <w:rPr/>
      </w:pPr>
      <w:r>
        <w:rPr>
          <w:sz w:val="28"/>
        </w:rPr>
        <w:t>цивільного захисту населення</w:t>
        <w:tab/>
        <w:tab/>
        <w:tab/>
        <w:tab/>
        <w:tab/>
        <w:tab/>
      </w:r>
      <w:r>
        <w:rPr>
          <w:sz w:val="28"/>
          <w:lang w:val="uk-UA"/>
        </w:rPr>
        <w:t>Юрій</w:t>
      </w:r>
      <w:r>
        <w:rPr>
          <w:sz w:val="28"/>
        </w:rPr>
        <w:t xml:space="preserve"> </w:t>
      </w:r>
      <w:r>
        <w:rPr>
          <w:sz w:val="28"/>
          <w:lang w:val="uk-UA"/>
        </w:rPr>
        <w:t>КИРИЛЮК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left"/>
        <w:rPr/>
      </w:pPr>
      <w:r>
        <w:rPr/>
      </w:r>
    </w:p>
    <w:sectPr>
      <w:headerReference w:type="default" r:id="rId2"/>
      <w:headerReference w:type="first" r:id="rId3"/>
      <w:type w:val="nextPage"/>
      <w:pgSz w:w="12240" w:h="15840"/>
      <w:pgMar w:left="1701" w:right="567" w:header="567" w:top="1172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en-US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kern w:val="2"/>
      <w:sz w:val="28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b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6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Body Text Indent"/>
    <w:basedOn w:val="Normal"/>
    <w:pPr>
      <w:ind w:left="0" w:right="0" w:firstLine="700"/>
      <w:jc w:val="both"/>
    </w:pPr>
    <w:rPr>
      <w:sz w:val="28"/>
    </w:rPr>
  </w:style>
  <w:style w:type="paragraph" w:styleId="21">
    <w:name w:val="Основной текст 2"/>
    <w:basedOn w:val="Normal"/>
    <w:qFormat/>
    <w:pPr>
      <w:jc w:val="both"/>
    </w:pPr>
    <w:rPr>
      <w:sz w:val="28"/>
      <w:szCs w:val="20"/>
    </w:rPr>
  </w:style>
  <w:style w:type="paragraph" w:styleId="Style19">
    <w:name w:val="Header"/>
    <w:basedOn w:val="Normal"/>
    <w:pPr>
      <w:suppressLineNumbers/>
      <w:tabs>
        <w:tab w:val="center" w:pos="4986" w:leader="none"/>
        <w:tab w:val="right" w:pos="9972" w:leader="none"/>
      </w:tabs>
    </w:pPr>
    <w:rPr/>
  </w:style>
  <w:style w:type="paragraph" w:styleId="Style20">
    <w:name w:val="Верхній колонтитул ліворуч"/>
    <w:basedOn w:val="Normal"/>
    <w:qFormat/>
    <w:pPr>
      <w:suppressLineNumbers/>
      <w:tabs>
        <w:tab w:val="center" w:pos="4986" w:leader="none"/>
        <w:tab w:val="right" w:pos="9972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457</TotalTime>
  <Application>LibreOffice/5.4.2.2$Windows_x86 LibreOffice_project/22b09f6418e8c2d508a9eaf86b2399209b0990f4</Application>
  <Pages>2</Pages>
  <Words>422</Words>
  <Characters>2753</Characters>
  <CharactersWithSpaces>3175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2023-12-01T15:42:27Z</cp:lastPrinted>
  <dcterms:modified xsi:type="dcterms:W3CDTF">2023-12-01T15:47:57Z</dcterms:modified>
  <cp:revision>68</cp:revision>
  <dc:subject/>
  <dc:title/>
</cp:coreProperties>
</file>