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8335" cy="648335"/>
                <wp:effectExtent l="0" t="0" r="0" b="0"/>
                <wp:wrapNone/>
                <wp:docPr id="1" name="shapetype_ole_rId2"/>
                <a:graphic xmlns:a="http://schemas.openxmlformats.org/drawingml/2006/main">
                  <a:graphicData uri="http://schemas.microsoft.com/office/word/2010/wordprocessingShape">
                    <wps:wsp>
                      <wps:cNvSpPr/>
                      <wps:spPr>
                        <a:xfrm>
                          <a:off x="0" y="0"/>
                          <a:ext cx="647640" cy="64764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95pt;height:50.95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95pt;height:58.85pt;mso-wrap-distance-right:0pt" filled="f" o:ole="">
            <v:imagedata r:id="rId3" o:title=""/>
          </v:shape>
          <o:OLEObject Type="Embed" ProgID="PBrush" ShapeID="ole_rId2" DrawAspect="Content" ObjectID="_2127703820" r:id="rId2"/>
        </w:object>
      </w:r>
      <w:r>
        <w:rPr/>
        <w:t xml:space="preserve">  </w:t>
      </w:r>
    </w:p>
    <w:p>
      <w:pPr>
        <w:pStyle w:val="3"/>
        <w:numPr>
          <w:ilvl w:val="2"/>
          <w:numId w:val="1"/>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1"/>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pPr>
      <w:r>
        <w:rPr/>
        <w:t xml:space="preserve">              </w:t>
      </w:r>
      <w:r>
        <w:rPr>
          <w:sz w:val="16"/>
          <w:szCs w:val="16"/>
        </w:rPr>
        <w:t xml:space="preserve">                                                                         </w:t>
      </w:r>
    </w:p>
    <w:p>
      <w:pPr>
        <w:pStyle w:val="Normal"/>
        <w:tabs>
          <w:tab w:val="clear" w:pos="708"/>
          <w:tab w:val="left" w:pos="8075" w:leader="none"/>
        </w:tabs>
        <w:spacing w:lineRule="auto" w:line="240"/>
        <w:ind w:right="-319" w:hanging="0"/>
        <w:rPr>
          <w:spacing w:val="-12"/>
        </w:rPr>
      </w:pPr>
      <w:r>
        <w:rPr>
          <w:rFonts w:eastAsia="Times New Roman" w:cs="Times New Roman"/>
          <w:color w:val="auto"/>
          <w:spacing w:val="-12"/>
          <w:kern w:val="0"/>
          <w:sz w:val="28"/>
          <w:szCs w:val="28"/>
          <w:lang w:val="uk-UA" w:eastAsia="zh-CN" w:bidi="ar-SA"/>
        </w:rPr>
        <w:t>Про</w:t>
      </w:r>
      <w:r>
        <w:rPr>
          <w:rFonts w:eastAsia="Times New Roman" w:cs="Times New Roman"/>
          <w:color w:val="auto"/>
          <w:spacing w:val="-12"/>
          <w:kern w:val="0"/>
          <w:sz w:val="16"/>
          <w:szCs w:val="16"/>
          <w:lang w:val="uk-UA" w:eastAsia="zh-CN" w:bidi="ar-SA"/>
        </w:rPr>
        <w:t xml:space="preserve"> </w:t>
      </w:r>
      <w:r>
        <w:rPr>
          <w:rFonts w:eastAsia="Times New Roman" w:cs="Times New Roman"/>
          <w:color w:val="auto"/>
          <w:spacing w:val="-12"/>
          <w:kern w:val="0"/>
          <w:sz w:val="28"/>
          <w:szCs w:val="28"/>
          <w:lang w:val="uk-UA" w:eastAsia="zh-CN" w:bidi="ar-SA"/>
        </w:rPr>
        <w:t>затвердження</w:t>
      </w:r>
      <w:r>
        <w:rPr>
          <w:rFonts w:eastAsia="Times New Roman" w:cs="Times New Roman"/>
          <w:color w:val="auto"/>
          <w:spacing w:val="-12"/>
          <w:kern w:val="0"/>
          <w:sz w:val="16"/>
          <w:szCs w:val="16"/>
          <w:lang w:val="uk-UA" w:eastAsia="zh-CN" w:bidi="ar-SA"/>
        </w:rPr>
        <w:t xml:space="preserve"> </w:t>
      </w:r>
      <w:r>
        <w:rPr>
          <w:rFonts w:eastAsia="Times New Roman" w:cs="Times New Roman"/>
          <w:color w:val="auto"/>
          <w:spacing w:val="-12"/>
          <w:kern w:val="0"/>
          <w:sz w:val="28"/>
          <w:szCs w:val="28"/>
          <w:lang w:val="uk-UA" w:eastAsia="zh-CN" w:bidi="ar-SA"/>
        </w:rPr>
        <w:t>громадянину</w:t>
      </w:r>
      <w:r>
        <w:rPr>
          <w:rFonts w:eastAsia="Times New Roman" w:cs="Times New Roman"/>
          <w:color w:val="auto"/>
          <w:spacing w:val="-12"/>
          <w:kern w:val="0"/>
          <w:sz w:val="16"/>
          <w:szCs w:val="16"/>
          <w:lang w:val="uk-UA" w:eastAsia="zh-CN" w:bidi="ar-SA"/>
        </w:rPr>
        <w:t xml:space="preserve"> </w:t>
      </w:r>
      <w:r>
        <w:rPr>
          <w:rFonts w:eastAsia="Times New Roman" w:cs="Times New Roman"/>
          <w:color w:val="auto"/>
          <w:spacing w:val="-12"/>
          <w:kern w:val="0"/>
          <w:sz w:val="28"/>
          <w:szCs w:val="28"/>
          <w:lang w:val="uk-UA" w:eastAsia="zh-CN" w:bidi="ar-SA"/>
        </w:rPr>
        <w:t>Вользі І.Є.</w:t>
      </w:r>
      <w:r>
        <w:rPr>
          <w:rFonts w:eastAsia="Times New Roman" w:cs="Times New Roman"/>
          <w:color w:val="auto"/>
          <w:spacing w:val="-12"/>
          <w:kern w:val="0"/>
          <w:sz w:val="16"/>
          <w:szCs w:val="16"/>
          <w:lang w:val="uk-UA" w:eastAsia="zh-CN" w:bidi="ar-SA"/>
        </w:rPr>
        <w:t xml:space="preserve"> </w:t>
      </w:r>
      <w:r>
        <w:rPr>
          <w:rFonts w:eastAsia="Times New Roman" w:cs="Times New Roman"/>
          <w:color w:val="auto"/>
          <w:spacing w:val="-12"/>
          <w:kern w:val="0"/>
          <w:sz w:val="28"/>
          <w:szCs w:val="28"/>
          <w:lang w:val="uk-UA" w:eastAsia="zh-CN" w:bidi="ar-SA"/>
        </w:rPr>
        <w:t>проекту</w:t>
      </w:r>
    </w:p>
    <w:p>
      <w:pPr>
        <w:pStyle w:val="Normal"/>
        <w:tabs>
          <w:tab w:val="clear" w:pos="708"/>
          <w:tab w:val="left" w:pos="8075" w:leader="none"/>
        </w:tabs>
        <w:spacing w:lineRule="auto" w:line="240"/>
        <w:ind w:right="-319" w:hanging="0"/>
        <w:rPr/>
      </w:pPr>
      <w:r>
        <w:rPr>
          <w:rFonts w:eastAsia="Times New Roman" w:cs="Times New Roman"/>
          <w:color w:val="auto"/>
          <w:kern w:val="0"/>
          <w:sz w:val="28"/>
          <w:szCs w:val="28"/>
          <w:lang w:val="uk-UA" w:eastAsia="zh-CN" w:bidi="ar-SA"/>
        </w:rPr>
        <w:t>землеустрою</w:t>
      </w:r>
      <w:r>
        <w:rPr>
          <w:rFonts w:eastAsia="Times New Roman" w:cs="Times New Roman"/>
          <w:color w:val="auto"/>
          <w:kern w:val="0"/>
          <w:sz w:val="18"/>
          <w:szCs w:val="18"/>
          <w:lang w:val="uk-UA" w:eastAsia="zh-CN" w:bidi="ar-SA"/>
        </w:rPr>
        <w:t xml:space="preserve"> </w:t>
      </w:r>
      <w:r>
        <w:rPr>
          <w:rFonts w:eastAsia="Times New Roman" w:cs="Times New Roman"/>
          <w:color w:val="auto"/>
          <w:kern w:val="0"/>
          <w:sz w:val="28"/>
          <w:szCs w:val="28"/>
          <w:lang w:val="uk-UA" w:eastAsia="zh-CN" w:bidi="ar-SA"/>
        </w:rPr>
        <w:t>щодо</w:t>
      </w:r>
      <w:r>
        <w:rPr>
          <w:rFonts w:eastAsia="Times New Roman" w:cs="Times New Roman"/>
          <w:color w:val="auto"/>
          <w:kern w:val="0"/>
          <w:sz w:val="18"/>
          <w:szCs w:val="18"/>
          <w:lang w:val="uk-UA" w:eastAsia="zh-CN" w:bidi="ar-SA"/>
        </w:rPr>
        <w:t xml:space="preserve"> </w:t>
      </w:r>
      <w:r>
        <w:rPr>
          <w:rFonts w:eastAsia="Times New Roman" w:cs="Times New Roman"/>
          <w:color w:val="auto"/>
          <w:kern w:val="0"/>
          <w:sz w:val="28"/>
          <w:szCs w:val="28"/>
          <w:lang w:val="uk-UA" w:eastAsia="zh-CN" w:bidi="ar-SA"/>
        </w:rPr>
        <w:t>відведення</w:t>
      </w:r>
      <w:r>
        <w:rPr>
          <w:rFonts w:eastAsia="Times New Roman" w:cs="Times New Roman"/>
          <w:color w:val="auto"/>
          <w:kern w:val="0"/>
          <w:sz w:val="22"/>
          <w:szCs w:val="22"/>
          <w:lang w:val="uk-UA" w:eastAsia="zh-CN" w:bidi="ar-SA"/>
        </w:rPr>
        <w:t xml:space="preserve"> </w:t>
      </w:r>
      <w:r>
        <w:rPr>
          <w:rFonts w:eastAsia="Times New Roman" w:cs="Times New Roman"/>
          <w:color w:val="auto"/>
          <w:kern w:val="0"/>
          <w:sz w:val="28"/>
          <w:szCs w:val="28"/>
          <w:lang w:val="uk-UA" w:eastAsia="zh-CN" w:bidi="ar-SA"/>
        </w:rPr>
        <w:t>земельної</w:t>
      </w:r>
      <w:r>
        <w:rPr>
          <w:rFonts w:eastAsia="Times New Roman" w:cs="Times New Roman"/>
          <w:color w:val="auto"/>
          <w:kern w:val="0"/>
          <w:sz w:val="22"/>
          <w:szCs w:val="22"/>
          <w:lang w:val="uk-UA" w:eastAsia="zh-CN" w:bidi="ar-SA"/>
        </w:rPr>
        <w:t xml:space="preserve"> </w:t>
      </w:r>
      <w:r>
        <w:rPr>
          <w:rFonts w:eastAsia="Times New Roman" w:cs="Times New Roman"/>
          <w:color w:val="auto"/>
          <w:kern w:val="0"/>
          <w:sz w:val="28"/>
          <w:szCs w:val="28"/>
          <w:lang w:val="uk-UA" w:eastAsia="zh-CN" w:bidi="ar-SA"/>
        </w:rPr>
        <w:t>ділян-</w:t>
      </w:r>
    </w:p>
    <w:p>
      <w:pPr>
        <w:pStyle w:val="Normal"/>
        <w:tabs>
          <w:tab w:val="clear" w:pos="708"/>
          <w:tab w:val="left" w:pos="8075" w:leader="none"/>
        </w:tabs>
        <w:spacing w:lineRule="auto" w:line="240"/>
        <w:ind w:right="-319" w:hanging="0"/>
        <w:rPr/>
      </w:pPr>
      <w:r>
        <w:rPr>
          <w:rFonts w:eastAsia="Times New Roman" w:cs="Times New Roman"/>
          <w:color w:val="auto"/>
          <w:kern w:val="0"/>
          <w:sz w:val="28"/>
          <w:szCs w:val="28"/>
          <w:lang w:val="uk-UA" w:eastAsia="zh-CN" w:bidi="ar-SA"/>
        </w:rPr>
        <w:t>ки</w:t>
      </w:r>
      <w:r>
        <w:rPr>
          <w:rFonts w:eastAsia="Times New Roman" w:cs="Times New Roman"/>
          <w:color w:val="auto"/>
          <w:kern w:val="0"/>
          <w:sz w:val="20"/>
          <w:szCs w:val="20"/>
          <w:lang w:val="uk-UA" w:eastAsia="zh-CN" w:bidi="ar-SA"/>
        </w:rPr>
        <w:t xml:space="preserve">  </w:t>
      </w:r>
      <w:r>
        <w:rPr>
          <w:rFonts w:eastAsia="Times New Roman" w:cs="Times New Roman"/>
          <w:color w:val="auto"/>
          <w:kern w:val="0"/>
          <w:sz w:val="28"/>
          <w:szCs w:val="28"/>
          <w:lang w:val="uk-UA" w:eastAsia="zh-CN" w:bidi="ar-SA"/>
        </w:rPr>
        <w:t>та зміну</w:t>
      </w:r>
      <w:r>
        <w:rPr>
          <w:rFonts w:eastAsia="Times New Roman" w:cs="Times New Roman"/>
          <w:color w:val="auto"/>
          <w:kern w:val="0"/>
          <w:sz w:val="18"/>
          <w:szCs w:val="18"/>
          <w:lang w:val="uk-UA" w:eastAsia="zh-CN" w:bidi="ar-SA"/>
        </w:rPr>
        <w:t xml:space="preserve"> </w:t>
      </w:r>
      <w:r>
        <w:rPr>
          <w:rFonts w:eastAsia="Times New Roman" w:cs="Times New Roman"/>
          <w:color w:val="auto"/>
          <w:kern w:val="0"/>
          <w:sz w:val="28"/>
          <w:szCs w:val="28"/>
          <w:lang w:val="uk-UA" w:eastAsia="zh-CN" w:bidi="ar-SA"/>
        </w:rPr>
        <w:t xml:space="preserve">її цільового призначення </w:t>
      </w:r>
      <w:r>
        <w:rPr>
          <w:rFonts w:eastAsia="Times New Roman" w:cs="Times New Roman"/>
          <w:color w:val="auto"/>
          <w:spacing w:val="-8"/>
          <w:kern w:val="0"/>
          <w:sz w:val="28"/>
          <w:szCs w:val="28"/>
          <w:lang w:val="uk-UA" w:eastAsia="zh-CN" w:bidi="ar-SA"/>
        </w:rPr>
        <w:t xml:space="preserve">для </w:t>
      </w:r>
      <w:r>
        <w:rPr>
          <w:spacing w:val="-8"/>
          <w:sz w:val="28"/>
          <w:szCs w:val="28"/>
        </w:rPr>
        <w:t>будів-</w:t>
      </w:r>
    </w:p>
    <w:p>
      <w:pPr>
        <w:pStyle w:val="Normal"/>
        <w:tabs>
          <w:tab w:val="clear" w:pos="708"/>
          <w:tab w:val="left" w:pos="8075" w:leader="none"/>
        </w:tabs>
        <w:spacing w:lineRule="auto" w:line="240"/>
        <w:ind w:right="-319" w:hanging="0"/>
        <w:rPr/>
      </w:pPr>
      <w:r>
        <w:rPr>
          <w:spacing w:val="-8"/>
          <w:sz w:val="28"/>
          <w:szCs w:val="28"/>
        </w:rPr>
        <w:t>ництва</w:t>
      </w:r>
      <w:r>
        <w:rPr>
          <w:spacing w:val="-8"/>
          <w:sz w:val="18"/>
          <w:szCs w:val="18"/>
        </w:rPr>
        <w:t xml:space="preserve"> </w:t>
      </w:r>
      <w:r>
        <w:rPr>
          <w:spacing w:val="-8"/>
          <w:sz w:val="28"/>
          <w:szCs w:val="28"/>
        </w:rPr>
        <w:t>і</w:t>
      </w:r>
      <w:r>
        <w:rPr>
          <w:spacing w:val="-8"/>
          <w:sz w:val="18"/>
          <w:szCs w:val="18"/>
        </w:rPr>
        <w:t xml:space="preserve"> </w:t>
      </w:r>
      <w:r>
        <w:rPr>
          <w:spacing w:val="-8"/>
          <w:sz w:val="28"/>
          <w:szCs w:val="28"/>
        </w:rPr>
        <w:t>обслуговування</w:t>
      </w:r>
      <w:r>
        <w:rPr>
          <w:spacing w:val="-8"/>
          <w:sz w:val="18"/>
          <w:szCs w:val="18"/>
        </w:rPr>
        <w:t xml:space="preserve"> </w:t>
      </w:r>
      <w:r>
        <w:rPr>
          <w:spacing w:val="-8"/>
          <w:sz w:val="28"/>
          <w:szCs w:val="28"/>
        </w:rPr>
        <w:t>житлового</w:t>
      </w:r>
      <w:r>
        <w:rPr>
          <w:spacing w:val="-8"/>
          <w:sz w:val="18"/>
          <w:szCs w:val="18"/>
        </w:rPr>
        <w:t xml:space="preserve"> </w:t>
      </w:r>
      <w:r>
        <w:rPr>
          <w:spacing w:val="-8"/>
          <w:sz w:val="28"/>
          <w:szCs w:val="28"/>
        </w:rPr>
        <w:t>будинку,</w:t>
      </w:r>
      <w:r>
        <w:rPr>
          <w:spacing w:val="-8"/>
          <w:sz w:val="18"/>
          <w:szCs w:val="18"/>
        </w:rPr>
        <w:t xml:space="preserve"> </w:t>
      </w:r>
      <w:r>
        <w:rPr>
          <w:spacing w:val="4"/>
          <w:sz w:val="26"/>
          <w:szCs w:val="26"/>
        </w:rPr>
        <w:t>г</w:t>
      </w:r>
      <w:r>
        <w:rPr>
          <w:spacing w:val="4"/>
          <w:sz w:val="28"/>
          <w:szCs w:val="28"/>
        </w:rPr>
        <w:t>ос-</w:t>
      </w:r>
    </w:p>
    <w:p>
      <w:pPr>
        <w:pStyle w:val="Normal"/>
        <w:tabs>
          <w:tab w:val="clear" w:pos="708"/>
          <w:tab w:val="left" w:pos="8075" w:leader="none"/>
        </w:tabs>
        <w:spacing w:lineRule="auto" w:line="240"/>
        <w:ind w:right="-319" w:hanging="0"/>
        <w:rPr/>
      </w:pPr>
      <w:r>
        <w:rPr>
          <w:spacing w:val="4"/>
          <w:sz w:val="28"/>
          <w:szCs w:val="28"/>
        </w:rPr>
        <w:t>подарських</w:t>
      </w:r>
      <w:r>
        <w:rPr>
          <w:spacing w:val="4"/>
          <w:sz w:val="16"/>
          <w:szCs w:val="16"/>
        </w:rPr>
        <w:t xml:space="preserve">  </w:t>
      </w:r>
      <w:r>
        <w:rPr>
          <w:spacing w:val="-16"/>
          <w:sz w:val="28"/>
          <w:szCs w:val="28"/>
        </w:rPr>
        <w:t xml:space="preserve">будівель </w:t>
      </w:r>
      <w:r>
        <w:rPr>
          <w:spacing w:val="-16"/>
          <w:sz w:val="16"/>
          <w:szCs w:val="16"/>
        </w:rPr>
        <w:t xml:space="preserve"> </w:t>
      </w:r>
      <w:r>
        <w:rPr>
          <w:spacing w:val="2"/>
          <w:sz w:val="28"/>
          <w:szCs w:val="28"/>
        </w:rPr>
        <w:t xml:space="preserve">і </w:t>
      </w:r>
      <w:r>
        <w:rPr>
          <w:spacing w:val="2"/>
          <w:sz w:val="16"/>
          <w:szCs w:val="16"/>
        </w:rPr>
        <w:t xml:space="preserve"> </w:t>
      </w:r>
      <w:r>
        <w:rPr>
          <w:spacing w:val="2"/>
          <w:sz w:val="28"/>
          <w:szCs w:val="28"/>
        </w:rPr>
        <w:t>споруд</w:t>
      </w:r>
      <w:r>
        <w:rPr>
          <w:spacing w:val="2"/>
          <w:sz w:val="16"/>
          <w:szCs w:val="16"/>
        </w:rPr>
        <w:t xml:space="preserve">   </w:t>
      </w:r>
      <w:r>
        <w:rPr>
          <w:spacing w:val="2"/>
          <w:sz w:val="28"/>
          <w:szCs w:val="28"/>
        </w:rPr>
        <w:t>(присадиб</w:t>
      </w:r>
      <w:r>
        <w:rPr>
          <w:rFonts w:eastAsia="Times New Roman" w:cs="Times New Roman"/>
          <w:color w:val="auto"/>
          <w:spacing w:val="2"/>
          <w:kern w:val="0"/>
          <w:sz w:val="28"/>
          <w:szCs w:val="28"/>
          <w:lang w:val="uk-UA" w:eastAsia="zh-CN" w:bidi="ar-SA"/>
        </w:rPr>
        <w:t>на ді-</w:t>
      </w:r>
    </w:p>
    <w:p>
      <w:pPr>
        <w:pStyle w:val="Normal"/>
        <w:tabs>
          <w:tab w:val="clear" w:pos="708"/>
          <w:tab w:val="left" w:pos="8075" w:leader="none"/>
        </w:tabs>
        <w:spacing w:lineRule="auto" w:line="240"/>
        <w:ind w:right="-319" w:hanging="0"/>
        <w:rPr/>
      </w:pPr>
      <w:r>
        <w:rPr>
          <w:rFonts w:eastAsia="Times New Roman" w:cs="Times New Roman"/>
          <w:color w:val="auto"/>
          <w:spacing w:val="2"/>
          <w:kern w:val="0"/>
          <w:sz w:val="28"/>
          <w:szCs w:val="28"/>
          <w:lang w:val="uk-UA" w:eastAsia="zh-CN" w:bidi="ar-SA"/>
        </w:rPr>
        <w:t>лянка)</w:t>
      </w:r>
      <w:r>
        <w:rPr>
          <w:rFonts w:eastAsia="Times New Roman" w:cs="Times New Roman"/>
          <w:color w:val="auto"/>
          <w:spacing w:val="2"/>
          <w:kern w:val="0"/>
          <w:sz w:val="20"/>
          <w:szCs w:val="20"/>
          <w:lang w:val="uk-UA" w:eastAsia="zh-CN" w:bidi="ar-SA"/>
        </w:rPr>
        <w:t xml:space="preserve"> </w:t>
      </w:r>
      <w:r>
        <w:rPr>
          <w:rFonts w:eastAsia="Times New Roman" w:cs="Times New Roman"/>
          <w:color w:val="auto"/>
          <w:spacing w:val="2"/>
          <w:kern w:val="0"/>
          <w:sz w:val="28"/>
          <w:szCs w:val="28"/>
          <w:lang w:val="uk-UA" w:eastAsia="zh-CN" w:bidi="ar-SA"/>
        </w:rPr>
        <w:t>(02.01)</w:t>
      </w:r>
      <w:r>
        <w:rPr>
          <w:rFonts w:eastAsia="Times New Roman" w:cs="Times New Roman"/>
          <w:color w:val="auto"/>
          <w:spacing w:val="2"/>
          <w:kern w:val="0"/>
          <w:sz w:val="20"/>
          <w:szCs w:val="20"/>
          <w:lang w:val="uk-UA" w:eastAsia="zh-CN" w:bidi="ar-SA"/>
        </w:rPr>
        <w:t xml:space="preserve"> </w:t>
      </w:r>
      <w:r>
        <w:rPr>
          <w:spacing w:val="2"/>
          <w:sz w:val="28"/>
          <w:szCs w:val="28"/>
        </w:rPr>
        <w:t>у</w:t>
      </w:r>
      <w:r>
        <w:rPr>
          <w:spacing w:val="2"/>
          <w:sz w:val="20"/>
          <w:szCs w:val="20"/>
        </w:rPr>
        <w:t xml:space="preserve"> </w:t>
      </w:r>
      <w:r>
        <w:rPr>
          <w:spacing w:val="4"/>
          <w:sz w:val="28"/>
          <w:szCs w:val="28"/>
        </w:rPr>
        <w:t>с.</w:t>
      </w:r>
      <w:r>
        <w:rPr>
          <w:spacing w:val="4"/>
          <w:sz w:val="16"/>
          <w:szCs w:val="16"/>
        </w:rPr>
        <w:t xml:space="preserve"> </w:t>
      </w:r>
      <w:r>
        <w:rPr>
          <w:rFonts w:eastAsia="Times New Roman" w:cs="Times New Roman"/>
          <w:color w:val="auto"/>
          <w:spacing w:val="4"/>
          <w:kern w:val="0"/>
          <w:sz w:val="28"/>
          <w:szCs w:val="28"/>
          <w:lang w:val="uk-UA" w:eastAsia="zh-CN" w:bidi="ar-SA"/>
        </w:rPr>
        <w:t>Богушівка</w:t>
      </w:r>
      <w:r>
        <w:rPr>
          <w:spacing w:val="4"/>
          <w:sz w:val="20"/>
          <w:szCs w:val="20"/>
        </w:rPr>
        <w:t xml:space="preserve"> </w:t>
      </w:r>
      <w:r>
        <w:rPr>
          <w:spacing w:val="4"/>
          <w:sz w:val="28"/>
          <w:szCs w:val="28"/>
        </w:rPr>
        <w:t>Луцького</w:t>
      </w:r>
      <w:r>
        <w:rPr>
          <w:spacing w:val="4"/>
          <w:sz w:val="20"/>
          <w:szCs w:val="20"/>
        </w:rPr>
        <w:t xml:space="preserve"> </w:t>
      </w:r>
      <w:r>
        <w:rPr>
          <w:spacing w:val="4"/>
          <w:sz w:val="28"/>
          <w:szCs w:val="28"/>
        </w:rPr>
        <w:t>району</w:t>
      </w:r>
    </w:p>
    <w:p>
      <w:pPr>
        <w:pStyle w:val="Normal"/>
        <w:tabs>
          <w:tab w:val="clear" w:pos="708"/>
          <w:tab w:val="left" w:pos="8075" w:leader="none"/>
        </w:tabs>
        <w:spacing w:lineRule="auto" w:line="240"/>
        <w:ind w:right="-319" w:hanging="0"/>
        <w:rPr/>
      </w:pPr>
      <w:r>
        <w:rPr>
          <w:spacing w:val="4"/>
          <w:sz w:val="28"/>
          <w:szCs w:val="28"/>
        </w:rPr>
        <w:t xml:space="preserve">Волинської </w:t>
      </w:r>
      <w:r>
        <w:rPr>
          <w:spacing w:val="-8"/>
          <w:sz w:val="28"/>
          <w:szCs w:val="28"/>
        </w:rPr>
        <w:t>області</w:t>
      </w:r>
    </w:p>
    <w:p>
      <w:pPr>
        <w:pStyle w:val="Normal"/>
        <w:rPr>
          <w:sz w:val="16"/>
          <w:szCs w:val="16"/>
        </w:rPr>
      </w:pPr>
      <w:r>
        <w:rPr>
          <w:sz w:val="16"/>
          <w:szCs w:val="16"/>
        </w:rPr>
      </w:r>
    </w:p>
    <w:p>
      <w:pPr>
        <w:pStyle w:val="Normal"/>
        <w:widowControl/>
        <w:suppressAutoHyphens w:val="true"/>
        <w:bidi w:val="0"/>
        <w:spacing w:before="0" w:after="0"/>
        <w:ind w:left="0" w:right="0" w:firstLine="567"/>
        <w:jc w:val="both"/>
        <w:rPr>
          <w:sz w:val="28"/>
          <w:szCs w:val="28"/>
        </w:rPr>
      </w:pPr>
      <w:r>
        <w:rPr>
          <w:sz w:val="28"/>
          <w:szCs w:val="28"/>
        </w:rPr>
        <w:t xml:space="preserve">Розглянувши заяву громадянина Вольги Ігоря Євгеновича про затвердження проекту землеустрою щодо відведення земельної ділянки та зміну її цільового призначення </w:t>
      </w:r>
      <w:r>
        <w:rPr>
          <w:spacing w:val="-2"/>
          <w:sz w:val="28"/>
          <w:szCs w:val="28"/>
        </w:rPr>
        <w:t>у с. Богушівка Луцького району Волинської області</w:t>
      </w:r>
      <w:r>
        <w:rPr>
          <w:sz w:val="28"/>
          <w:szCs w:val="28"/>
        </w:rPr>
        <w:t xml:space="preserve">, проект землеустрою щодо відведення земельної ділянки </w:t>
      </w:r>
      <w:r>
        <w:rPr>
          <w:spacing w:val="-2"/>
          <w:sz w:val="28"/>
          <w:szCs w:val="28"/>
        </w:rPr>
        <w:t>та зміни її цільового призначення д</w:t>
      </w:r>
      <w:r>
        <w:rPr>
          <w:rFonts w:eastAsia="Times New Roman" w:cs="Times New Roman"/>
          <w:color w:val="auto"/>
          <w:spacing w:val="-8"/>
          <w:kern w:val="0"/>
          <w:sz w:val="28"/>
          <w:szCs w:val="28"/>
          <w:lang w:val="uk-UA" w:eastAsia="zh-CN" w:bidi="ar-SA"/>
        </w:rPr>
        <w:t xml:space="preserve">ля </w:t>
      </w:r>
      <w:r>
        <w:rPr>
          <w:spacing w:val="-8"/>
          <w:sz w:val="28"/>
          <w:szCs w:val="28"/>
        </w:rPr>
        <w:t>будівництва</w:t>
      </w:r>
      <w:r>
        <w:rPr>
          <w:spacing w:val="-8"/>
          <w:sz w:val="24"/>
          <w:szCs w:val="24"/>
        </w:rPr>
        <w:t xml:space="preserve"> </w:t>
      </w:r>
      <w:r>
        <w:rPr>
          <w:spacing w:val="-8"/>
          <w:sz w:val="28"/>
          <w:szCs w:val="28"/>
        </w:rPr>
        <w:t xml:space="preserve">і обслуговування житлового будинку, </w:t>
      </w:r>
      <w:r>
        <w:rPr>
          <w:spacing w:val="4"/>
          <w:sz w:val="26"/>
          <w:szCs w:val="26"/>
        </w:rPr>
        <w:t>г</w:t>
      </w:r>
      <w:r>
        <w:rPr>
          <w:spacing w:val="4"/>
          <w:sz w:val="28"/>
          <w:szCs w:val="28"/>
        </w:rPr>
        <w:t xml:space="preserve">осподарських </w:t>
      </w:r>
      <w:r>
        <w:rPr>
          <w:spacing w:val="-16"/>
          <w:sz w:val="28"/>
          <w:szCs w:val="28"/>
        </w:rPr>
        <w:t>будівель і</w:t>
      </w:r>
      <w:r>
        <w:rPr>
          <w:spacing w:val="-16"/>
          <w:sz w:val="30"/>
          <w:szCs w:val="30"/>
        </w:rPr>
        <w:t xml:space="preserve"> </w:t>
      </w:r>
      <w:r>
        <w:rPr>
          <w:spacing w:val="-16"/>
          <w:sz w:val="28"/>
          <w:szCs w:val="28"/>
        </w:rPr>
        <w:t>споруд (присадиб</w:t>
      </w:r>
      <w:r>
        <w:rPr>
          <w:rFonts w:eastAsia="Times New Roman" w:cs="Times New Roman"/>
          <w:color w:val="auto"/>
          <w:spacing w:val="-16"/>
          <w:kern w:val="0"/>
          <w:sz w:val="28"/>
          <w:szCs w:val="28"/>
          <w:lang w:val="uk-UA" w:eastAsia="zh-CN" w:bidi="ar-SA"/>
        </w:rPr>
        <w:t>на ділянка)</w:t>
      </w:r>
      <w:r>
        <w:rPr>
          <w:spacing w:val="-2"/>
          <w:sz w:val="28"/>
          <w:szCs w:val="28"/>
        </w:rPr>
        <w:t xml:space="preserve"> (02.01) у с. </w:t>
      </w:r>
      <w:r>
        <w:rPr>
          <w:rFonts w:eastAsia="Times New Roman" w:cs="Times New Roman"/>
          <w:color w:val="auto"/>
          <w:spacing w:val="-2"/>
          <w:kern w:val="0"/>
          <w:sz w:val="28"/>
          <w:szCs w:val="28"/>
          <w:lang w:val="uk-UA" w:eastAsia="zh-CN" w:bidi="ar-SA"/>
        </w:rPr>
        <w:t>Богушівка</w:t>
      </w:r>
      <w:r>
        <w:rPr>
          <w:spacing w:val="-2"/>
          <w:sz w:val="28"/>
          <w:szCs w:val="28"/>
        </w:rPr>
        <w:t xml:space="preserve"> Луцького району Волинської області</w:t>
      </w:r>
      <w:r>
        <w:rPr>
          <w:sz w:val="28"/>
          <w:szCs w:val="28"/>
        </w:rPr>
        <w:t xml:space="preserve">, </w:t>
      </w:r>
      <w:r>
        <w:rPr>
          <w:color w:val="000000"/>
          <w:sz w:val="28"/>
          <w:szCs w:val="28"/>
        </w:rPr>
        <w:t>витяг з Державного реєстру речових прав на нерухоме майно від 16.09.2016, номер запису про право власності: 16425361 (договір купівлі-продажу земельної ділянки від 16.09.2016 № 1027),</w:t>
      </w:r>
      <w:r>
        <w:rPr>
          <w:sz w:val="28"/>
          <w:szCs w:val="28"/>
        </w:rPr>
        <w:t xml:space="preserve"> витяг з Державного земельного кадастру про земельну ділянку від 28.11.2023 № НВ-0002552382023, </w:t>
      </w:r>
      <w:r>
        <w:rPr>
          <w:color w:val="000000"/>
          <w:sz w:val="28"/>
          <w:szCs w:val="28"/>
        </w:rPr>
        <w:t xml:space="preserve">враховуючи: Схему планування території </w:t>
      </w:r>
      <w:r>
        <w:rPr>
          <w:rFonts w:eastAsia="Times New Roman" w:cs="Times New Roman"/>
          <w:color w:val="auto"/>
          <w:kern w:val="0"/>
          <w:sz w:val="28"/>
          <w:szCs w:val="28"/>
          <w:lang w:val="uk-UA" w:eastAsia="zh-CN" w:bidi="ar-SA"/>
        </w:rPr>
        <w:t>Боголюбської</w:t>
      </w:r>
      <w:r>
        <w:rPr>
          <w:color w:val="000000"/>
          <w:sz w:val="28"/>
          <w:szCs w:val="28"/>
        </w:rPr>
        <w:t xml:space="preserve"> сільської ради, затверджену рішенням </w:t>
      </w:r>
      <w:r>
        <w:rPr>
          <w:rFonts w:eastAsia="Times New Roman" w:cs="Times New Roman"/>
          <w:color w:val="auto"/>
          <w:kern w:val="0"/>
          <w:sz w:val="28"/>
          <w:szCs w:val="28"/>
          <w:lang w:val="uk-UA" w:eastAsia="zh-CN" w:bidi="ar-SA"/>
        </w:rPr>
        <w:t>Боголюбської</w:t>
      </w:r>
      <w:r>
        <w:rPr>
          <w:color w:val="000000"/>
          <w:sz w:val="28"/>
          <w:szCs w:val="28"/>
        </w:rPr>
        <w:t xml:space="preserve"> сільської ради від 15.07.2016 № 11/4 </w:t>
      </w:r>
      <w:r>
        <w:rPr>
          <w:b w:val="false"/>
          <w:bCs w:val="false"/>
          <w:color w:val="000000"/>
          <w:sz w:val="28"/>
          <w:szCs w:val="28"/>
        </w:rPr>
        <w:t>«П</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ро затвердження схеми планування генерального плану території</w:t>
      </w:r>
      <w:r>
        <w:rPr>
          <w:color w:val="000000"/>
          <w:sz w:val="28"/>
          <w:szCs w:val="28"/>
          <w:shd w:fill="auto" w:val="clear"/>
        </w:rPr>
        <w:t>»</w:t>
      </w:r>
      <w:r>
        <w:rPr>
          <w:color w:val="000000"/>
          <w:spacing w:val="-2"/>
          <w:sz w:val="28"/>
          <w:szCs w:val="28"/>
          <w:shd w:fill="auto" w:val="clear"/>
        </w:rPr>
        <w:t xml:space="preserve">, детальний план території земельної ділянки для будівництва та обслуговування житлового будинку, господарських будівель та споруд в с. Богушівка Луцького району Волинської області, затверджений рішенням Заборольської сільської ради від 25.11.2020 № 43/17 </w:t>
      </w:r>
      <w:r>
        <w:rPr>
          <w:b w:val="false"/>
          <w:bCs w:val="false"/>
          <w:color w:val="000000"/>
          <w:spacing w:val="-2"/>
          <w:sz w:val="28"/>
          <w:szCs w:val="28"/>
          <w:shd w:fill="auto" w:val="clear"/>
        </w:rPr>
        <w:t>«П</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ро затвердження детальних планів території земельних ділянок</w:t>
      </w:r>
      <w:r>
        <w:rPr>
          <w:color w:val="000000"/>
          <w:spacing w:val="-2"/>
          <w:sz w:val="28"/>
          <w:szCs w:val="28"/>
          <w:shd w:fill="auto" w:val="clear"/>
        </w:rPr>
        <w:t xml:space="preserve">», витяг із містобудівної документації та наявні обмеження у використанні території для містобудівних потреб від 24.02.2023 </w:t>
      </w:r>
      <w:r>
        <w:rPr>
          <w:color w:val="000000"/>
          <w:spacing w:val="-10"/>
          <w:sz w:val="28"/>
          <w:szCs w:val="28"/>
          <w:shd w:fill="auto" w:val="clear"/>
        </w:rPr>
        <w:t>№ 363-П/2023,</w:t>
      </w:r>
      <w:r>
        <w:rPr>
          <w:color w:val="000000"/>
          <w:sz w:val="28"/>
          <w:szCs w:val="28"/>
        </w:rPr>
        <w:t xml:space="preserve"> к</w:t>
      </w:r>
      <w:r>
        <w:rPr>
          <w:sz w:val="28"/>
          <w:szCs w:val="28"/>
        </w:rPr>
        <w:t xml:space="preserve">еруючись статтями 12, 20, 21, 91, 125, 126, 186, </w:t>
      </w:r>
      <w:r>
        <w:rPr>
          <w:spacing w:val="-4"/>
          <w:sz w:val="28"/>
          <w:szCs w:val="28"/>
        </w:rPr>
        <w:t>пункт</w:t>
      </w:r>
      <w:r>
        <w:rPr>
          <w:rFonts w:eastAsia="Times New Roman" w:cs="Times New Roman"/>
          <w:color w:val="auto"/>
          <w:spacing w:val="-4"/>
          <w:kern w:val="0"/>
          <w:sz w:val="28"/>
          <w:szCs w:val="28"/>
          <w:lang w:val="uk-UA" w:eastAsia="zh-CN" w:bidi="ar-SA"/>
        </w:rPr>
        <w:t>ом</w:t>
      </w:r>
      <w:r>
        <w:rPr>
          <w:spacing w:val="-4"/>
          <w:sz w:val="28"/>
          <w:szCs w:val="28"/>
        </w:rPr>
        <w:t xml:space="preserve"> 2</w:t>
      </w:r>
      <w:r>
        <w:rPr>
          <w:rFonts w:eastAsia="Times New Roman" w:cs="Times New Roman"/>
          <w:color w:val="auto"/>
          <w:spacing w:val="-4"/>
          <w:kern w:val="0"/>
          <w:sz w:val="28"/>
          <w:szCs w:val="28"/>
          <w:lang w:val="uk-UA" w:eastAsia="zh-CN" w:bidi="ar-SA"/>
        </w:rPr>
        <w:t>3</w:t>
      </w:r>
      <w:r>
        <w:rPr>
          <w:spacing w:val="-4"/>
          <w:sz w:val="28"/>
          <w:szCs w:val="28"/>
        </w:rPr>
        <w:t xml:space="preserve"> розділу </w:t>
      </w:r>
      <w:r>
        <w:rPr>
          <w:rFonts w:eastAsia="Times New Roman" w:cs="Times New Roman"/>
          <w:color w:val="auto"/>
          <w:spacing w:val="-4"/>
          <w:kern w:val="0"/>
          <w:sz w:val="28"/>
          <w:szCs w:val="28"/>
          <w:lang w:val="uk-UA" w:eastAsia="zh-CN" w:bidi="ar-SA"/>
        </w:rPr>
        <w:t>Х</w:t>
      </w:r>
      <w:r>
        <w:rPr>
          <w:spacing w:val="-4"/>
          <w:sz w:val="28"/>
          <w:szCs w:val="28"/>
        </w:rPr>
        <w:t xml:space="preserve"> «Перехідн</w:t>
      </w:r>
      <w:r>
        <w:rPr>
          <w:rFonts w:eastAsia="Times New Roman" w:cs="Times New Roman"/>
          <w:color w:val="auto"/>
          <w:spacing w:val="-4"/>
          <w:kern w:val="0"/>
          <w:sz w:val="28"/>
          <w:szCs w:val="28"/>
          <w:lang w:val="uk-UA" w:eastAsia="zh-CN" w:bidi="ar-SA"/>
        </w:rPr>
        <w:t>і</w:t>
      </w:r>
      <w:r>
        <w:rPr>
          <w:spacing w:val="-4"/>
          <w:sz w:val="28"/>
          <w:szCs w:val="28"/>
        </w:rPr>
        <w:t xml:space="preserve"> положен</w:t>
      </w:r>
      <w:r>
        <w:rPr>
          <w:rFonts w:eastAsia="Times New Roman" w:cs="Times New Roman"/>
          <w:color w:val="auto"/>
          <w:spacing w:val="-4"/>
          <w:kern w:val="0"/>
          <w:sz w:val="28"/>
          <w:szCs w:val="28"/>
          <w:lang w:val="uk-UA" w:eastAsia="zh-CN" w:bidi="ar-SA"/>
        </w:rPr>
        <w:t>ня</w:t>
      </w:r>
      <w:r>
        <w:rPr>
          <w:spacing w:val="-4"/>
          <w:sz w:val="28"/>
          <w:szCs w:val="28"/>
        </w:rPr>
        <w:t xml:space="preserve">» </w:t>
      </w:r>
      <w:r>
        <w:rPr>
          <w:sz w:val="28"/>
          <w:szCs w:val="28"/>
        </w:rPr>
        <w:t xml:space="preserve">Земельного кодексу України, статтею 50 </w:t>
      </w:r>
      <w:r>
        <w:rPr>
          <w:color w:val="000000"/>
          <w:sz w:val="28"/>
          <w:szCs w:val="28"/>
        </w:rPr>
        <w:t>Закону України «Про землеустрій»</w:t>
      </w:r>
      <w:r>
        <w:rPr>
          <w:sz w:val="28"/>
          <w:szCs w:val="28"/>
        </w:rPr>
        <w:t>, статтями 24, 25 Закону України «Про регулювання містобудівної діяльності»,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sz w:val="28"/>
          <w:szCs w:val="28"/>
          <w:vertAlign w:val="superscript"/>
        </w:rPr>
        <w:t>-1</w:t>
      </w:r>
      <w:r>
        <w:rPr>
          <w:sz w:val="28"/>
          <w:szCs w:val="28"/>
        </w:rPr>
        <w:t xml:space="preserve"> розділу</w:t>
      </w:r>
      <w:r>
        <w:rPr>
          <w:sz w:val="28"/>
          <w:szCs w:val="28"/>
          <w:lang w:val="en-US"/>
        </w:rPr>
        <w:t xml:space="preserve"> V </w:t>
      </w:r>
      <w:r>
        <w:rPr>
          <w:sz w:val="28"/>
          <w:szCs w:val="28"/>
        </w:rPr>
        <w:t>Прикінцевих та перехідних положень Закону України «Про місцеве самоврядування в Україні», міська рада</w:t>
      </w:r>
    </w:p>
    <w:p>
      <w:pPr>
        <w:pStyle w:val="Normal"/>
        <w:ind w:right="43" w:hanging="0"/>
        <w:jc w:val="both"/>
        <w:rPr>
          <w:sz w:val="16"/>
          <w:szCs w:val="16"/>
        </w:rPr>
      </w:pPr>
      <w:r>
        <w:rPr>
          <w:sz w:val="16"/>
          <w:szCs w:val="16"/>
        </w:rPr>
      </w:r>
    </w:p>
    <w:p>
      <w:pPr>
        <w:pStyle w:val="Normal"/>
        <w:ind w:right="43" w:hanging="0"/>
        <w:jc w:val="both"/>
        <w:rPr>
          <w:sz w:val="28"/>
          <w:szCs w:val="28"/>
        </w:rPr>
      </w:pPr>
      <w:r>
        <w:rPr>
          <w:sz w:val="28"/>
          <w:szCs w:val="28"/>
        </w:rPr>
        <w:t>ВИРІШИЛА:</w:t>
      </w:r>
    </w:p>
    <w:p>
      <w:pPr>
        <w:pStyle w:val="Normal"/>
        <w:ind w:right="43" w:hanging="0"/>
        <w:jc w:val="center"/>
        <w:rPr>
          <w:sz w:val="16"/>
          <w:szCs w:val="16"/>
        </w:rPr>
      </w:pPr>
      <w:r>
        <w:rPr>
          <w:sz w:val="16"/>
          <w:szCs w:val="16"/>
        </w:rPr>
      </w:r>
    </w:p>
    <w:p>
      <w:pPr>
        <w:pStyle w:val="Normal"/>
        <w:widowControl/>
        <w:suppressAutoHyphens w:val="true"/>
        <w:bidi w:val="0"/>
        <w:spacing w:before="0" w:after="0"/>
        <w:ind w:left="0" w:right="57" w:firstLine="567"/>
        <w:jc w:val="both"/>
        <w:rPr>
          <w:sz w:val="28"/>
          <w:szCs w:val="28"/>
        </w:rPr>
      </w:pPr>
      <w:r>
        <w:rPr>
          <w:sz w:val="28"/>
          <w:szCs w:val="28"/>
        </w:rPr>
        <w:t>1. Затвердити громадян</w:t>
      </w:r>
      <w:r>
        <w:rPr>
          <w:sz w:val="28"/>
          <w:szCs w:val="28"/>
          <w:lang w:val="uk-UA"/>
        </w:rPr>
        <w:t>ину</w:t>
      </w:r>
      <w:r>
        <w:rPr>
          <w:sz w:val="28"/>
          <w:szCs w:val="28"/>
        </w:rPr>
        <w:t xml:space="preserve"> Вользі Ігорю Євгеновичу проект землеустрою щодо відведення земельної ділянки та зміни її цільового призначення у </w:t>
      </w:r>
      <w:r>
        <w:rPr>
          <w:spacing w:val="-2"/>
          <w:sz w:val="28"/>
          <w:szCs w:val="28"/>
        </w:rPr>
        <w:t>с. </w:t>
      </w:r>
      <w:r>
        <w:rPr>
          <w:rFonts w:eastAsia="Times New Roman" w:cs="Times New Roman"/>
          <w:color w:val="auto"/>
          <w:spacing w:val="-2"/>
          <w:kern w:val="0"/>
          <w:sz w:val="28"/>
          <w:szCs w:val="28"/>
          <w:lang w:val="uk-UA" w:eastAsia="zh-CN" w:bidi="ar-SA"/>
        </w:rPr>
        <w:t>Богушівка</w:t>
      </w:r>
      <w:r>
        <w:rPr>
          <w:spacing w:val="-2"/>
          <w:sz w:val="28"/>
          <w:szCs w:val="28"/>
        </w:rPr>
        <w:t xml:space="preserve"> Луцького району Волинської області</w:t>
      </w:r>
      <w:r>
        <w:rPr>
          <w:sz w:val="28"/>
          <w:szCs w:val="28"/>
        </w:rPr>
        <w:t xml:space="preserve"> площею 0,2000 га, кадастровим номером 0722881000:02:001:4676 д</w:t>
      </w:r>
      <w:r>
        <w:rPr>
          <w:rFonts w:eastAsia="Times New Roman" w:cs="Times New Roman"/>
          <w:color w:val="auto"/>
          <w:spacing w:val="-8"/>
          <w:kern w:val="0"/>
          <w:sz w:val="28"/>
          <w:szCs w:val="28"/>
          <w:lang w:val="uk-UA" w:eastAsia="zh-CN" w:bidi="ar-SA"/>
        </w:rPr>
        <w:t xml:space="preserve">ля </w:t>
      </w:r>
      <w:r>
        <w:rPr>
          <w:spacing w:val="-8"/>
          <w:sz w:val="28"/>
          <w:szCs w:val="28"/>
        </w:rPr>
        <w:t>будівництва</w:t>
      </w:r>
      <w:r>
        <w:rPr>
          <w:spacing w:val="-8"/>
          <w:sz w:val="24"/>
          <w:szCs w:val="24"/>
        </w:rPr>
        <w:t xml:space="preserve"> </w:t>
      </w:r>
      <w:r>
        <w:rPr>
          <w:spacing w:val="-8"/>
          <w:sz w:val="28"/>
          <w:szCs w:val="28"/>
        </w:rPr>
        <w:t xml:space="preserve">і обслуговування житлового будинку, </w:t>
      </w:r>
      <w:r>
        <w:rPr>
          <w:spacing w:val="4"/>
          <w:sz w:val="26"/>
          <w:szCs w:val="26"/>
        </w:rPr>
        <w:t>г</w:t>
      </w:r>
      <w:r>
        <w:rPr>
          <w:spacing w:val="4"/>
          <w:sz w:val="28"/>
          <w:szCs w:val="28"/>
        </w:rPr>
        <w:t xml:space="preserve">осподарських </w:t>
      </w:r>
      <w:r>
        <w:rPr>
          <w:spacing w:val="-16"/>
          <w:sz w:val="28"/>
          <w:szCs w:val="28"/>
        </w:rPr>
        <w:t>будівель і</w:t>
      </w:r>
      <w:r>
        <w:rPr>
          <w:spacing w:val="-16"/>
          <w:sz w:val="30"/>
          <w:szCs w:val="30"/>
        </w:rPr>
        <w:t xml:space="preserve"> </w:t>
      </w:r>
      <w:r>
        <w:rPr>
          <w:spacing w:val="-16"/>
          <w:sz w:val="28"/>
          <w:szCs w:val="28"/>
        </w:rPr>
        <w:t>споруд (присадиб</w:t>
      </w:r>
      <w:r>
        <w:rPr>
          <w:rFonts w:eastAsia="Times New Roman" w:cs="Times New Roman"/>
          <w:color w:val="auto"/>
          <w:spacing w:val="-16"/>
          <w:kern w:val="0"/>
          <w:sz w:val="28"/>
          <w:szCs w:val="28"/>
          <w:lang w:val="uk-UA" w:eastAsia="zh-CN" w:bidi="ar-SA"/>
        </w:rPr>
        <w:t>на ділянка)</w:t>
      </w:r>
      <w:r>
        <w:rPr>
          <w:sz w:val="28"/>
          <w:szCs w:val="28"/>
        </w:rPr>
        <w:t xml:space="preserve"> (02.01).</w:t>
      </w:r>
    </w:p>
    <w:p>
      <w:pPr>
        <w:pStyle w:val="Normal"/>
        <w:widowControl/>
        <w:suppressAutoHyphens w:val="true"/>
        <w:bidi w:val="0"/>
        <w:spacing w:before="0" w:after="0"/>
        <w:ind w:left="0" w:right="57" w:firstLine="567"/>
        <w:jc w:val="both"/>
        <w:rPr>
          <w:sz w:val="28"/>
          <w:szCs w:val="28"/>
        </w:rPr>
      </w:pPr>
      <w:r>
        <w:rPr>
          <w:sz w:val="28"/>
          <w:szCs w:val="28"/>
        </w:rPr>
        <w:t>2. Змінити громадян</w:t>
      </w:r>
      <w:r>
        <w:rPr>
          <w:sz w:val="28"/>
          <w:szCs w:val="28"/>
          <w:lang w:val="uk-UA"/>
        </w:rPr>
        <w:t>ину</w:t>
      </w:r>
      <w:r>
        <w:rPr>
          <w:sz w:val="28"/>
          <w:szCs w:val="28"/>
        </w:rPr>
        <w:t xml:space="preserve"> Вользі Ігорю Євгеновичу цільове призначення земельної ділянки</w:t>
      </w:r>
      <w:r>
        <w:rPr>
          <w:spacing w:val="-2"/>
          <w:sz w:val="28"/>
          <w:szCs w:val="28"/>
        </w:rPr>
        <w:t xml:space="preserve"> у с. </w:t>
      </w:r>
      <w:r>
        <w:rPr>
          <w:rFonts w:eastAsia="Times New Roman" w:cs="Times New Roman"/>
          <w:color w:val="auto"/>
          <w:spacing w:val="-2"/>
          <w:kern w:val="0"/>
          <w:sz w:val="28"/>
          <w:szCs w:val="28"/>
          <w:lang w:val="uk-UA" w:eastAsia="zh-CN" w:bidi="ar-SA"/>
        </w:rPr>
        <w:t>Богушівка</w:t>
      </w:r>
      <w:r>
        <w:rPr>
          <w:spacing w:val="-2"/>
          <w:sz w:val="28"/>
          <w:szCs w:val="28"/>
        </w:rPr>
        <w:t xml:space="preserve"> Луцького району Волинської області</w:t>
      </w:r>
      <w:r>
        <w:rPr>
          <w:sz w:val="28"/>
          <w:szCs w:val="28"/>
        </w:rPr>
        <w:t xml:space="preserve"> площею 0,2000 га, кадастровим номером 0722881000:02:001:4676 з «для ведення особистого селянського господарства (01.03)» на «д</w:t>
      </w:r>
      <w:r>
        <w:rPr>
          <w:rFonts w:eastAsia="Times New Roman" w:cs="Times New Roman"/>
          <w:color w:val="auto"/>
          <w:spacing w:val="-8"/>
          <w:kern w:val="0"/>
          <w:sz w:val="28"/>
          <w:szCs w:val="28"/>
          <w:lang w:val="uk-UA" w:eastAsia="zh-CN" w:bidi="ar-SA"/>
        </w:rPr>
        <w:t xml:space="preserve">ля </w:t>
      </w:r>
      <w:r>
        <w:rPr>
          <w:spacing w:val="-8"/>
          <w:sz w:val="28"/>
          <w:szCs w:val="28"/>
        </w:rPr>
        <w:t>будівництва</w:t>
      </w:r>
      <w:r>
        <w:rPr>
          <w:spacing w:val="-8"/>
          <w:sz w:val="24"/>
          <w:szCs w:val="24"/>
        </w:rPr>
        <w:t xml:space="preserve"> </w:t>
      </w:r>
      <w:r>
        <w:rPr>
          <w:spacing w:val="-8"/>
          <w:sz w:val="28"/>
          <w:szCs w:val="28"/>
        </w:rPr>
        <w:t xml:space="preserve">і обслуговування житлового будинку, </w:t>
      </w:r>
      <w:r>
        <w:rPr>
          <w:spacing w:val="4"/>
          <w:sz w:val="26"/>
          <w:szCs w:val="26"/>
        </w:rPr>
        <w:t>г</w:t>
      </w:r>
      <w:r>
        <w:rPr>
          <w:spacing w:val="4"/>
          <w:sz w:val="28"/>
          <w:szCs w:val="28"/>
        </w:rPr>
        <w:t xml:space="preserve">осподарських </w:t>
      </w:r>
      <w:r>
        <w:rPr>
          <w:spacing w:val="-16"/>
          <w:sz w:val="28"/>
          <w:szCs w:val="28"/>
        </w:rPr>
        <w:t>будівель і</w:t>
      </w:r>
      <w:r>
        <w:rPr>
          <w:spacing w:val="-16"/>
          <w:sz w:val="30"/>
          <w:szCs w:val="30"/>
        </w:rPr>
        <w:t xml:space="preserve"> </w:t>
      </w:r>
      <w:r>
        <w:rPr>
          <w:spacing w:val="-16"/>
          <w:sz w:val="28"/>
          <w:szCs w:val="28"/>
        </w:rPr>
        <w:t>споруд (присадиб</w:t>
      </w:r>
      <w:r>
        <w:rPr>
          <w:rFonts w:eastAsia="Times New Roman" w:cs="Times New Roman"/>
          <w:color w:val="auto"/>
          <w:spacing w:val="-16"/>
          <w:kern w:val="0"/>
          <w:sz w:val="28"/>
          <w:szCs w:val="28"/>
          <w:lang w:val="uk-UA" w:eastAsia="zh-CN" w:bidi="ar-SA"/>
        </w:rPr>
        <w:t>на ділянка) (02.01)</w:t>
      </w:r>
      <w:r>
        <w:rPr>
          <w:sz w:val="28"/>
          <w:szCs w:val="28"/>
        </w:rPr>
        <w:t>», згідно з додатком.</w:t>
      </w:r>
    </w:p>
    <w:p>
      <w:pPr>
        <w:pStyle w:val="Normal"/>
        <w:widowControl/>
        <w:suppressAutoHyphens w:val="true"/>
        <w:bidi w:val="0"/>
        <w:spacing w:before="0" w:after="0"/>
        <w:ind w:left="0" w:right="57" w:firstLine="567"/>
        <w:jc w:val="both"/>
        <w:rPr>
          <w:sz w:val="28"/>
          <w:szCs w:val="28"/>
        </w:rPr>
      </w:pPr>
      <w:r>
        <w:rPr>
          <w:sz w:val="28"/>
          <w:szCs w:val="28"/>
        </w:rPr>
        <w:t>3. Змінити громадянину Вользі Ігорю Євгеновичу</w:t>
      </w:r>
      <w:r>
        <w:rPr>
          <w:rFonts w:eastAsia="Times New Roman" w:cs="Times New Roman"/>
          <w:b w:val="false"/>
          <w:i w:val="false"/>
          <w:caps w:val="false"/>
          <w:smallCaps w:val="false"/>
          <w:color w:val="000000"/>
          <w:spacing w:val="-6"/>
          <w:sz w:val="28"/>
          <w:szCs w:val="28"/>
          <w:lang w:val="uk-UA" w:eastAsia="zh-CN" w:bidi="ar-SA"/>
        </w:rPr>
        <w:t xml:space="preserve"> категорію земель земельної ділянки </w:t>
      </w:r>
      <w:r>
        <w:rPr>
          <w:rFonts w:eastAsia="Times New Roman" w:cs="Times New Roman"/>
          <w:b w:val="false"/>
          <w:bCs/>
          <w:i w:val="false"/>
          <w:caps w:val="false"/>
          <w:smallCaps w:val="false"/>
          <w:color w:val="000000"/>
          <w:spacing w:val="-6"/>
          <w:sz w:val="28"/>
          <w:szCs w:val="28"/>
          <w:lang w:val="uk-UA" w:eastAsia="zh-CN" w:bidi="ar-SA"/>
        </w:rPr>
        <w:t>у с. </w:t>
      </w:r>
      <w:r>
        <w:rPr>
          <w:rFonts w:eastAsia="Times New Roman" w:cs="Times New Roman"/>
          <w:b w:val="false"/>
          <w:bCs/>
          <w:i w:val="false"/>
          <w:caps w:val="false"/>
          <w:smallCaps w:val="false"/>
          <w:color w:val="000000"/>
          <w:spacing w:val="-6"/>
          <w:kern w:val="0"/>
          <w:sz w:val="28"/>
          <w:szCs w:val="28"/>
          <w:lang w:val="uk-UA" w:eastAsia="zh-CN" w:bidi="ar-SA"/>
        </w:rPr>
        <w:t>Богушівка</w:t>
      </w:r>
      <w:r>
        <w:rPr>
          <w:rFonts w:eastAsia="Times New Roman" w:cs="Times New Roman"/>
          <w:b w:val="false"/>
          <w:i w:val="false"/>
          <w:caps w:val="false"/>
          <w:smallCaps w:val="false"/>
          <w:color w:val="000000"/>
          <w:spacing w:val="-6"/>
          <w:sz w:val="28"/>
          <w:szCs w:val="28"/>
          <w:lang w:val="uk-UA" w:eastAsia="zh-CN" w:bidi="ar-SA"/>
        </w:rPr>
        <w:t xml:space="preserve"> </w:t>
      </w:r>
      <w:r>
        <w:rPr>
          <w:rFonts w:eastAsia="Times New Roman" w:cs="Times New Roman"/>
          <w:b w:val="false"/>
          <w:i w:val="false"/>
          <w:caps w:val="false"/>
          <w:smallCaps w:val="false"/>
          <w:color w:val="auto"/>
          <w:spacing w:val="-4"/>
          <w:kern w:val="0"/>
          <w:sz w:val="28"/>
          <w:szCs w:val="28"/>
          <w:lang w:val="uk-UA" w:eastAsia="zh-CN" w:bidi="ar-SA"/>
        </w:rPr>
        <w:t xml:space="preserve">Луцького району Волинської області </w:t>
      </w:r>
      <w:r>
        <w:rPr>
          <w:rFonts w:eastAsia="Times New Roman" w:cs="Times New Roman"/>
          <w:b w:val="false"/>
          <w:i w:val="false"/>
          <w:caps w:val="false"/>
          <w:smallCaps w:val="false"/>
          <w:color w:val="000000"/>
          <w:spacing w:val="-6"/>
          <w:sz w:val="28"/>
          <w:szCs w:val="28"/>
          <w:lang w:val="uk-UA" w:eastAsia="zh-CN" w:bidi="ar-SA"/>
        </w:rPr>
        <w:t xml:space="preserve">площею 0,2000 га, кадастровим номером </w:t>
      </w:r>
      <w:r>
        <w:rPr>
          <w:rFonts w:eastAsia="Times New Roman" w:cs="Times New Roman"/>
          <w:b w:val="false"/>
          <w:bCs/>
          <w:i w:val="false"/>
          <w:caps w:val="false"/>
          <w:smallCaps w:val="false"/>
          <w:color w:val="auto"/>
          <w:spacing w:val="-6"/>
          <w:kern w:val="0"/>
          <w:sz w:val="28"/>
          <w:szCs w:val="28"/>
          <w:lang w:val="uk-UA" w:eastAsia="zh-CN" w:bidi="ar-SA"/>
        </w:rPr>
        <w:t>0722881000:02:001:4676</w:t>
      </w:r>
      <w:r>
        <w:rPr>
          <w:rFonts w:eastAsia="Times New Roman" w:cs="Times New Roman"/>
          <w:b w:val="false"/>
          <w:i w:val="false"/>
          <w:caps w:val="false"/>
          <w:smallCaps w:val="false"/>
          <w:color w:val="000000"/>
          <w:spacing w:val="-6"/>
          <w:sz w:val="28"/>
          <w:szCs w:val="28"/>
          <w:lang w:val="uk-UA" w:eastAsia="zh-CN" w:bidi="ar-SA"/>
        </w:rPr>
        <w:t xml:space="preserve"> з «землі сільськогосподарського призначення» на «землі житлової та громадської забудови».</w:t>
      </w:r>
    </w:p>
    <w:p>
      <w:pPr>
        <w:pStyle w:val="Normal"/>
        <w:widowControl/>
        <w:suppressAutoHyphens w:val="true"/>
        <w:bidi w:val="0"/>
        <w:spacing w:before="0" w:after="0"/>
        <w:ind w:left="0" w:right="57" w:firstLine="567"/>
        <w:jc w:val="both"/>
        <w:rPr>
          <w:sz w:val="28"/>
          <w:szCs w:val="28"/>
        </w:rPr>
      </w:pPr>
      <w:r>
        <w:rPr>
          <w:sz w:val="28"/>
          <w:szCs w:val="28"/>
        </w:rPr>
        <w:t xml:space="preserve">4. Зобов’язати громадянина </w:t>
      </w:r>
      <w:r>
        <w:rPr>
          <w:sz w:val="28"/>
          <w:szCs w:val="28"/>
          <w:lang w:val="uk-UA"/>
        </w:rPr>
        <w:t>Вольгу Ігоря Євгеновича</w:t>
      </w:r>
      <w:r>
        <w:rPr>
          <w:sz w:val="28"/>
          <w:szCs w:val="28"/>
        </w:rPr>
        <w:t>:</w:t>
      </w:r>
    </w:p>
    <w:p>
      <w:pPr>
        <w:pStyle w:val="Normal"/>
        <w:widowControl/>
        <w:suppressAutoHyphens w:val="true"/>
        <w:bidi w:val="0"/>
        <w:spacing w:before="0" w:after="0"/>
        <w:ind w:left="0" w:right="0" w:firstLine="567"/>
        <w:jc w:val="both"/>
        <w:rPr>
          <w:sz w:val="28"/>
          <w:szCs w:val="28"/>
        </w:rPr>
      </w:pPr>
      <w:r>
        <w:rPr>
          <w:sz w:val="28"/>
          <w:szCs w:val="28"/>
        </w:rPr>
        <w:t>4.1.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sz w:val="28"/>
          <w:szCs w:val="28"/>
        </w:rPr>
      </w:pPr>
      <w:r>
        <w:rPr>
          <w:sz w:val="28"/>
          <w:szCs w:val="28"/>
        </w:rPr>
        <w:t>4.2. Внести зміни в Державний земельний кадастр та Державний реєстр речових прав на нерухоме майно щодо земельної ділянки кадастровим номером 0722881000:02:001:4676</w:t>
      </w:r>
      <w:r>
        <w:rPr>
          <w:rFonts w:eastAsia="Times New Roman" w:cs="Times New Roman"/>
          <w:color w:val="auto"/>
          <w:kern w:val="0"/>
          <w:sz w:val="28"/>
          <w:szCs w:val="28"/>
          <w:lang w:val="uk-UA" w:eastAsia="zh-CN" w:bidi="ar-SA"/>
        </w:rPr>
        <w:t>, у зв’язку з прийняттям цього рішення.</w:t>
      </w:r>
    </w:p>
    <w:p>
      <w:pPr>
        <w:pStyle w:val="Normal"/>
        <w:widowControl/>
        <w:suppressAutoHyphens w:val="true"/>
        <w:bidi w:val="0"/>
        <w:spacing w:before="0" w:after="0"/>
        <w:ind w:left="0" w:right="0" w:firstLine="567"/>
        <w:jc w:val="both"/>
        <w:rPr>
          <w:sz w:val="28"/>
          <w:szCs w:val="28"/>
        </w:rPr>
      </w:pPr>
      <w:r>
        <w:rPr>
          <w:sz w:val="28"/>
          <w:szCs w:val="28"/>
        </w:rPr>
        <w:t>4.3.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0" w:firstLine="567"/>
        <w:jc w:val="both"/>
        <w:rPr>
          <w:sz w:val="28"/>
          <w:szCs w:val="28"/>
        </w:rPr>
      </w:pPr>
      <w:r>
        <w:rPr>
          <w:sz w:val="28"/>
          <w:szCs w:val="28"/>
        </w:rPr>
        <w:t>4.4. Забезпечувати збереження та вільний доступ до мереж</w:t>
      </w:r>
      <w:bookmarkStart w:id="0" w:name="_GoBack"/>
      <w:bookmarkEnd w:id="0"/>
      <w:r>
        <w:rPr>
          <w:sz w:val="28"/>
          <w:szCs w:val="28"/>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sz w:val="28"/>
          <w:szCs w:val="28"/>
        </w:rPr>
      </w:pPr>
      <w:r>
        <w:rPr>
          <w:sz w:val="28"/>
          <w:szCs w:val="28"/>
        </w:rPr>
        <w:t>5. </w:t>
      </w:r>
      <w:r>
        <w:rPr>
          <w:spacing w:val="-4"/>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32"/>
          <w:szCs w:val="32"/>
        </w:rPr>
      </w:pPr>
      <w:r>
        <w:rPr>
          <w:sz w:val="32"/>
          <w:szCs w:val="32"/>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tabs>
          <w:tab w:val="clear" w:pos="708"/>
          <w:tab w:val="left" w:pos="993" w:leader="none"/>
        </w:tabs>
        <w:jc w:val="both"/>
        <w:rPr/>
      </w:pPr>
      <w:r>
        <w:rPr>
          <w:szCs w:val="28"/>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4"/>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ind w:left="2832" w:hanging="0"/>
      <w:outlineLvl w:val="2"/>
    </w:pPr>
    <w:rPr>
      <w:b/>
      <w:bCs/>
      <w:sz w:val="32"/>
    </w:rPr>
  </w:style>
  <w:style w:type="paragraph" w:styleId="8">
    <w:name w:val="Heading 8"/>
    <w:basedOn w:val="Normal"/>
    <w:next w:val="Normal"/>
    <w:qFormat/>
    <w:pPr>
      <w:keepNext w:val="true"/>
      <w:jc w:val="center"/>
      <w:outlineLvl w:val="7"/>
    </w:pPr>
    <w:rPr>
      <w:b/>
      <w:bCs/>
      <w:sz w:val="36"/>
    </w:rPr>
  </w:style>
  <w:style w:type="paragraph" w:styleId="9">
    <w:name w:val="Heading 9"/>
    <w:basedOn w:val="Normal"/>
    <w:next w:val="Normal"/>
    <w:qFormat/>
    <w:pPr>
      <w:keepNext w:val="true"/>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1291</TotalTime>
  <Application>LibreOffice/7.1.2.2$Windows_X86_64 LibreOffice_project/8a45595d069ef5570103caea1b71cc9d82b2aae4</Application>
  <AppVersion>15.0000</AppVersion>
  <Pages>2</Pages>
  <Words>599</Words>
  <Characters>4181</Characters>
  <CharactersWithSpaces>5014</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2023-12-04T10:59:05Z</cp:lastPrinted>
  <dcterms:modified xsi:type="dcterms:W3CDTF">2023-12-04T11:07:33Z</dcterms:modified>
  <cp:revision>121</cp:revision>
  <dc:subject/>
  <dc:title/>
</cp:coreProperties>
</file>

<file path=docProps/custom.xml><?xml version="1.0" encoding="utf-8"?>
<Properties xmlns="http://schemas.openxmlformats.org/officeDocument/2006/custom-properties" xmlns:vt="http://schemas.openxmlformats.org/officeDocument/2006/docPropsVTypes"/>
</file>