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860" w:right="175" w:hanging="0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>
          <w:lang w:val="uk-UA"/>
        </w:rPr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>
          <w:lang w:val="uk-UA"/>
        </w:rPr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 xml:space="preserve">Перелік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2023 рік,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  <w:t>до яких вносяться зміни</w:t>
      </w:r>
    </w:p>
    <w:tbl>
      <w:tblPr>
        <w:tblpPr w:bottomFromText="0" w:horzAnchor="margin" w:leftFromText="180" w:rightFromText="180" w:tblpX="72" w:tblpY="152" w:topFromText="0" w:vertAnchor="text"/>
        <w:tblW w:w="928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706"/>
        <w:gridCol w:w="5581"/>
      </w:tblGrid>
      <w:tr>
        <w:trPr>
          <w:trHeight w:val="1612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1723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0210150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</w:rPr>
            </w:pPr>
            <w:r>
              <w:rPr>
                <w:color w:val="000000"/>
                <w:szCs w:val="28"/>
                <w:lang w:val="uk-UA"/>
              </w:rPr>
      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      </w:r>
          </w:p>
        </w:tc>
      </w:tr>
      <w:tr>
        <w:trPr>
          <w:trHeight w:val="694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0214082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Інші заходи в галузі культури і мистецтва</w:t>
            </w:r>
          </w:p>
        </w:tc>
      </w:tr>
      <w:tr>
        <w:trPr>
          <w:trHeight w:val="1554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0216020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Забезпечення функціонування підприємств, установ та організацій, що виробляють, виконують та/або надають житлово-комунальні послуги</w:t>
            </w:r>
          </w:p>
        </w:tc>
      </w:tr>
      <w:tr>
        <w:trPr>
          <w:trHeight w:val="839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  <w:szCs w:val="28"/>
                <w:lang w:val="en-US"/>
              </w:rPr>
            </w:pPr>
            <w:r>
              <w:rPr>
                <w:color w:val="000000"/>
                <w:szCs w:val="28"/>
                <w:lang w:val="en-US"/>
              </w:rPr>
              <w:t>0217110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  <w:shd w:fill="FFFFFF" w:val="clear"/>
                <w:lang w:val="uk-UA"/>
              </w:rPr>
              <w:t>Реалізація програм</w:t>
            </w:r>
            <w:r>
              <w:rPr>
                <w:color w:val="000000"/>
                <w:szCs w:val="28"/>
                <w:shd w:fill="FFFFFF" w:val="clear"/>
              </w:rPr>
              <w:t xml:space="preserve"> в</w:t>
            </w:r>
            <w:r>
              <w:rPr>
                <w:color w:val="000000"/>
                <w:szCs w:val="28"/>
                <w:shd w:fill="FFFFFF" w:val="clear"/>
                <w:lang w:val="uk-UA"/>
              </w:rPr>
              <w:t xml:space="preserve"> галузі сільського господарства</w:t>
            </w:r>
          </w:p>
        </w:tc>
      </w:tr>
      <w:tr>
        <w:trPr>
          <w:trHeight w:val="695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0217130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Здійснення заходів із землеустрою</w:t>
            </w:r>
          </w:p>
        </w:tc>
      </w:tr>
      <w:tr>
        <w:trPr>
          <w:trHeight w:val="848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0217350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Розробка схем планування та забудови територій (містобудівної документації)</w:t>
            </w:r>
          </w:p>
        </w:tc>
      </w:tr>
      <w:tr>
        <w:trPr>
          <w:trHeight w:val="845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0217421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Утримання та розвиток наземного електротранспорту</w:t>
            </w:r>
          </w:p>
        </w:tc>
      </w:tr>
      <w:tr>
        <w:trPr>
          <w:trHeight w:val="729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  <w:szCs w:val="28"/>
                <w:lang w:val="en-US"/>
              </w:rPr>
            </w:pPr>
            <w:r>
              <w:rPr>
                <w:color w:val="000000"/>
                <w:szCs w:val="28"/>
                <w:lang w:val="en-US"/>
              </w:rPr>
              <w:t>0217426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Інші заходи у сфері електротранспорту</w:t>
            </w:r>
          </w:p>
        </w:tc>
      </w:tr>
      <w:tr>
        <w:trPr>
          <w:trHeight w:val="729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0217450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Інша діяльність у сфері транспорту</w:t>
            </w:r>
          </w:p>
        </w:tc>
      </w:tr>
      <w:tr>
        <w:trPr>
          <w:trHeight w:val="847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  <w:szCs w:val="28"/>
                <w:lang w:val="en-US"/>
              </w:rPr>
            </w:pPr>
            <w:r>
              <w:rPr>
                <w:color w:val="000000"/>
                <w:szCs w:val="28"/>
                <w:lang w:val="en-US"/>
              </w:rPr>
              <w:t>0217610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  <w:shd w:fill="FFFFFF" w:val="clear"/>
                <w:lang w:val="uk-UA"/>
              </w:rPr>
              <w:t>Сприяння розвитку</w:t>
            </w:r>
            <w:r>
              <w:rPr>
                <w:color w:val="000000"/>
                <w:szCs w:val="28"/>
                <w:shd w:fill="FFFFFF" w:val="clear"/>
              </w:rPr>
              <w:t xml:space="preserve"> малого та</w:t>
            </w:r>
            <w:r>
              <w:rPr>
                <w:color w:val="000000"/>
                <w:szCs w:val="28"/>
                <w:shd w:fill="FFFFFF" w:val="clear"/>
                <w:lang w:val="uk-UA"/>
              </w:rPr>
              <w:t xml:space="preserve"> середнього підприємництва</w:t>
            </w:r>
          </w:p>
        </w:tc>
      </w:tr>
      <w:tr>
        <w:trPr>
          <w:trHeight w:val="973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0217622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Реалізація програм і заходів в галузі туризму та курортів</w:t>
            </w:r>
          </w:p>
        </w:tc>
      </w:tr>
      <w:tr>
        <w:trPr>
          <w:trHeight w:val="729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  <w:szCs w:val="28"/>
                <w:lang w:val="en-US"/>
              </w:rPr>
            </w:pPr>
            <w:r>
              <w:rPr>
                <w:color w:val="000000"/>
                <w:szCs w:val="28"/>
                <w:lang w:val="en-US"/>
              </w:rPr>
              <w:t>0217650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Cs w:val="28"/>
                <w:shd w:fill="FFFFFF" w:val="clear"/>
                <w:lang w:val="uk-UA"/>
              </w:rPr>
            </w:pPr>
            <w:r>
              <w:rPr>
                <w:color w:val="000000"/>
                <w:szCs w:val="28"/>
                <w:shd w:fill="FFFFFF" w:val="clear"/>
                <w:lang w:val="uk-UA"/>
              </w:rPr>
              <w:t>Проведення експертної грошової оцінки земельної ділянки чи права на неї</w:t>
            </w:r>
          </w:p>
        </w:tc>
      </w:tr>
      <w:tr>
        <w:trPr>
          <w:trHeight w:val="3110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0217691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Виконання заходів за рахунок цільових фондів, утворених Верховною Радою Автономної Республіки Крим, органами місцевого самоврядування і місцевими органами виконавчої влади і фондів, утворених Верховною Радою Автономної Республіки Крим, органами місцевого самоврядування і місцевими органами виконавчої влади</w:t>
            </w:r>
          </w:p>
        </w:tc>
      </w:tr>
      <w:tr>
        <w:trPr>
          <w:trHeight w:val="972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  <w:szCs w:val="28"/>
                <w:lang w:val="en-US"/>
              </w:rPr>
            </w:pPr>
            <w:r>
              <w:rPr>
                <w:color w:val="000000"/>
                <w:szCs w:val="28"/>
                <w:lang w:val="en-US"/>
              </w:rPr>
              <w:t>0217693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Інші заходи, пов’язані з економічною діяльністю</w:t>
            </w:r>
          </w:p>
        </w:tc>
      </w:tr>
      <w:tr>
        <w:trPr>
          <w:trHeight w:val="1249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0218110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Заходи із запобігання та ліквідації надзвичайних ситуацій та наслідків стихійного лиха</w:t>
            </w:r>
          </w:p>
        </w:tc>
      </w:tr>
      <w:tr>
        <w:trPr>
          <w:trHeight w:val="856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  <w:szCs w:val="28"/>
                <w:lang w:val="en-US"/>
              </w:rPr>
            </w:pPr>
            <w:r>
              <w:rPr>
                <w:color w:val="000000"/>
                <w:szCs w:val="28"/>
                <w:lang w:val="en-US"/>
              </w:rPr>
              <w:t>0218240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/>
            </w:pPr>
            <w:hyperlink r:id="rId2">
              <w:r>
                <w:rPr>
                  <w:color w:val="000000"/>
                  <w:szCs w:val="28"/>
                  <w:shd w:fill="FFFFFF" w:val="clear"/>
                  <w:lang w:val="uk-UA"/>
                </w:rPr>
                <w:t xml:space="preserve">Заходи та роботи з </w:t>
              </w:r>
            </w:hyperlink>
            <w:r>
              <w:rPr>
                <w:rStyle w:val="Style14"/>
                <w:color w:val="000000"/>
                <w:szCs w:val="28"/>
                <w:u w:val="none"/>
                <w:shd w:fill="FFFFFF" w:val="clear"/>
                <w:lang w:val="uk-UA"/>
              </w:rPr>
              <w:t>територіальної оборони</w:t>
            </w:r>
          </w:p>
        </w:tc>
      </w:tr>
      <w:tr>
        <w:trPr>
          <w:trHeight w:val="862" w:hRule="atLeast"/>
        </w:trPr>
        <w:tc>
          <w:tcPr>
            <w:tcW w:w="3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0218600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</w:rPr>
            </w:pPr>
            <w:r>
              <w:rPr>
                <w:color w:val="000000"/>
                <w:szCs w:val="28"/>
                <w:lang w:val="uk-UA"/>
              </w:rPr>
              <w:t>Обслуговування місцевого боргу</w:t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jc w:val="both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ind w:right="175" w:hanging="0"/>
        <w:jc w:val="both"/>
        <w:rPr>
          <w:lang w:val="uk-UA"/>
        </w:rPr>
      </w:pPr>
      <w:r>
        <w:rPr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ind w:left="360"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p>
      <w:pPr>
        <w:pStyle w:val="Normal"/>
        <w:ind w:right="175" w:hanging="0"/>
        <w:jc w:val="both"/>
        <w:rPr>
          <w:lang w:val="uk-UA"/>
        </w:rPr>
      </w:pPr>
      <w:r>
        <w:rPr/>
      </w:r>
    </w:p>
    <w:sectPr>
      <w:headerReference w:type="even" r:id="rId3"/>
      <w:headerReference w:type="default" r:id="rId4"/>
      <w:type w:val="nextPage"/>
      <w:pgSz w:w="11906" w:h="16838"/>
      <w:pgMar w:left="1985" w:right="567" w:gutter="0" w:header="709" w:top="766" w:footer="0" w:bottom="1134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09222D8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" cy="15240"/>
              <wp:effectExtent l="0" t="0" r="0" b="0"/>
              <wp:wrapSquare wrapText="bothSides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4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fillcolor="white" stroked="f" o:allowincell="f" style="position:absolute;margin-left:0pt;margin-top:0.05pt;width:1.1pt;height:1.1pt;mso-wrap-style:square;v-text-anchor:top;mso-position-horizontal:center;mso-position-horizontal-relative:margin" wp14:anchorId="09222D8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4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086929950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yle24"/>
      <w:tabs>
        <w:tab w:val="left" w:pos="726" w:leader="none"/>
        <w:tab w:val="left" w:pos="4554" w:leader="none"/>
        <w:tab w:val="center" w:pos="4677" w:leader="none"/>
        <w:tab w:val="right" w:pos="9355" w:leader="none"/>
      </w:tabs>
      <w:rPr>
        <w:lang w:val="uk-UA"/>
      </w:rPr>
    </w:pPr>
    <w:r>
      <w:rPr>
        <w:lang w:val="uk-UA"/>
      </w:rPr>
    </w:r>
  </w:p>
</w:hdr>
</file>

<file path=word/settings.xml><?xml version="1.0" encoding="utf-8"?>
<w:settings xmlns:w="http://schemas.openxmlformats.org/wordprocessingml/2006/main">
  <w:zoom w:percent="116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c778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dc7782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sid w:val="00dc7782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Style13" w:customStyle="1">
    <w:name w:val="Текст Знак"/>
    <w:qFormat/>
    <w:rsid w:val="00dc7782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06235"/>
    <w:rPr/>
  </w:style>
  <w:style w:type="character" w:styleId="Appleconvertedspace" w:customStyle="1">
    <w:name w:val="apple-converted-space"/>
    <w:basedOn w:val="DefaultParagraphFont"/>
    <w:qFormat/>
    <w:rsid w:val="004749e5"/>
    <w:rPr/>
  </w:style>
  <w:style w:type="character" w:styleId="Style14">
    <w:name w:val="Гіперпосилання"/>
    <w:rsid w:val="00e557e1"/>
    <w:rPr>
      <w:color w:val="0000FF"/>
      <w:u w:val="single"/>
    </w:rPr>
  </w:style>
  <w:style w:type="character" w:styleId="Style15" w:customStyle="1">
    <w:name w:val="Верхний колонтитул Знак"/>
    <w:uiPriority w:val="99"/>
    <w:qFormat/>
    <w:rsid w:val="00ed4977"/>
    <w:rPr>
      <w:rFonts w:ascii="Times New Roman" w:hAnsi="Times New Roman" w:eastAsia="Times New Roman"/>
      <w:sz w:val="28"/>
      <w:szCs w:val="24"/>
      <w:lang w:val="ru-RU" w:eastAsia="ru-RU"/>
    </w:rPr>
  </w:style>
  <w:style w:type="character" w:styleId="Style16" w:customStyle="1">
    <w:name w:val="Верхній колонтитул Знак"/>
    <w:basedOn w:val="DefaultParagraphFont"/>
    <w:link w:val="af0"/>
    <w:uiPriority w:val="99"/>
    <w:qFormat/>
    <w:rsid w:val="005c5127"/>
    <w:rPr>
      <w:rFonts w:ascii="Times New Roman" w:hAnsi="Times New Roman" w:eastAsia="Times New Roman"/>
      <w:sz w:val="28"/>
      <w:szCs w:val="24"/>
      <w:lang w:val="ru-RU" w:eastAsia="ru-RU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c7782"/>
    <w:pPr>
      <w:spacing w:beforeAutospacing="1" w:afterAutospacing="1"/>
    </w:pPr>
    <w:rPr>
      <w:sz w:val="24"/>
    </w:rPr>
  </w:style>
  <w:style w:type="paragraph" w:styleId="PlainText">
    <w:name w:val="Plain Text"/>
    <w:basedOn w:val="Normal"/>
    <w:qFormat/>
    <w:rsid w:val="00dc7782"/>
    <w:pPr/>
    <w:rPr>
      <w:rFonts w:ascii="Courier New" w:hAnsi="Courier New" w:cs="Courier New"/>
      <w:sz w:val="20"/>
      <w:szCs w:val="20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Footer"/>
    <w:basedOn w:val="Normal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Header"/>
    <w:basedOn w:val="Normal"/>
    <w:link w:val="af1"/>
    <w:uiPriority w:val="99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>
    <w:name w:val="Вміст таблиці"/>
    <w:basedOn w:val="Normal"/>
    <w:qFormat/>
    <w:pPr>
      <w:widowControl w:val="false"/>
      <w:suppressLineNumbers/>
    </w:pPr>
    <w:rPr/>
  </w:style>
  <w:style w:type="paragraph" w:styleId="Style27">
    <w:name w:val="Заголовок таблиці"/>
    <w:basedOn w:val="Style2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kr-rada.gov.ua/site/uploads/files/Vyconavchi organy/Viddil_buh_obliku/pasport_209_22-12-2021_0218220.pdf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Application>LibreOffice/7.2.1.2$Windows_X86_64 LibreOffice_project/87b77fad49947c1441b67c559c339af8f3517e22</Application>
  <AppVersion>15.0000</AppVersion>
  <Pages>2</Pages>
  <Words>225</Words>
  <Characters>1616</Characters>
  <CharactersWithSpaces>1796</CharactersWithSpaces>
  <Paragraphs>51</Paragraphs>
  <Company>MVK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2022-01-12T07:49:00Z</dcterms:created>
  <dc:creator>Lena</dc:creator>
  <dc:description/>
  <dc:language>uk-UA</dc:language>
  <cp:lastModifiedBy/>
  <cp:lastPrinted>2023-01-17T09:13:00Z</cp:lastPrinted>
  <dcterms:modified xsi:type="dcterms:W3CDTF">2023-12-05T11:07:13Z</dcterms:modified>
  <cp:revision>7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