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w:t xml:space="preserve"> </w: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721147447" r:id="rId2"/>
        </w:object>
      </w:r>
    </w:p>
    <w:p>
      <w:pPr>
        <w:pStyle w:val="1"/>
        <w:rPr/>
      </w:pPr>
      <w:r>
        <w:rPr>
          <w:sz w:val="28"/>
          <w:szCs w:val="28"/>
        </w:rPr>
        <w:t>ЛУЦЬКА  МІСЬКА  РАДА</w:t>
      </w:r>
    </w:p>
    <w:p>
      <w:pPr>
        <w:pStyle w:val="Normal"/>
        <w:rPr>
          <w:sz w:val="20"/>
          <w:szCs w:val="20"/>
        </w:rPr>
      </w:pPr>
      <w:r>
        <w:rPr>
          <w:sz w:val="20"/>
          <w:szCs w:val="20"/>
        </w:rPr>
      </w:r>
    </w:p>
    <w:p>
      <w:pPr>
        <w:pStyle w:val="2"/>
        <w:tabs>
          <w:tab w:val="clear" w:pos="0"/>
          <w:tab w:val="left" w:pos="4218" w:leader="none"/>
          <w:tab w:val="left" w:pos="4674" w:leader="none"/>
        </w:tabs>
        <w:spacing w:before="0" w:after="0"/>
        <w:jc w:val="center"/>
        <w:rPr/>
      </w:pPr>
      <w:r>
        <w:rPr>
          <w:rFonts w:cs="Times New Roman" w:ascii="Times New Roman" w:hAnsi="Times New Roman"/>
          <w:i w:val="false"/>
          <w:sz w:val="32"/>
          <w:szCs w:val="32"/>
        </w:rPr>
        <w:t>Р І Ш Е Н Н Я</w:t>
      </w:r>
    </w:p>
    <w:p>
      <w:pPr>
        <w:pStyle w:val="Normal"/>
        <w:jc w:val="center"/>
        <w:rPr>
          <w:b/>
          <w:b/>
          <w:bCs/>
          <w:i/>
          <w:i/>
          <w:sz w:val="16"/>
          <w:szCs w:val="16"/>
        </w:rPr>
      </w:pPr>
      <w:r>
        <w:rPr>
          <w:b/>
          <w:bCs/>
          <w:i/>
          <w:sz w:val="16"/>
          <w:szCs w:val="16"/>
        </w:rPr>
      </w:r>
    </w:p>
    <w:p>
      <w:pPr>
        <w:pStyle w:val="Normal"/>
        <w:widowControl w:val="false"/>
        <w:tabs>
          <w:tab w:val="clear" w:pos="708"/>
          <w:tab w:val="left" w:pos="4687" w:leader="none"/>
        </w:tabs>
        <w:jc w:val="both"/>
        <w:rPr/>
      </w:pPr>
      <w:r>
        <w:rPr>
          <w:szCs w:val="21"/>
        </w:rPr>
        <w:t>________________                                        Луцьк                                         №______________</w:t>
      </w:r>
    </w:p>
    <w:p>
      <w:pPr>
        <w:pStyle w:val="Normal"/>
        <w:rPr>
          <w:sz w:val="32"/>
          <w:szCs w:val="32"/>
        </w:rPr>
      </w:pPr>
      <w:r>
        <w:rPr>
          <w:sz w:val="32"/>
          <w:szCs w:val="32"/>
        </w:rPr>
        <w:t xml:space="preserve">                      </w:t>
      </w:r>
    </w:p>
    <w:p>
      <w:pPr>
        <w:pStyle w:val="Normal"/>
        <w:rPr>
          <w:spacing w:val="0"/>
        </w:rPr>
      </w:pPr>
      <w:r>
        <w:rPr>
          <w:spacing w:val="0"/>
          <w:sz w:val="28"/>
          <w:szCs w:val="28"/>
        </w:rPr>
        <w:t>Про</w:t>
      </w:r>
      <w:r>
        <w:rPr>
          <w:spacing w:val="0"/>
          <w:sz w:val="24"/>
          <w:szCs w:val="24"/>
        </w:rPr>
        <w:t xml:space="preserve">  </w:t>
      </w:r>
      <w:r>
        <w:rPr>
          <w:rFonts w:eastAsia="Times New Roman" w:cs="Times New Roman"/>
          <w:color w:val="auto"/>
          <w:spacing w:val="0"/>
          <w:kern w:val="0"/>
          <w:sz w:val="28"/>
          <w:szCs w:val="28"/>
          <w:lang w:val="uk-UA" w:eastAsia="zh-CN" w:bidi="ar-SA"/>
        </w:rPr>
        <w:t>затвердження  громадянину  Острею М.В.</w:t>
      </w:r>
    </w:p>
    <w:p>
      <w:pPr>
        <w:pStyle w:val="Normal"/>
        <w:rPr>
          <w:spacing w:val="0"/>
        </w:rPr>
      </w:pPr>
      <w:r>
        <w:rPr>
          <w:rFonts w:eastAsia="Times New Roman" w:cs="Times New Roman"/>
          <w:color w:val="auto"/>
          <w:spacing w:val="0"/>
          <w:kern w:val="0"/>
          <w:sz w:val="28"/>
          <w:szCs w:val="28"/>
          <w:lang w:val="uk-UA" w:eastAsia="zh-CN" w:bidi="ar-SA"/>
        </w:rPr>
        <w:t>технічної докумен</w:t>
      </w:r>
      <w:r>
        <w:rPr>
          <w:rFonts w:eastAsia="Times New Roman" w:cs="Times New Roman"/>
          <w:color w:val="auto"/>
          <w:spacing w:val="-4"/>
          <w:kern w:val="0"/>
          <w:sz w:val="28"/>
          <w:szCs w:val="28"/>
          <w:lang w:val="uk-UA" w:eastAsia="zh-CN" w:bidi="ar-SA"/>
        </w:rPr>
        <w:t>тації</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з</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нормативної</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 xml:space="preserve">грошової  </w:t>
      </w:r>
    </w:p>
    <w:p>
      <w:pPr>
        <w:pStyle w:val="Normal"/>
        <w:rPr>
          <w:spacing w:val="-4"/>
        </w:rPr>
      </w:pPr>
      <w:r>
        <w:rPr>
          <w:rFonts w:eastAsia="Times New Roman" w:cs="Times New Roman"/>
          <w:color w:val="auto"/>
          <w:spacing w:val="-4"/>
          <w:kern w:val="0"/>
          <w:sz w:val="28"/>
          <w:szCs w:val="28"/>
          <w:lang w:val="uk-UA" w:eastAsia="zh-CN" w:bidi="ar-SA"/>
        </w:rPr>
        <w:t>оцінки земельної ділянки рекреаційного призна-</w:t>
      </w:r>
    </w:p>
    <w:p>
      <w:pPr>
        <w:pStyle w:val="Normal"/>
        <w:rPr>
          <w:spacing w:val="-4"/>
        </w:rPr>
      </w:pPr>
      <w:r>
        <w:rPr>
          <w:rFonts w:eastAsia="Times New Roman" w:cs="Times New Roman"/>
          <w:color w:val="auto"/>
          <w:spacing w:val="-4"/>
          <w:kern w:val="0"/>
          <w:sz w:val="28"/>
          <w:szCs w:val="28"/>
          <w:lang w:val="uk-UA" w:eastAsia="zh-CN" w:bidi="ar-SA"/>
        </w:rPr>
        <w:t>чення</w:t>
      </w:r>
      <w:r>
        <w:rPr>
          <w:rFonts w:eastAsia="Times New Roman" w:cs="Times New Roman"/>
          <w:color w:val="auto"/>
          <w:spacing w:val="-4"/>
          <w:kern w:val="0"/>
          <w:sz w:val="36"/>
          <w:szCs w:val="36"/>
          <w:lang w:val="uk-UA" w:eastAsia="zh-CN" w:bidi="ar-SA"/>
        </w:rPr>
        <w:t xml:space="preserve"> </w:t>
      </w:r>
      <w:r>
        <w:rPr>
          <w:rFonts w:eastAsia="Times New Roman" w:cs="Times New Roman"/>
          <w:color w:val="auto"/>
          <w:spacing w:val="0"/>
          <w:kern w:val="0"/>
          <w:sz w:val="28"/>
          <w:szCs w:val="28"/>
          <w:lang w:val="uk-UA" w:eastAsia="zh-CN" w:bidi="ar-SA"/>
        </w:rPr>
        <w:t xml:space="preserve">площею  0,1000 га  </w:t>
      </w:r>
      <w:r>
        <w:rPr>
          <w:rFonts w:eastAsia="Times New Roman" w:cs="Times New Roman"/>
          <w:b w:val="false"/>
          <w:i w:val="false"/>
          <w:caps w:val="false"/>
          <w:smallCaps w:val="false"/>
          <w:color w:val="auto"/>
          <w:spacing w:val="0"/>
          <w:kern w:val="0"/>
          <w:sz w:val="28"/>
          <w:szCs w:val="28"/>
          <w:lang w:val="uk-UA" w:eastAsia="zh-CN" w:bidi="ar-SA"/>
        </w:rPr>
        <w:t>для  індивідуального</w:t>
      </w:r>
    </w:p>
    <w:p>
      <w:pPr>
        <w:pStyle w:val="Normal"/>
        <w:rPr>
          <w:sz w:val="28"/>
          <w:szCs w:val="28"/>
        </w:rPr>
      </w:pPr>
      <w:r>
        <w:rPr>
          <w:rFonts w:eastAsia="Times New Roman" w:cs="Times New Roman"/>
          <w:b w:val="false"/>
          <w:i w:val="false"/>
          <w:caps w:val="false"/>
          <w:smallCaps w:val="false"/>
          <w:color w:val="auto"/>
          <w:spacing w:val="0"/>
          <w:kern w:val="0"/>
          <w:sz w:val="28"/>
          <w:szCs w:val="28"/>
          <w:lang w:val="uk-UA" w:eastAsia="zh-CN" w:bidi="ar-SA"/>
        </w:rPr>
        <w:t>дачного  будівництва  (07.03) в  адміністратив-</w:t>
      </w:r>
    </w:p>
    <w:p>
      <w:pPr>
        <w:pStyle w:val="Normal"/>
        <w:rPr>
          <w:sz w:val="28"/>
          <w:szCs w:val="28"/>
        </w:rPr>
      </w:pPr>
      <w:r>
        <w:rPr>
          <w:rFonts w:eastAsia="Times New Roman" w:cs="Times New Roman"/>
          <w:b w:val="false"/>
          <w:i w:val="false"/>
          <w:caps w:val="false"/>
          <w:smallCaps w:val="false"/>
          <w:color w:val="auto"/>
          <w:spacing w:val="0"/>
          <w:kern w:val="0"/>
          <w:sz w:val="28"/>
          <w:szCs w:val="28"/>
          <w:lang w:val="uk-UA" w:eastAsia="zh-CN" w:bidi="ar-SA"/>
        </w:rPr>
        <w:t>них</w:t>
      </w:r>
      <w:r>
        <w:rPr>
          <w:rFonts w:eastAsia="Times New Roman" w:cs="Times New Roman"/>
          <w:b w:val="false"/>
          <w:i w:val="false"/>
          <w:caps w:val="false"/>
          <w:smallCaps w:val="false"/>
          <w:color w:val="auto"/>
          <w:spacing w:val="0"/>
          <w:kern w:val="0"/>
          <w:sz w:val="32"/>
          <w:szCs w:val="32"/>
          <w:lang w:val="uk-UA"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межах</w:t>
      </w:r>
      <w:r>
        <w:rPr>
          <w:rFonts w:eastAsia="Times New Roman" w:cs="Times New Roman"/>
          <w:b w:val="false"/>
          <w:i w:val="false"/>
          <w:caps w:val="false"/>
          <w:smallCaps w:val="false"/>
          <w:color w:val="auto"/>
          <w:spacing w:val="0"/>
          <w:kern w:val="0"/>
          <w:sz w:val="32"/>
          <w:szCs w:val="32"/>
          <w:lang w:val="uk-UA" w:eastAsia="zh-CN" w:bidi="ar-SA"/>
        </w:rPr>
        <w:t xml:space="preserve"> </w:t>
      </w:r>
      <w:r>
        <w:rPr>
          <w:rFonts w:eastAsia="Times New Roman" w:cs="Times New Roman"/>
          <w:b w:val="false"/>
          <w:bCs/>
          <w:i w:val="false"/>
          <w:caps w:val="false"/>
          <w:smallCaps w:val="false"/>
          <w:color w:val="000000"/>
          <w:spacing w:val="-2"/>
          <w:kern w:val="2"/>
          <w:sz w:val="28"/>
          <w:szCs w:val="28"/>
          <w:u w:val="none"/>
          <w:shd w:fill="FFFFFF" w:val="clear"/>
          <w:lang w:val="uk-UA" w:eastAsia="zh-CN" w:bidi="ar-SA"/>
        </w:rPr>
        <w:t>Луцької</w:t>
      </w:r>
      <w:r>
        <w:rPr>
          <w:rFonts w:eastAsia="Times New Roman" w:cs="Times New Roman"/>
          <w:b w:val="false"/>
          <w:bCs/>
          <w:i w:val="false"/>
          <w:caps w:val="false"/>
          <w:smallCaps w:val="false"/>
          <w:color w:val="000000"/>
          <w:spacing w:val="-2"/>
          <w:kern w:val="2"/>
          <w:sz w:val="32"/>
          <w:szCs w:val="32"/>
          <w:u w:val="none"/>
          <w:shd w:fill="FFFFFF" w:val="clear"/>
          <w:lang w:val="uk-UA" w:eastAsia="zh-CN" w:bidi="ar-SA"/>
        </w:rPr>
        <w:t xml:space="preserve"> </w:t>
      </w:r>
      <w:r>
        <w:rPr>
          <w:rFonts w:eastAsia="Times New Roman" w:cs="Times New Roman"/>
          <w:b w:val="false"/>
          <w:bCs/>
          <w:i w:val="false"/>
          <w:caps w:val="false"/>
          <w:smallCaps w:val="false"/>
          <w:color w:val="000000"/>
          <w:spacing w:val="-2"/>
          <w:kern w:val="2"/>
          <w:sz w:val="28"/>
          <w:szCs w:val="28"/>
          <w:u w:val="none"/>
          <w:shd w:fill="FFFFFF" w:val="clear"/>
          <w:lang w:val="uk-UA" w:eastAsia="zh-CN" w:bidi="ar-SA"/>
        </w:rPr>
        <w:t>міської</w:t>
      </w:r>
      <w:r>
        <w:rPr>
          <w:rFonts w:eastAsia="Times New Roman" w:cs="Times New Roman"/>
          <w:b w:val="false"/>
          <w:bCs/>
          <w:i w:val="false"/>
          <w:caps w:val="false"/>
          <w:smallCaps w:val="false"/>
          <w:color w:val="000000"/>
          <w:spacing w:val="-2"/>
          <w:kern w:val="2"/>
          <w:sz w:val="32"/>
          <w:szCs w:val="32"/>
          <w:u w:val="none"/>
          <w:shd w:fill="FFFFFF" w:val="clear"/>
          <w:lang w:val="uk-UA" w:eastAsia="zh-CN" w:bidi="ar-SA"/>
        </w:rPr>
        <w:t xml:space="preserve"> </w:t>
      </w:r>
      <w:r>
        <w:rPr>
          <w:rFonts w:eastAsia="Times New Roman" w:cs="Times New Roman"/>
          <w:b w:val="false"/>
          <w:bCs/>
          <w:i w:val="false"/>
          <w:caps w:val="false"/>
          <w:smallCaps w:val="false"/>
          <w:color w:val="000000"/>
          <w:spacing w:val="-2"/>
          <w:kern w:val="2"/>
          <w:sz w:val="28"/>
          <w:szCs w:val="28"/>
          <w:u w:val="none"/>
          <w:shd w:fill="FFFFFF" w:val="clear"/>
          <w:lang w:val="uk-UA" w:eastAsia="zh-CN" w:bidi="ar-SA"/>
        </w:rPr>
        <w:t>територіальної</w:t>
      </w:r>
      <w:r>
        <w:rPr>
          <w:rFonts w:eastAsia="Times New Roman" w:cs="Times New Roman"/>
          <w:b w:val="false"/>
          <w:bCs/>
          <w:i w:val="false"/>
          <w:caps w:val="false"/>
          <w:smallCaps w:val="false"/>
          <w:color w:val="000000"/>
          <w:spacing w:val="-2"/>
          <w:kern w:val="2"/>
          <w:sz w:val="32"/>
          <w:szCs w:val="32"/>
          <w:u w:val="none"/>
          <w:shd w:fill="FFFFFF" w:val="clear"/>
          <w:lang w:val="uk-UA" w:eastAsia="zh-CN" w:bidi="ar-SA"/>
        </w:rPr>
        <w:t xml:space="preserve"> </w:t>
      </w:r>
      <w:r>
        <w:rPr>
          <w:rFonts w:eastAsia="Times New Roman" w:cs="Times New Roman"/>
          <w:b w:val="false"/>
          <w:bCs/>
          <w:i w:val="false"/>
          <w:caps w:val="false"/>
          <w:smallCaps w:val="false"/>
          <w:color w:val="000000"/>
          <w:spacing w:val="-2"/>
          <w:kern w:val="2"/>
          <w:sz w:val="28"/>
          <w:szCs w:val="28"/>
          <w:u w:val="none"/>
          <w:shd w:fill="FFFFFF" w:val="clear"/>
          <w:lang w:val="uk-UA" w:eastAsia="zh-CN" w:bidi="ar-SA"/>
        </w:rPr>
        <w:t>гро-</w:t>
      </w:r>
    </w:p>
    <w:p>
      <w:pPr>
        <w:pStyle w:val="Normal"/>
        <w:rPr>
          <w:sz w:val="28"/>
          <w:szCs w:val="28"/>
        </w:rPr>
      </w:pP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мади, </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 xml:space="preserve">за межами населених </w:t>
      </w:r>
      <w:r>
        <w:rPr>
          <w:rFonts w:eastAsia="Times New Roman" w:cs="Times New Roman"/>
          <w:b w:val="false"/>
          <w:bCs/>
          <w:i w:val="false"/>
          <w:caps w:val="false"/>
          <w:smallCaps w:val="false"/>
          <w:color w:val="000000"/>
          <w:spacing w:val="-2"/>
          <w:kern w:val="2"/>
          <w:sz w:val="28"/>
          <w:szCs w:val="28"/>
          <w:u w:val="none"/>
          <w:shd w:fill="FFFFFF" w:val="clear"/>
          <w:lang w:val="uk-UA" w:eastAsia="zh-CN" w:bidi="ar-SA"/>
        </w:rPr>
        <w:t xml:space="preserve">пунктів </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(біля с. Шепель)</w:t>
      </w:r>
    </w:p>
    <w:p>
      <w:pPr>
        <w:pStyle w:val="Normal"/>
        <w:rPr>
          <w:spacing w:val="0"/>
        </w:rPr>
      </w:pPr>
      <w:r>
        <w:rPr>
          <w:spacing w:val="0"/>
        </w:rPr>
      </w:r>
    </w:p>
    <w:p>
      <w:pPr>
        <w:pStyle w:val="Normal"/>
        <w:widowControl/>
        <w:suppressAutoHyphens w:val="true"/>
        <w:bidi w:val="0"/>
        <w:spacing w:before="0" w:after="0"/>
        <w:ind w:left="0" w:right="0" w:firstLine="567"/>
        <w:jc w:val="both"/>
        <w:rPr/>
      </w:pPr>
      <w:r>
        <w:rPr>
          <w:spacing w:val="0"/>
          <w:sz w:val="28"/>
          <w:szCs w:val="28"/>
        </w:rPr>
        <w:t xml:space="preserve">Розглянувши заяву </w:t>
      </w:r>
      <w:r>
        <w:rPr>
          <w:rFonts w:eastAsia="Times New Roman" w:cs="Times New Roman"/>
          <w:color w:val="auto"/>
          <w:spacing w:val="0"/>
          <w:kern w:val="0"/>
          <w:sz w:val="28"/>
          <w:szCs w:val="28"/>
          <w:lang w:val="uk-UA" w:eastAsia="zh-CN" w:bidi="ar-SA"/>
        </w:rPr>
        <w:t xml:space="preserve">громадянина Острея Миколи Вікторовича про затвердження технічної документації з нормативної грошової оцінки земельної ділянки рекреаційного призначення площею 0,1000 га, кадастровий номер 0722887500:04:000:1734 </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для індивідуального дачного будівництва (07.03)</w:t>
      </w:r>
      <w:r>
        <w:rPr>
          <w:rFonts w:eastAsia="Times New Roman" w:cs="Times New Roman"/>
          <w:color w:val="auto"/>
          <w:spacing w:val="0"/>
          <w:kern w:val="0"/>
          <w:sz w:val="28"/>
          <w:szCs w:val="28"/>
          <w:lang w:val="uk-UA" w:eastAsia="zh-CN" w:bidi="ar-SA"/>
        </w:rPr>
        <w:t xml:space="preserve">, технічну документацію з нормативної грошової оцінки земельної ділянки рекреаційного призначення площею 0,1000 га, кадастровий номер 0722887500:04:000:1734 </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для індивідуального дачного будівництва (07.03) в адміністративних межах Луцької міської територіальної громади, за межами населених пунктів (біля с. Шепель)</w:t>
      </w:r>
      <w:r>
        <w:rPr>
          <w:rFonts w:eastAsia="Times New Roman" w:cs="Times New Roman"/>
          <w:color w:val="auto"/>
          <w:spacing w:val="0"/>
          <w:kern w:val="0"/>
          <w:sz w:val="28"/>
          <w:szCs w:val="28"/>
          <w:lang w:val="uk-UA" w:eastAsia="zh-CN" w:bidi="ar-SA"/>
        </w:rPr>
        <w:t xml:space="preserve">, договір купівлі-продажу земельної ділянки від 08.12.2020, № 991, </w:t>
      </w:r>
      <w:r>
        <w:rPr>
          <w:rFonts w:eastAsia="Times New Roman" w:cs="Times New Roman"/>
          <w:color w:val="000000"/>
          <w:spacing w:val="0"/>
          <w:kern w:val="0"/>
          <w:sz w:val="28"/>
          <w:szCs w:val="28"/>
          <w:lang w:val="uk-UA" w:eastAsia="zh-CN" w:bidi="ar-SA"/>
        </w:rPr>
        <w:t xml:space="preserve">витяг з Державного реєстру речових прав на нерухоме майно про реєстрацію права власності від 08.12.2020,  номер  запису  про  право  власності:  39594285, </w:t>
      </w:r>
      <w:r>
        <w:rPr>
          <w:rFonts w:eastAsia="Times New Roman" w:cs="Times New Roman"/>
          <w:color w:val="auto"/>
          <w:spacing w:val="0"/>
          <w:kern w:val="0"/>
          <w:sz w:val="28"/>
          <w:szCs w:val="28"/>
          <w:lang w:val="uk-UA" w:eastAsia="zh-CN" w:bidi="ar-SA"/>
        </w:rPr>
        <w:t>витяг з Державного земельного кадастру про земельну ділянку від 23.11.2023 № НВ-9932423272023, к</w:t>
      </w:r>
      <w:r>
        <w:rPr>
          <w:spacing w:val="0"/>
          <w:sz w:val="28"/>
          <w:szCs w:val="28"/>
        </w:rPr>
        <w:t>еруючись статтею 271 Податкового кодексу України, статтями 5, 6, 13, 15, 18, 20, 23, 24 Закону України «Про оцінку земель», статтями 12, 201 Земельного кодексу України, Законом України «Про адміністративні послуги»,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pacing w:val="0"/>
          <w:sz w:val="28"/>
          <w:szCs w:val="28"/>
          <w:vertAlign w:val="superscript"/>
        </w:rPr>
        <w:t>-1</w:t>
      </w:r>
      <w:r>
        <w:rPr>
          <w:spacing w:val="0"/>
          <w:sz w:val="28"/>
          <w:szCs w:val="28"/>
        </w:rPr>
        <w:t xml:space="preserve"> розділу</w:t>
      </w:r>
      <w:r>
        <w:rPr>
          <w:spacing w:val="0"/>
          <w:sz w:val="28"/>
          <w:szCs w:val="28"/>
          <w:lang w:val="en-US"/>
        </w:rPr>
        <w:t xml:space="preserve"> V </w:t>
      </w:r>
      <w:r>
        <w:rPr>
          <w:spacing w:val="0"/>
          <w:sz w:val="28"/>
          <w:szCs w:val="28"/>
        </w:rPr>
        <w:t>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firstLine="709"/>
        <w:jc w:val="both"/>
        <w:rPr/>
      </w:pPr>
      <w:r>
        <w:rPr>
          <w:spacing w:val="0"/>
          <w:sz w:val="28"/>
          <w:szCs w:val="28"/>
        </w:rPr>
        <w:t>ВИРІШИЛА:</w:t>
      </w:r>
    </w:p>
    <w:p>
      <w:pPr>
        <w:pStyle w:val="Normal"/>
        <w:ind w:right="43" w:hanging="0"/>
        <w:jc w:val="left"/>
        <w:rPr>
          <w:spacing w:val="0"/>
          <w:sz w:val="28"/>
          <w:szCs w:val="28"/>
        </w:rPr>
      </w:pPr>
      <w:r>
        <w:rPr>
          <w:spacing w:val="0"/>
          <w:sz w:val="28"/>
          <w:szCs w:val="28"/>
        </w:rPr>
      </w:r>
    </w:p>
    <w:p>
      <w:pPr>
        <w:pStyle w:val="Normal"/>
        <w:widowControl/>
        <w:suppressAutoHyphens w:val="true"/>
        <w:bidi w:val="0"/>
        <w:spacing w:before="0" w:after="0"/>
        <w:ind w:left="0" w:right="57" w:firstLine="567"/>
        <w:jc w:val="both"/>
        <w:rPr>
          <w:spacing w:val="0"/>
        </w:rPr>
      </w:pPr>
      <w:r>
        <w:rPr>
          <w:spacing w:val="0"/>
          <w:sz w:val="28"/>
          <w:szCs w:val="28"/>
        </w:rPr>
        <w:t xml:space="preserve">1. Затвердити </w:t>
      </w:r>
      <w:r>
        <w:rPr>
          <w:rFonts w:eastAsia="Times New Roman" w:cs="Times New Roman"/>
          <w:color w:val="auto"/>
          <w:spacing w:val="0"/>
          <w:kern w:val="0"/>
          <w:sz w:val="28"/>
          <w:szCs w:val="28"/>
          <w:lang w:val="uk-UA" w:eastAsia="zh-CN" w:bidi="ar-SA"/>
        </w:rPr>
        <w:t>громадянину Острею Миколі Вікторовичу</w:t>
      </w:r>
      <w:r>
        <w:rPr>
          <w:spacing w:val="0"/>
          <w:sz w:val="28"/>
          <w:szCs w:val="28"/>
        </w:rPr>
        <w:t xml:space="preserve"> </w:t>
      </w:r>
      <w:r>
        <w:rPr>
          <w:rFonts w:eastAsia="Times New Roman" w:cs="Times New Roman"/>
          <w:color w:val="auto"/>
          <w:spacing w:val="0"/>
          <w:kern w:val="0"/>
          <w:sz w:val="28"/>
          <w:szCs w:val="28"/>
          <w:lang w:val="uk-UA" w:eastAsia="zh-CN" w:bidi="ar-SA"/>
        </w:rPr>
        <w:t xml:space="preserve">технічну документацію з нормативної грошової оцінки земельної ділянки рекреаційного призначення площею 0,1000 га, кадастровим номером </w:t>
      </w:r>
      <w:r>
        <w:rPr>
          <w:rFonts w:eastAsia="Times New Roman" w:cs="Times New Roman"/>
          <w:b w:val="false"/>
          <w:i w:val="false"/>
          <w:caps w:val="false"/>
          <w:smallCaps w:val="false"/>
          <w:color w:val="auto"/>
          <w:spacing w:val="0"/>
          <w:kern w:val="0"/>
          <w:sz w:val="28"/>
          <w:szCs w:val="28"/>
          <w:lang w:val="uk-UA" w:eastAsia="zh-CN" w:bidi="ar-SA"/>
        </w:rPr>
        <w:t>0722887500:04:000:1734</w:t>
      </w:r>
      <w:r>
        <w:rPr>
          <w:rFonts w:eastAsia="Times New Roman" w:cs="Times New Roman"/>
          <w:color w:val="auto"/>
          <w:spacing w:val="0"/>
          <w:kern w:val="0"/>
          <w:sz w:val="28"/>
          <w:szCs w:val="28"/>
          <w:lang w:val="uk-UA" w:eastAsia="zh-CN" w:bidi="ar-SA"/>
        </w:rPr>
        <w:t xml:space="preserve">, що перебуває у власності </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для індивідуального дачного будівництва (07.03) в адміністративних межах Луцької міської територіальної громади, за межами населених пунктів (біля с. Шепель)</w:t>
      </w:r>
      <w:r>
        <w:rPr>
          <w:spacing w:val="0"/>
          <w:sz w:val="28"/>
          <w:szCs w:val="28"/>
        </w:rPr>
        <w:t>.</w:t>
      </w:r>
    </w:p>
    <w:p>
      <w:pPr>
        <w:pStyle w:val="Normal"/>
        <w:widowControl/>
        <w:suppressAutoHyphens w:val="true"/>
        <w:bidi w:val="0"/>
        <w:spacing w:before="0" w:after="0"/>
        <w:ind w:left="0" w:right="57" w:firstLine="567"/>
        <w:jc w:val="both"/>
        <w:rPr>
          <w:spacing w:val="0"/>
        </w:rPr>
      </w:pPr>
      <w:r>
        <w:rPr>
          <w:rFonts w:eastAsia="Times New Roman" w:cs="Times New Roman"/>
          <w:color w:val="auto"/>
          <w:spacing w:val="0"/>
          <w:kern w:val="0"/>
          <w:sz w:val="28"/>
          <w:szCs w:val="28"/>
          <w:lang w:val="uk-UA" w:eastAsia="zh-CN" w:bidi="ar-SA"/>
        </w:rPr>
        <w:t>2. Контроль за виконанням даного рішення покласти на заступника міського голови Ірину Чебелюк,</w:t>
      </w:r>
      <w:r>
        <w:rPr>
          <w:rFonts w:eastAsia="Times New Roman" w:cs="Times New Roman"/>
          <w:color w:val="auto"/>
          <w:spacing w:val="0"/>
          <w:kern w:val="0"/>
          <w:sz w:val="28"/>
          <w:szCs w:val="28"/>
          <w:lang w:val="en-US" w:eastAsia="zh-CN" w:bidi="ar-SA"/>
        </w:rPr>
        <w:t xml:space="preserve"> </w:t>
      </w:r>
      <w:r>
        <w:rPr>
          <w:rFonts w:eastAsia="Times New Roman" w:cs="Times New Roman"/>
          <w:color w:val="auto"/>
          <w:spacing w:val="0"/>
          <w:kern w:val="0"/>
          <w:sz w:val="28"/>
          <w:szCs w:val="28"/>
          <w:lang w:val="uk-UA" w:eastAsia="zh-CN" w:bidi="ar-SA"/>
        </w:rPr>
        <w:t xml:space="preserve">постійну комісію міської ради з питань земельних відносин та земельного кадастру. </w:t>
      </w:r>
    </w:p>
    <w:p>
      <w:pPr>
        <w:pStyle w:val="Normal"/>
        <w:ind w:firstLine="708"/>
        <w:jc w:val="both"/>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val="false"/>
        <w:tabs>
          <w:tab w:val="clear" w:pos="708"/>
          <w:tab w:val="left" w:pos="3220" w:leader="none"/>
        </w:tabs>
        <w:ind w:right="-319" w:hanging="0"/>
        <w:jc w:val="both"/>
        <w:rPr>
          <w:rFonts w:ascii="Times New Roman" w:hAnsi="Times New Roman" w:eastAsia="Times New Roman" w:cs="Times New Roman"/>
          <w:color w:val="000000"/>
          <w:kern w:val="0"/>
          <w:sz w:val="24"/>
          <w:szCs w:val="28"/>
          <w:lang w:val="uk-UA" w:eastAsia="zh-CN" w:bidi="ar-SA"/>
        </w:rPr>
      </w:pPr>
      <w:r>
        <w:rPr>
          <w:rFonts w:eastAsia="Times New Roman" w:cs="Times New Roman"/>
          <w:color w:val="000000"/>
          <w:kern w:val="0"/>
          <w:sz w:val="24"/>
          <w:szCs w:val="28"/>
          <w:lang w:val="uk-UA" w:eastAsia="zh-CN" w:bidi="ar-SA"/>
        </w:rPr>
        <w:t>Козлюк</w:t>
      </w:r>
    </w:p>
    <w:p>
      <w:pPr>
        <w:pStyle w:val="Normal"/>
        <w:ind w:right="-319" w:hanging="0"/>
        <w:jc w:val="both"/>
        <w:rPr>
          <w:sz w:val="28"/>
          <w:szCs w:val="28"/>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40"/>
  <w:displayBackgroundShape/>
  <w:embedSystemFonts/>
  <w:defaultTabStop w:val="708"/>
  <w:autoHyphenation w:val="true"/>
  <w:compat>
    <w:compatSetting w:name="compatibilityMode" w:uri="http://schemas.microsoft.com/office/word" w:val="1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Normal"/>
    <w:next w:val="Normal"/>
    <w:qFormat/>
    <w:pPr>
      <w:keepNext w:val="true"/>
      <w:tabs>
        <w:tab w:val="clear" w:pos="708"/>
        <w:tab w:val="left" w:pos="0" w:leader="none"/>
      </w:tabs>
      <w:ind w:left="2832" w:hanging="0"/>
      <w:outlineLvl w:val="2"/>
    </w:pPr>
    <w:rPr>
      <w:b/>
      <w:bCs/>
      <w:sz w:val="32"/>
    </w:rPr>
  </w:style>
  <w:style w:type="paragraph" w:styleId="8">
    <w:name w:val="Heading 8"/>
    <w:basedOn w:val="Normal"/>
    <w:next w:val="Normal"/>
    <w:qFormat/>
    <w:pPr>
      <w:keepNext w:val="true"/>
      <w:tabs>
        <w:tab w:val="clear" w:pos="708"/>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8"/>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4" w:customStyle="1">
    <w:name w:val="Основной шрифт абзаца4"/>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31" w:customStyle="1">
    <w:name w:val="Основной шрифт абзаца3"/>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21" w:customStyle="1">
    <w:name w:val="Основной шрифт абзаца2"/>
    <w:qFormat/>
    <w:rPr/>
  </w:style>
  <w:style w:type="character" w:styleId="11" w:customStyle="1">
    <w:name w:val="Основной шрифт абзаца1"/>
    <w:qFormat/>
    <w:rPr/>
  </w:style>
  <w:style w:type="paragraph" w:styleId="Style9" w:customStyle="1">
    <w:name w:val="Заголовок"/>
    <w:basedOn w:val="Normal"/>
    <w:next w:val="Style10"/>
    <w:qFormat/>
    <w:pPr>
      <w:keepNext w:val="true"/>
      <w:spacing w:before="240" w:after="120"/>
    </w:pPr>
    <w:rPr>
      <w:rFonts w:ascii="Arial" w:hAnsi="Arial" w:eastAsia="Arial Unicode MS" w:cs="Mangal"/>
      <w:sz w:val="28"/>
      <w:szCs w:val="28"/>
    </w:rPr>
  </w:style>
  <w:style w:type="paragraph" w:styleId="Style10">
    <w:name w:val="Body Text"/>
    <w:basedOn w:val="Normal"/>
    <w:pPr>
      <w:jc w:val="center"/>
    </w:pPr>
    <w:rPr>
      <w:b/>
      <w:bCs/>
      <w:sz w:val="48"/>
    </w:rPr>
  </w:style>
  <w:style w:type="paragraph" w:styleId="Style11">
    <w:name w:val="List"/>
    <w:basedOn w:val="Style10"/>
    <w:pPr/>
    <w:rPr>
      <w:rFonts w:cs="Mangal"/>
    </w:rPr>
  </w:style>
  <w:style w:type="paragraph" w:styleId="Style12">
    <w:name w:val="Caption"/>
    <w:basedOn w:val="Normal"/>
    <w:qFormat/>
    <w:pPr>
      <w:suppressLineNumbers/>
      <w:spacing w:before="120" w:after="120"/>
    </w:pPr>
    <w:rPr>
      <w:rFonts w:ascii="Times New Roman" w:hAnsi="Times New Roman" w:cs="Arial"/>
      <w:i/>
      <w:iCs/>
      <w:sz w:val="24"/>
      <w:szCs w:val="24"/>
    </w:rPr>
  </w:style>
  <w:style w:type="paragraph" w:styleId="Style13">
    <w:name w:val="Покажчик"/>
    <w:basedOn w:val="Normal"/>
    <w:qFormat/>
    <w:pPr>
      <w:suppressLineNumbers/>
    </w:pPr>
    <w:rPr>
      <w:rFonts w:ascii="Times New Roman" w:hAnsi="Times New Roman" w:cs="Arial"/>
      <w:sz w:val="24"/>
    </w:rPr>
  </w:style>
  <w:style w:type="paragraph" w:styleId="Caption">
    <w:name w:val="caption"/>
    <w:basedOn w:val="Normal"/>
    <w:qFormat/>
    <w:pPr>
      <w:suppressLineNumbers/>
      <w:spacing w:before="120" w:after="120"/>
    </w:pPr>
    <w:rPr>
      <w:rFonts w:cs="Mangal"/>
      <w:i/>
      <w:iCs/>
    </w:rPr>
  </w:style>
  <w:style w:type="paragraph" w:styleId="41" w:customStyle="1">
    <w:name w:val="Указатель4"/>
    <w:basedOn w:val="Normal"/>
    <w:qFormat/>
    <w:pPr>
      <w:suppressLineNumbers/>
    </w:pPr>
    <w:rPr>
      <w:rFonts w:cs="Mangal"/>
    </w:rPr>
  </w:style>
  <w:style w:type="paragraph" w:styleId="32" w:customStyle="1">
    <w:name w:val="Название объекта3"/>
    <w:basedOn w:val="Normal"/>
    <w:qFormat/>
    <w:pPr>
      <w:suppressLineNumbers/>
      <w:spacing w:before="120" w:after="120"/>
    </w:pPr>
    <w:rPr>
      <w:rFonts w:cs="Mangal"/>
      <w:i/>
      <w:iCs/>
    </w:rPr>
  </w:style>
  <w:style w:type="paragraph" w:styleId="33" w:customStyle="1">
    <w:name w:val="Указатель3"/>
    <w:basedOn w:val="Normal"/>
    <w:qFormat/>
    <w:pPr>
      <w:suppressLineNumbers/>
    </w:pPr>
    <w:rPr>
      <w:rFonts w:cs="Mangal"/>
    </w:rPr>
  </w:style>
  <w:style w:type="paragraph" w:styleId="22" w:customStyle="1">
    <w:name w:val="Название объекта2"/>
    <w:basedOn w:val="Normal"/>
    <w:qFormat/>
    <w:pPr>
      <w:suppressLineNumbers/>
      <w:spacing w:before="120" w:after="120"/>
    </w:pPr>
    <w:rPr>
      <w:rFonts w:cs="Mangal"/>
      <w:i/>
      <w:iCs/>
      <w:sz w:val="28"/>
    </w:rPr>
  </w:style>
  <w:style w:type="paragraph" w:styleId="23"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959</TotalTime>
  <Application>LibreOffice/7.1.2.2$Windows_X86_64 LibreOffice_project/8a45595d069ef5570103caea1b71cc9d82b2aae4</Application>
  <AppVersion>15.0000</AppVersion>
  <Pages>2</Pages>
  <Words>322</Words>
  <Characters>2250</Characters>
  <CharactersWithSpaces>2753</CharactersWithSpaces>
  <Paragraphs>18</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2021-08-28T08:44:00Z</dcterms:created>
  <dc:creator>tanya_l</dc:creator>
  <dc:description/>
  <dc:language>uk-UA</dc:language>
  <cp:lastModifiedBy/>
  <cp:lastPrinted>2023-12-18T15:20:40Z</cp:lastPrinted>
  <dcterms:modified xsi:type="dcterms:W3CDTF">2023-12-19T11:03:49Z</dcterms:modified>
  <cp:revision>71</cp:revision>
  <dc:subject/>
  <dc:title/>
</cp:coreProperties>
</file>

<file path=docProps/custom.xml><?xml version="1.0" encoding="utf-8"?>
<Properties xmlns="http://schemas.openxmlformats.org/officeDocument/2006/custom-properties" xmlns:vt="http://schemas.openxmlformats.org/officeDocument/2006/docPropsVTypes"/>
</file>