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99916600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ПрАТ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«СОЦІАЛЬНА СФЕРА»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 розроблення проекту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   </w:t>
      </w:r>
      <w:r>
        <w:rPr>
          <w:color w:val="000000"/>
          <w:sz w:val="28"/>
          <w:szCs w:val="28"/>
        </w:rPr>
        <w:t>відведення    земельної    ді</w:t>
      </w:r>
      <w:r>
        <w:rPr>
          <w:color w:val="000000"/>
          <w:spacing w:val="-6"/>
          <w:sz w:val="28"/>
          <w:szCs w:val="28"/>
        </w:rPr>
        <w:t xml:space="preserve">лянки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обслуговування   відкритої  стоянки автотранс-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порту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(12.11) </w:t>
      </w:r>
      <w:r>
        <w:rPr>
          <w:color w:val="000000"/>
          <w:spacing w:val="-6"/>
          <w:sz w:val="28"/>
          <w:szCs w:val="28"/>
        </w:rPr>
        <w:t>на вул. Виробничій,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АКЦІОНЕРНОГО </w:t>
      </w:r>
      <w:r>
        <w:rPr>
          <w:spacing w:val="-4"/>
          <w:sz w:val="28"/>
          <w:szCs w:val="28"/>
          <w:lang w:val="uk-U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 для обслуговування відкритої стоянки автотранспорту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(12.11 – для розміщення та експлуатації об’єктів дорожнього сервісу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АКЦІОНЕРНОГО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Луцьку: рішення Господарського суду Волинської області від 30.07.2018 у справі № 903/342/18, відповідно до якого право власності на будівлю чергового стоянки автомобілів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 </w:t>
      </w:r>
      <w:r>
        <w:rPr>
          <w:sz w:val="28"/>
          <w:szCs w:val="28"/>
        </w:rPr>
        <w:t xml:space="preserve">зареєстровано в  </w:t>
      </w:r>
      <w:r>
        <w:rPr>
          <w:spacing w:val="-6"/>
          <w:sz w:val="28"/>
          <w:szCs w:val="28"/>
        </w:rPr>
        <w:t>Державному реєстрі речових прав на нерухоме майно від 07.09.2018</w:t>
      </w:r>
      <w:r>
        <w:rPr>
          <w:sz w:val="28"/>
          <w:szCs w:val="28"/>
        </w:rPr>
        <w:t xml:space="preserve">, номер запису про право власності: 27886972,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20.03.2018, враховуючи рішення Луцької міської ради від 28.09.2022 № 35/52 “Про внесення змін до рішення міської ради від 27.04.2022 № 31/15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«Про завершення процесу декомунізації з перейменування вулиць міста Луцька та інших населених пунктів Луцької міської територіальної громади»</w:t>
      </w:r>
      <w:r>
        <w:rPr>
          <w:spacing w:val="-6"/>
          <w:sz w:val="28"/>
          <w:szCs w:val="28"/>
        </w:rPr>
        <w:t xml:space="preserve">”,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витяг з протоколу пленарного засідання 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31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.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.2023,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ПРИВАТНОМУ АКЦІОНЕРНОМУ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обслуговування відкритої стоянки автотранспорту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(12.11 – для розміщення та експлуатації об’єктів дорожнього сервісу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0,70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358</TotalTime>
  <Application>LibreOffice/7.4.0.3$Windows_X86_64 LibreOffice_project/f85e47c08ddd19c015c0114a68350214f7066f5a</Application>
  <AppVersion>15.0000</AppVersion>
  <Pages>2</Pages>
  <Words>409</Words>
  <Characters>2681</Characters>
  <CharactersWithSpaces>3290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2023-12-08T15:50:56Z</cp:lastPrinted>
  <dcterms:modified xsi:type="dcterms:W3CDTF">2023-12-08T15:50:21Z</dcterms:modified>
  <cp:revision>159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