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2780" cy="652780"/>
                <wp:effectExtent l="0" t="0" r="0" b="0"/>
                <wp:wrapNone/>
                <wp:docPr id="1" name="shapetype_ole_rId2"/>
                <a:graphic xmlns:a="http://schemas.openxmlformats.org/drawingml/2006/main">
                  <a:graphicData uri="http://schemas.microsoft.com/office/word/2010/wordprocessingShape">
                    <wps:wsp>
                      <wps:cNvSpPr/>
                      <wps:spPr>
                        <a:xfrm>
                          <a:off x="0" y="0"/>
                          <a:ext cx="652320" cy="6523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3pt;height:51.3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2051546526"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Про</w:t>
      </w:r>
      <w:r>
        <w:rPr>
          <w:sz w:val="36"/>
          <w:szCs w:val="36"/>
        </w:rPr>
        <w:t xml:space="preserve">  </w:t>
      </w:r>
      <w:r>
        <w:rPr>
          <w:sz w:val="32"/>
          <w:szCs w:val="32"/>
        </w:rPr>
        <w:t xml:space="preserve"> </w:t>
      </w:r>
      <w:r>
        <w:rPr>
          <w:szCs w:val="28"/>
        </w:rPr>
        <w:t xml:space="preserve"> надання     громадян</w:t>
      </w:r>
      <w:r>
        <w:rPr>
          <w:rFonts w:eastAsia="Times New Roman" w:cs="Times New Roman"/>
          <w:color w:val="auto"/>
          <w:kern w:val="0"/>
          <w:sz w:val="28"/>
          <w:szCs w:val="28"/>
          <w:lang w:val="uk-UA" w:eastAsia="zh-CN" w:bidi="ar-SA"/>
        </w:rPr>
        <w:t>ину      Білинцю М.У</w:t>
      </w:r>
      <w:r>
        <w:rPr>
          <w:szCs w:val="28"/>
        </w:rPr>
        <w:t>.</w:t>
      </w:r>
    </w:p>
    <w:p>
      <w:pPr>
        <w:pStyle w:val="Normal"/>
        <w:widowControl w:val="false"/>
        <w:tabs>
          <w:tab w:val="clear" w:pos="709"/>
          <w:tab w:val="left" w:pos="4395" w:leader="none"/>
          <w:tab w:val="left" w:pos="4678" w:leader="none"/>
          <w:tab w:val="left" w:pos="4962" w:leader="none"/>
        </w:tabs>
        <w:rPr>
          <w:szCs w:val="28"/>
        </w:rPr>
      </w:pPr>
      <w:r>
        <w:rPr>
          <w:szCs w:val="28"/>
        </w:rPr>
        <w:t xml:space="preserve">дозволу на розроблення  </w:t>
      </w:r>
      <w:r>
        <w:rPr>
          <w:spacing w:val="-2"/>
          <w:szCs w:val="28"/>
        </w:rPr>
        <w:t>технічної</w:t>
      </w:r>
      <w:r>
        <w:rPr>
          <w:sz w:val="32"/>
          <w:szCs w:val="32"/>
        </w:rPr>
        <w:t xml:space="preserve">  </w:t>
      </w:r>
      <w:r>
        <w:rPr>
          <w:szCs w:val="28"/>
        </w:rPr>
        <w:t>докумен</w:t>
      </w:r>
      <w:r>
        <w:rPr>
          <w:spacing w:val="-10"/>
          <w:szCs w:val="28"/>
        </w:rPr>
        <w:t>тації</w:t>
      </w:r>
    </w:p>
    <w:p>
      <w:pPr>
        <w:pStyle w:val="Normal"/>
        <w:widowControl w:val="false"/>
        <w:tabs>
          <w:tab w:val="clear" w:pos="709"/>
          <w:tab w:val="left" w:pos="4395" w:leader="none"/>
          <w:tab w:val="left" w:pos="4678" w:leader="none"/>
          <w:tab w:val="left" w:pos="4962" w:leader="none"/>
        </w:tabs>
        <w:rPr>
          <w:szCs w:val="28"/>
        </w:rPr>
      </w:pPr>
      <w:r>
        <w:rPr>
          <w:spacing w:val="-10"/>
          <w:szCs w:val="28"/>
        </w:rPr>
        <w:t>із землеустрою</w:t>
      </w:r>
      <w:r>
        <w:rPr>
          <w:spacing w:val="-10"/>
          <w:sz w:val="32"/>
          <w:szCs w:val="32"/>
        </w:rPr>
        <w:t xml:space="preserve"> </w:t>
      </w:r>
      <w:r>
        <w:rPr>
          <w:spacing w:val="-10"/>
          <w:szCs w:val="28"/>
        </w:rPr>
        <w:t>щодо</w:t>
      </w:r>
      <w:r>
        <w:rPr>
          <w:spacing w:val="-10"/>
          <w:sz w:val="24"/>
          <w:szCs w:val="24"/>
        </w:rPr>
        <w:t xml:space="preserve">  </w:t>
      </w:r>
      <w:r>
        <w:rPr>
          <w:spacing w:val="-10"/>
          <w:szCs w:val="28"/>
        </w:rPr>
        <w:t>встановлення</w:t>
      </w:r>
      <w:r>
        <w:rPr>
          <w:spacing w:val="-10"/>
          <w:sz w:val="24"/>
          <w:szCs w:val="24"/>
        </w:rPr>
        <w:t xml:space="preserve">   </w:t>
      </w:r>
      <w:r>
        <w:rPr>
          <w:szCs w:val="28"/>
        </w:rPr>
        <w:t>(відновлення)</w:t>
      </w:r>
    </w:p>
    <w:p>
      <w:pPr>
        <w:pStyle w:val="Normal"/>
        <w:widowControl w:val="false"/>
        <w:tabs>
          <w:tab w:val="clear" w:pos="709"/>
          <w:tab w:val="left" w:pos="4395" w:leader="none"/>
          <w:tab w:val="left" w:pos="4678" w:leader="none"/>
          <w:tab w:val="left" w:pos="4962" w:leader="none"/>
        </w:tabs>
        <w:rPr>
          <w:szCs w:val="28"/>
        </w:rPr>
      </w:pPr>
      <w:r>
        <w:rPr>
          <w:szCs w:val="28"/>
        </w:rPr>
        <w:t xml:space="preserve">меж земельної </w:t>
      </w:r>
      <w:r>
        <w:rPr>
          <w:spacing w:val="-6"/>
          <w:szCs w:val="28"/>
        </w:rPr>
        <w:t>ділянки</w:t>
      </w:r>
      <w:r>
        <w:rPr>
          <w:spacing w:val="-6"/>
          <w:sz w:val="24"/>
          <w:szCs w:val="24"/>
        </w:rPr>
        <w:t xml:space="preserve">   </w:t>
      </w:r>
      <w:r>
        <w:rPr>
          <w:spacing w:val="-6"/>
          <w:szCs w:val="28"/>
        </w:rPr>
        <w:t>в  натурі</w:t>
      </w:r>
      <w:r>
        <w:rPr>
          <w:spacing w:val="-6"/>
          <w:sz w:val="28"/>
          <w:szCs w:val="28"/>
        </w:rPr>
        <w:t xml:space="preserve">   </w:t>
      </w:r>
      <w:r>
        <w:rPr>
          <w:spacing w:val="-6"/>
          <w:szCs w:val="28"/>
        </w:rPr>
        <w:t>(на</w:t>
      </w:r>
      <w:r>
        <w:rPr>
          <w:spacing w:val="-6"/>
          <w:sz w:val="26"/>
          <w:szCs w:val="26"/>
        </w:rPr>
        <w:t xml:space="preserve">  </w:t>
      </w:r>
      <w:r>
        <w:rPr>
          <w:spacing w:val="-6"/>
          <w:szCs w:val="28"/>
        </w:rPr>
        <w:t>місцевості)</w:t>
      </w:r>
    </w:p>
    <w:p>
      <w:pPr>
        <w:pStyle w:val="Normal"/>
        <w:widowControl w:val="false"/>
        <w:tabs>
          <w:tab w:val="clear" w:pos="709"/>
          <w:tab w:val="left" w:pos="4395" w:leader="none"/>
          <w:tab w:val="left" w:pos="4678" w:leader="none"/>
          <w:tab w:val="left" w:pos="4962" w:leader="none"/>
        </w:tabs>
        <w:rPr>
          <w:szCs w:val="28"/>
        </w:rPr>
      </w:pPr>
      <w:r>
        <w:rPr>
          <w:spacing w:val="-6"/>
          <w:szCs w:val="28"/>
        </w:rPr>
        <w:t>на</w:t>
      </w:r>
      <w:r>
        <w:rPr>
          <w:spacing w:val="-6"/>
          <w:sz w:val="24"/>
          <w:szCs w:val="24"/>
        </w:rPr>
        <w:t xml:space="preserve">   </w:t>
      </w:r>
      <w:r>
        <w:rPr>
          <w:spacing w:val="-6"/>
          <w:szCs w:val="28"/>
        </w:rPr>
        <w:t>земельну</w:t>
      </w:r>
      <w:r>
        <w:rPr>
          <w:spacing w:val="-6"/>
          <w:sz w:val="24"/>
          <w:szCs w:val="24"/>
        </w:rPr>
        <w:t xml:space="preserve">   </w:t>
      </w:r>
      <w:r>
        <w:rPr>
          <w:spacing w:val="-4"/>
          <w:szCs w:val="28"/>
        </w:rPr>
        <w:t>частку   (пай)    № </w:t>
      </w:r>
      <w:r>
        <w:rPr>
          <w:rFonts w:eastAsia="Times New Roman" w:cs="Times New Roman"/>
          <w:color w:val="auto"/>
          <w:spacing w:val="-4"/>
          <w:kern w:val="0"/>
          <w:sz w:val="28"/>
          <w:szCs w:val="28"/>
          <w:lang w:val="uk-UA" w:eastAsia="zh-CN" w:bidi="ar-SA"/>
        </w:rPr>
        <w:t>404</w:t>
      </w:r>
      <w:r>
        <w:rPr>
          <w:rFonts w:eastAsia="Times New Roman" w:cs="Times New Roman"/>
          <w:spacing w:val="-4"/>
          <w:sz w:val="24"/>
          <w:szCs w:val="24"/>
          <w:lang w:bidi="ar-SA"/>
        </w:rPr>
        <w:t xml:space="preserve">   </w:t>
      </w:r>
      <w:r>
        <w:rPr>
          <w:spacing w:val="-4"/>
          <w:szCs w:val="28"/>
        </w:rPr>
        <w:t>(багаторічні</w:t>
      </w:r>
    </w:p>
    <w:p>
      <w:pPr>
        <w:pStyle w:val="Normal"/>
        <w:widowControl w:val="false"/>
        <w:tabs>
          <w:tab w:val="clear" w:pos="709"/>
          <w:tab w:val="left" w:pos="4395" w:leader="none"/>
          <w:tab w:val="left" w:pos="4678" w:leader="none"/>
          <w:tab w:val="left" w:pos="4962" w:leader="none"/>
        </w:tabs>
        <w:rPr>
          <w:szCs w:val="28"/>
        </w:rPr>
      </w:pPr>
      <w:r>
        <w:rPr>
          <w:spacing w:val="-4"/>
          <w:szCs w:val="28"/>
        </w:rPr>
        <w:t xml:space="preserve">насадження </w:t>
      </w:r>
      <w:r>
        <w:rPr>
          <w:rFonts w:eastAsia="Times New Roman" w:cs="Times New Roman"/>
          <w:color w:val="auto"/>
          <w:spacing w:val="-4"/>
          <w:kern w:val="0"/>
          <w:sz w:val="28"/>
          <w:szCs w:val="28"/>
          <w:lang w:val="uk-UA" w:eastAsia="zh-CN" w:bidi="ar-SA"/>
        </w:rPr>
        <w:t xml:space="preserve">— </w:t>
      </w:r>
      <w:r>
        <w:rPr>
          <w:szCs w:val="28"/>
        </w:rPr>
        <w:t>орієнтовною</w:t>
      </w:r>
      <w:r>
        <w:rPr>
          <w:sz w:val="24"/>
          <w:szCs w:val="24"/>
        </w:rPr>
        <w:t xml:space="preserve">   </w:t>
      </w:r>
      <w:r>
        <w:rPr>
          <w:szCs w:val="28"/>
        </w:rPr>
        <w:t>площ</w:t>
      </w:r>
      <w:r>
        <w:rPr>
          <w:rFonts w:eastAsia="Times New Roman" w:cs="Times New Roman"/>
          <w:color w:val="auto"/>
          <w:kern w:val="0"/>
          <w:sz w:val="28"/>
          <w:szCs w:val="28"/>
          <w:lang w:val="uk-UA" w:eastAsia="zh-CN" w:bidi="ar-SA"/>
        </w:rPr>
        <w:t>ею</w:t>
      </w:r>
      <w:r>
        <w:rPr>
          <w:szCs w:val="28"/>
        </w:rPr>
        <w:t xml:space="preserve"> 0,</w:t>
      </w:r>
      <w:r>
        <w:rPr>
          <w:rFonts w:eastAsia="Times New Roman" w:cs="Times New Roman"/>
          <w:color w:val="auto"/>
          <w:kern w:val="0"/>
          <w:sz w:val="28"/>
          <w:szCs w:val="28"/>
          <w:lang w:val="uk-UA" w:eastAsia="zh-CN" w:bidi="ar-SA"/>
        </w:rPr>
        <w:t>63</w:t>
      </w:r>
      <w:r>
        <w:rPr>
          <w:szCs w:val="28"/>
        </w:rPr>
        <w:t xml:space="preserve">  га)</w:t>
      </w:r>
      <w:r>
        <w:rPr>
          <w:sz w:val="32"/>
          <w:szCs w:val="32"/>
        </w:rPr>
        <w:t xml:space="preserve"> </w:t>
      </w:r>
      <w:r>
        <w:rPr>
          <w:szCs w:val="28"/>
        </w:rPr>
        <w:t>за</w:t>
      </w:r>
    </w:p>
    <w:p>
      <w:pPr>
        <w:pStyle w:val="Normal"/>
        <w:widowControl w:val="false"/>
        <w:tabs>
          <w:tab w:val="clear" w:pos="709"/>
          <w:tab w:val="left" w:pos="4395" w:leader="none"/>
          <w:tab w:val="left" w:pos="4678" w:leader="none"/>
          <w:tab w:val="left" w:pos="4962" w:leader="none"/>
        </w:tabs>
        <w:rPr>
          <w:szCs w:val="28"/>
        </w:rPr>
      </w:pPr>
      <w:r>
        <w:rPr>
          <w:spacing w:val="-4"/>
          <w:szCs w:val="28"/>
        </w:rPr>
        <w:t xml:space="preserve">межами </w:t>
      </w:r>
      <w:r>
        <w:rPr>
          <w:spacing w:val="-8"/>
          <w:szCs w:val="28"/>
        </w:rPr>
        <w:t>населених пунктів</w:t>
      </w:r>
      <w:r>
        <w:rPr>
          <w:spacing w:val="-8"/>
          <w:sz w:val="28"/>
          <w:szCs w:val="28"/>
        </w:rPr>
        <w:t xml:space="preserve"> </w:t>
      </w:r>
      <w:r>
        <w:rPr>
          <w:spacing w:val="-8"/>
          <w:szCs w:val="28"/>
        </w:rPr>
        <w:t>Луцької міської терито-</w:t>
      </w:r>
    </w:p>
    <w:p>
      <w:pPr>
        <w:pStyle w:val="Normal"/>
        <w:widowControl w:val="false"/>
        <w:tabs>
          <w:tab w:val="clear" w:pos="709"/>
          <w:tab w:val="left" w:pos="4395" w:leader="none"/>
          <w:tab w:val="left" w:pos="4678" w:leader="none"/>
          <w:tab w:val="left" w:pos="4962" w:leader="none"/>
        </w:tabs>
        <w:rPr>
          <w:szCs w:val="28"/>
        </w:rPr>
      </w:pPr>
      <w:r>
        <w:rPr>
          <w:szCs w:val="28"/>
        </w:rPr>
        <w:t>ріаль</w:t>
      </w:r>
      <w:r>
        <w:rPr>
          <w:spacing w:val="6"/>
          <w:sz w:val="28"/>
          <w:szCs w:val="28"/>
        </w:rPr>
        <w:t>ної  громади  (с. Княгининок)</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громадянина Білинця</w:t>
      </w:r>
      <w:r>
        <w:rPr>
          <w:rFonts w:eastAsia="Times New Roman" w:cs="Times New Roman"/>
          <w:color w:val="111111"/>
          <w:spacing w:val="-6"/>
          <w:kern w:val="0"/>
          <w:sz w:val="28"/>
          <w:szCs w:val="28"/>
          <w:lang w:val="uk-UA" w:eastAsia="zh-CN" w:bidi="ar-SA"/>
        </w:rPr>
        <w:t xml:space="preserve"> Мефодія Уляновича</w:t>
      </w:r>
      <w:r>
        <w:rPr>
          <w:color w:val="111111"/>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за межами населених пунктів Луцької міської територіальної громади (с. Княгининок), сертифікат на право на земельну частку (пай), яка перебувала у колективній</w:t>
      </w:r>
      <w:r>
        <w:rPr>
          <w:color w:val="111111"/>
          <w:spacing w:val="-6"/>
          <w:sz w:val="12"/>
          <w:szCs w:val="12"/>
        </w:rPr>
        <w:t xml:space="preserve"> </w:t>
      </w:r>
      <w:r>
        <w:rPr>
          <w:color w:val="111111"/>
          <w:spacing w:val="-6"/>
          <w:sz w:val="28"/>
          <w:szCs w:val="28"/>
        </w:rPr>
        <w:t>власності</w:t>
      </w:r>
      <w:r>
        <w:rPr>
          <w:color w:val="111111"/>
          <w:spacing w:val="-6"/>
          <w:sz w:val="12"/>
          <w:szCs w:val="12"/>
        </w:rPr>
        <w:t xml:space="preserve"> </w:t>
      </w:r>
      <w:r>
        <w:rPr>
          <w:color w:val="111111"/>
          <w:spacing w:val="-6"/>
          <w:sz w:val="28"/>
          <w:szCs w:val="28"/>
        </w:rPr>
        <w:t>колишнього</w:t>
      </w:r>
      <w:r>
        <w:rPr>
          <w:rFonts w:eastAsia="Times New Roman" w:cs="Times New Roman"/>
          <w:color w:val="auto"/>
          <w:spacing w:val="-6"/>
          <w:kern w:val="0"/>
          <w:sz w:val="12"/>
          <w:szCs w:val="12"/>
          <w:lang w:val="uk-UA" w:eastAsia="zh-CN" w:bidi="ar-SA"/>
        </w:rPr>
        <w:t xml:space="preserve"> </w:t>
      </w:r>
      <w:r>
        <w:rPr>
          <w:rFonts w:eastAsia="Times New Roman" w:cs="Times New Roman"/>
          <w:color w:val="auto"/>
          <w:spacing w:val="-8"/>
          <w:kern w:val="0"/>
          <w:sz w:val="28"/>
          <w:szCs w:val="28"/>
          <w:lang w:val="uk-UA" w:eastAsia="zh-CN" w:bidi="ar-SA"/>
        </w:rPr>
        <w:t>колективного сільськогосподарського підприємства</w:t>
      </w:r>
      <w:r>
        <w:rPr>
          <w:color w:val="111111"/>
          <w:spacing w:val="-6"/>
          <w:sz w:val="12"/>
          <w:szCs w:val="12"/>
        </w:rPr>
        <w:t xml:space="preserve"> </w:t>
      </w:r>
      <w:r>
        <w:rPr>
          <w:color w:val="111111"/>
          <w:spacing w:val="-6"/>
          <w:sz w:val="28"/>
          <w:szCs w:val="28"/>
        </w:rPr>
        <w:t>«Агрофірма “Маяк”</w:t>
      </w:r>
      <w:r>
        <w:rPr>
          <w:rFonts w:eastAsia="Times New Roman" w:cs="Times New Roman"/>
          <w:color w:val="auto"/>
          <w:spacing w:val="-6"/>
          <w:kern w:val="0"/>
          <w:sz w:val="28"/>
          <w:szCs w:val="28"/>
          <w:u w:val="none"/>
          <w:lang w:val="uk-UA" w:eastAsia="zh-CN" w:bidi="ar-SA"/>
        </w:rPr>
        <w:t>»</w:t>
      </w:r>
      <w:r>
        <w:rPr>
          <w:color w:val="111111"/>
          <w:spacing w:val="-6"/>
          <w:sz w:val="28"/>
          <w:szCs w:val="28"/>
        </w:rPr>
        <w:t>, серії ВЛ № </w:t>
      </w:r>
      <w:r>
        <w:rPr>
          <w:rFonts w:eastAsia="Times New Roman" w:cs="Times New Roman"/>
          <w:color w:val="auto"/>
          <w:spacing w:val="-6"/>
          <w:kern w:val="0"/>
          <w:sz w:val="28"/>
          <w:szCs w:val="28"/>
          <w:lang w:val="uk-UA" w:eastAsia="zh-CN" w:bidi="ar-SA"/>
        </w:rPr>
        <w:t>0175926 від 15.10.1997 —</w:t>
      </w:r>
      <w:r>
        <w:rPr>
          <w:color w:val="111111"/>
          <w:spacing w:val="-6"/>
          <w:sz w:val="28"/>
          <w:szCs w:val="28"/>
        </w:rPr>
        <w:t xml:space="preserve"> виданий на підставі розпорядження голови Луцької районної державної адміністрації від 03.10.1997 № </w:t>
      </w:r>
      <w:r>
        <w:rPr>
          <w:rFonts w:eastAsia="Times New Roman" w:cs="Times New Roman"/>
          <w:color w:val="auto"/>
          <w:spacing w:val="-6"/>
          <w:kern w:val="0"/>
          <w:sz w:val="28"/>
          <w:szCs w:val="28"/>
          <w:lang w:val="uk-UA" w:eastAsia="zh-CN" w:bidi="ar-SA"/>
        </w:rPr>
        <w:t>365</w:t>
      </w:r>
      <w:r>
        <w:rPr>
          <w:color w:val="111111"/>
          <w:spacing w:val="-6"/>
          <w:sz w:val="28"/>
          <w:szCs w:val="28"/>
        </w:rPr>
        <w:t xml:space="preserve"> та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18</w:t>
      </w:r>
      <w:r>
        <w:rPr>
          <w:color w:val="111111"/>
          <w:spacing w:val="-6"/>
          <w:sz w:val="28"/>
          <w:szCs w:val="28"/>
        </w:rPr>
        <w:t>.</w:t>
      </w:r>
      <w:r>
        <w:rPr>
          <w:rFonts w:eastAsia="Times New Roman" w:cs="Times New Roman"/>
          <w:color w:val="auto"/>
          <w:spacing w:val="-6"/>
          <w:kern w:val="0"/>
          <w:sz w:val="28"/>
          <w:szCs w:val="28"/>
          <w:lang w:val="uk-UA" w:eastAsia="zh-CN" w:bidi="ar-SA"/>
        </w:rPr>
        <w:t>10</w:t>
      </w:r>
      <w:r>
        <w:rPr>
          <w:color w:val="111111"/>
          <w:spacing w:val="-6"/>
          <w:sz w:val="28"/>
          <w:szCs w:val="28"/>
        </w:rPr>
        <w:t>.</w:t>
      </w:r>
      <w:r>
        <w:rPr>
          <w:rFonts w:eastAsia="Times New Roman" w:cs="Times New Roman"/>
          <w:color w:val="auto"/>
          <w:spacing w:val="-6"/>
          <w:kern w:val="0"/>
          <w:sz w:val="28"/>
          <w:szCs w:val="28"/>
          <w:lang w:val="uk-UA" w:eastAsia="zh-CN" w:bidi="ar-SA"/>
        </w:rPr>
        <w:t>1997</w:t>
      </w:r>
      <w:r>
        <w:rPr>
          <w:color w:val="111111"/>
          <w:spacing w:val="-6"/>
          <w:sz w:val="28"/>
          <w:szCs w:val="28"/>
        </w:rPr>
        <w:t xml:space="preserve"> № </w:t>
      </w:r>
      <w:r>
        <w:rPr>
          <w:rFonts w:eastAsia="Times New Roman" w:cs="Times New Roman"/>
          <w:color w:val="auto"/>
          <w:spacing w:val="-6"/>
          <w:kern w:val="0"/>
          <w:sz w:val="28"/>
          <w:szCs w:val="28"/>
          <w:lang w:val="uk-UA" w:eastAsia="zh-CN" w:bidi="ar-SA"/>
        </w:rPr>
        <w:t>344</w:t>
      </w:r>
      <w:r>
        <w:rPr>
          <w:color w:val="111111"/>
          <w:spacing w:val="-6"/>
          <w:sz w:val="28"/>
          <w:szCs w:val="28"/>
        </w:rPr>
        <w:t xml:space="preserve">, розпорядження голови Луцької районної державної адміністрації «Про уточнення грошової оцінки сільськогосподарських угідь земель колективної власності, вартості та розміру земельної частки </w:t>
      </w:r>
      <w:r>
        <w:rPr>
          <w:color w:val="111111"/>
          <w:spacing w:val="-6"/>
          <w:sz w:val="28"/>
          <w:szCs w:val="28"/>
          <w:lang w:val="en-US"/>
        </w:rPr>
        <w:t>(</w:t>
      </w:r>
      <w:r>
        <w:rPr>
          <w:color w:val="111111"/>
          <w:spacing w:val="-6"/>
          <w:sz w:val="28"/>
          <w:szCs w:val="28"/>
        </w:rPr>
        <w:t>паю</w:t>
      </w:r>
      <w:r>
        <w:rPr>
          <w:color w:val="111111"/>
          <w:spacing w:val="-6"/>
          <w:sz w:val="28"/>
          <w:szCs w:val="28"/>
          <w:lang w:val="en-US"/>
        </w:rPr>
        <w:t>)</w:t>
      </w:r>
      <w:r>
        <w:rPr>
          <w:color w:val="111111"/>
          <w:spacing w:val="-6"/>
          <w:sz w:val="28"/>
          <w:szCs w:val="28"/>
        </w:rPr>
        <w:t xml:space="preserve"> в колишньому </w:t>
      </w:r>
      <w:r>
        <w:rPr>
          <w:rFonts w:eastAsia="Times New Roman" w:cs="Times New Roman"/>
          <w:color w:val="111111"/>
          <w:spacing w:val="-6"/>
          <w:kern w:val="0"/>
          <w:sz w:val="28"/>
          <w:szCs w:val="28"/>
          <w:lang w:val="uk-UA" w:eastAsia="zh-CN" w:bidi="ar-SA"/>
        </w:rPr>
        <w:t>колективному сільськогосподарському підприємстві</w:t>
      </w:r>
      <w:r>
        <w:rPr>
          <w:color w:val="111111"/>
          <w:spacing w:val="-6"/>
          <w:sz w:val="28"/>
          <w:szCs w:val="28"/>
        </w:rPr>
        <w:t xml:space="preserve"> «</w:t>
      </w:r>
      <w:r>
        <w:rPr>
          <w:color w:val="111111"/>
          <w:spacing w:val="-6"/>
          <w:szCs w:val="28"/>
        </w:rPr>
        <w:t>Агрофірма “Маяк”</w:t>
      </w:r>
      <w:r>
        <w:rPr>
          <w:rFonts w:eastAsia="Times New Roman"/>
          <w:spacing w:val="-6"/>
          <w:szCs w:val="28"/>
          <w:u w:val="none"/>
          <w:lang w:eastAsia="ar-SA"/>
        </w:rPr>
        <w:t>»</w:t>
      </w:r>
      <w:r>
        <w:rPr>
          <w:color w:val="111111"/>
          <w:spacing w:val="-6"/>
          <w:sz w:val="28"/>
          <w:szCs w:val="28"/>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color w:val="111111"/>
          <w:spacing w:val="-6"/>
          <w:sz w:val="28"/>
          <w:szCs w:val="28"/>
        </w:rPr>
        <w:t xml:space="preserve"> «Агрофірма “Маяк”», рішення Маяківської сільської ради Луцького району Волинської області від 26.12.2001 № 16/20 «Про передачу земельних часток </w:t>
      </w:r>
      <w:r>
        <w:rPr>
          <w:color w:val="111111"/>
          <w:spacing w:val="-6"/>
          <w:sz w:val="28"/>
          <w:szCs w:val="28"/>
          <w:lang w:val="en-US"/>
        </w:rPr>
        <w:t>(</w:t>
      </w:r>
      <w:r>
        <w:rPr>
          <w:i w:val="false"/>
          <w:iCs w:val="false"/>
          <w:color w:val="111111"/>
          <w:spacing w:val="-6"/>
          <w:sz w:val="28"/>
          <w:szCs w:val="28"/>
        </w:rPr>
        <w:t>паїв</w:t>
      </w:r>
      <w:r>
        <w:rPr>
          <w:i w:val="false"/>
          <w:iCs w:val="false"/>
          <w:color w:val="111111"/>
          <w:spacing w:val="-6"/>
          <w:sz w:val="28"/>
          <w:szCs w:val="28"/>
          <w:lang w:val="en-US"/>
        </w:rPr>
        <w:t>)</w:t>
      </w:r>
      <w:r>
        <w:rPr>
          <w:i w:val="false"/>
          <w:iCs w:val="false"/>
          <w:color w:val="111111"/>
          <w:spacing w:val="-6"/>
          <w:sz w:val="28"/>
          <w:szCs w:val="28"/>
        </w:rPr>
        <w:t xml:space="preserve"> в натурі та видачу державних актів на право приватної власності на землю</w:t>
      </w:r>
      <w:r>
        <w:rPr>
          <w:color w:val="111111"/>
          <w:spacing w:val="-6"/>
          <w:sz w:val="28"/>
          <w:szCs w:val="28"/>
        </w:rPr>
        <w:t xml:space="preserve">», </w:t>
      </w:r>
      <w:r>
        <w:rPr>
          <w:color w:val="000000"/>
          <w:spacing w:val="-6"/>
          <w:sz w:val="28"/>
          <w:szCs w:val="28"/>
          <w:u w:val="none"/>
        </w:rPr>
        <w:t>довідка старости Княгинин</w:t>
      </w:r>
      <w:r>
        <w:rPr>
          <w:rFonts w:eastAsia="Times New Roman" w:cs="Times New Roman"/>
          <w:color w:val="000000"/>
          <w:spacing w:val="-6"/>
          <w:kern w:val="0"/>
          <w:sz w:val="28"/>
          <w:szCs w:val="28"/>
          <w:u w:val="none"/>
          <w:lang w:val="uk-UA" w:eastAsia="zh-CN" w:bidi="ar-SA"/>
        </w:rPr>
        <w:t>і</w:t>
      </w:r>
      <w:r>
        <w:rPr>
          <w:color w:val="000000"/>
          <w:spacing w:val="-6"/>
          <w:sz w:val="28"/>
          <w:szCs w:val="28"/>
          <w:u w:val="none"/>
        </w:rPr>
        <w:t xml:space="preserve">вського старостинського округу від </w:t>
      </w:r>
      <w:r>
        <w:rPr>
          <w:rFonts w:eastAsia="Times New Roman" w:cs="Times New Roman"/>
          <w:color w:val="000000"/>
          <w:spacing w:val="-6"/>
          <w:kern w:val="0"/>
          <w:sz w:val="28"/>
          <w:szCs w:val="28"/>
          <w:u w:val="none"/>
          <w:lang w:val="uk-UA" w:eastAsia="zh-CN" w:bidi="ar-SA"/>
        </w:rPr>
        <w:t>07.11.</w:t>
      </w:r>
      <w:r>
        <w:rPr>
          <w:color w:val="000000"/>
          <w:spacing w:val="-6"/>
          <w:sz w:val="28"/>
          <w:szCs w:val="28"/>
          <w:u w:val="none"/>
        </w:rPr>
        <w:t>2023 № 38-16/</w:t>
      </w:r>
      <w:r>
        <w:rPr>
          <w:rFonts w:eastAsia="Times New Roman" w:cs="Times New Roman"/>
          <w:color w:val="000000"/>
          <w:spacing w:val="-6"/>
          <w:kern w:val="0"/>
          <w:sz w:val="28"/>
          <w:szCs w:val="28"/>
          <w:u w:val="none"/>
          <w:lang w:val="uk-UA" w:eastAsia="zh-CN" w:bidi="ar-SA"/>
        </w:rPr>
        <w:t>239</w:t>
      </w:r>
      <w:r>
        <w:rPr>
          <w:color w:val="000000"/>
          <w:spacing w:val="-6"/>
          <w:sz w:val="28"/>
          <w:szCs w:val="28"/>
          <w:u w:val="none"/>
        </w:rPr>
        <w:t xml:space="preserve">/2023, </w:t>
      </w:r>
      <w:r>
        <w:rPr>
          <w:color w:val="111111"/>
          <w:spacing w:val="-6"/>
          <w:sz w:val="28"/>
          <w:szCs w:val="28"/>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ину</w:t>
      </w:r>
      <w:r>
        <w:rPr>
          <w:spacing w:val="-8"/>
          <w:szCs w:val="28"/>
        </w:rPr>
        <w:t xml:space="preserve"> </w:t>
      </w:r>
      <w:r>
        <w:rPr>
          <w:rFonts w:eastAsia="Times New Roman" w:cs="Times New Roman"/>
          <w:color w:val="111111"/>
          <w:spacing w:val="-6"/>
          <w:kern w:val="0"/>
          <w:sz w:val="28"/>
          <w:szCs w:val="28"/>
          <w:lang w:val="uk-UA" w:eastAsia="zh-CN" w:bidi="ar-SA"/>
        </w:rPr>
        <w:t>Білинцю Мефодію Уляновичу</w:t>
      </w:r>
      <w:r>
        <w:rPr>
          <w:spacing w:val="-8"/>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404</w:t>
      </w:r>
      <w:r>
        <w:rPr>
          <w:spacing w:val="-8"/>
          <w:szCs w:val="28"/>
        </w:rPr>
        <w:t xml:space="preserve">, 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spacing w:val="-8"/>
          <w:sz w:val="28"/>
          <w:szCs w:val="28"/>
        </w:rPr>
        <w:t>«Агрофірма “Маяк”</w:t>
      </w:r>
      <w:r>
        <w:rPr>
          <w:rFonts w:eastAsia="Times New Roman" w:cs="Times New Roman"/>
          <w:color w:val="auto"/>
          <w:spacing w:val="-8"/>
          <w:kern w:val="0"/>
          <w:sz w:val="28"/>
          <w:szCs w:val="28"/>
          <w:u w:val="none"/>
          <w:lang w:val="uk-UA" w:eastAsia="zh-CN" w:bidi="ar-SA"/>
        </w:rPr>
        <w:t>»</w:t>
      </w:r>
      <w:r>
        <w:rPr>
          <w:spacing w:val="-8"/>
          <w:szCs w:val="28"/>
        </w:rPr>
        <w:t xml:space="preserve">, </w:t>
      </w:r>
      <w:r>
        <w:rPr>
          <w:color w:val="111111"/>
          <w:spacing w:val="-6"/>
          <w:sz w:val="28"/>
          <w:szCs w:val="28"/>
        </w:rPr>
        <w:t>серії ВЛ № </w:t>
      </w:r>
      <w:r>
        <w:rPr>
          <w:rFonts w:eastAsia="Times New Roman" w:cs="Times New Roman"/>
          <w:color w:val="auto"/>
          <w:spacing w:val="-6"/>
          <w:kern w:val="0"/>
          <w:sz w:val="28"/>
          <w:szCs w:val="28"/>
          <w:lang w:val="uk-UA" w:eastAsia="zh-CN" w:bidi="ar-SA"/>
        </w:rPr>
        <w:t>0175926 від 15.10.1997 —</w:t>
      </w:r>
      <w:r>
        <w:rPr>
          <w:color w:val="111111"/>
          <w:spacing w:val="-6"/>
          <w:sz w:val="28"/>
          <w:szCs w:val="28"/>
        </w:rPr>
        <w:t xml:space="preserve"> виданий на підставі розпорядження голови Луцької районної державної адміністрації від 03.10.1997 № </w:t>
      </w:r>
      <w:r>
        <w:rPr>
          <w:rFonts w:eastAsia="Times New Roman" w:cs="Times New Roman"/>
          <w:color w:val="auto"/>
          <w:spacing w:val="-6"/>
          <w:kern w:val="0"/>
          <w:sz w:val="28"/>
          <w:szCs w:val="28"/>
          <w:lang w:val="uk-UA" w:eastAsia="zh-CN" w:bidi="ar-SA"/>
        </w:rPr>
        <w:t>365</w:t>
      </w:r>
      <w:r>
        <w:rPr>
          <w:color w:val="111111"/>
          <w:spacing w:val="-6"/>
          <w:sz w:val="28"/>
          <w:szCs w:val="28"/>
        </w:rPr>
        <w:t xml:space="preserve"> та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18</w:t>
      </w:r>
      <w:r>
        <w:rPr>
          <w:color w:val="111111"/>
          <w:spacing w:val="-6"/>
          <w:sz w:val="28"/>
          <w:szCs w:val="28"/>
        </w:rPr>
        <w:t>.</w:t>
      </w:r>
      <w:r>
        <w:rPr>
          <w:rFonts w:eastAsia="Times New Roman" w:cs="Times New Roman"/>
          <w:color w:val="auto"/>
          <w:spacing w:val="-6"/>
          <w:kern w:val="0"/>
          <w:sz w:val="28"/>
          <w:szCs w:val="28"/>
          <w:lang w:val="uk-UA" w:eastAsia="zh-CN" w:bidi="ar-SA"/>
        </w:rPr>
        <w:t>10</w:t>
      </w:r>
      <w:r>
        <w:rPr>
          <w:color w:val="111111"/>
          <w:spacing w:val="-6"/>
          <w:sz w:val="28"/>
          <w:szCs w:val="28"/>
        </w:rPr>
        <w:t>.</w:t>
      </w:r>
      <w:r>
        <w:rPr>
          <w:rFonts w:eastAsia="Times New Roman" w:cs="Times New Roman"/>
          <w:color w:val="auto"/>
          <w:spacing w:val="-6"/>
          <w:kern w:val="0"/>
          <w:sz w:val="28"/>
          <w:szCs w:val="28"/>
          <w:lang w:val="uk-UA" w:eastAsia="zh-CN" w:bidi="ar-SA"/>
        </w:rPr>
        <w:t>1997</w:t>
      </w:r>
      <w:r>
        <w:rPr>
          <w:color w:val="111111"/>
          <w:spacing w:val="-6"/>
          <w:sz w:val="28"/>
          <w:szCs w:val="28"/>
        </w:rPr>
        <w:t xml:space="preserve"> № </w:t>
      </w:r>
      <w:r>
        <w:rPr>
          <w:rFonts w:eastAsia="Times New Roman" w:cs="Times New Roman"/>
          <w:color w:val="auto"/>
          <w:spacing w:val="-6"/>
          <w:kern w:val="0"/>
          <w:sz w:val="28"/>
          <w:szCs w:val="28"/>
          <w:lang w:val="uk-UA" w:eastAsia="zh-CN" w:bidi="ar-SA"/>
        </w:rPr>
        <w:t>344</w:t>
      </w:r>
      <w:r>
        <w:rPr>
          <w:color w:val="111111"/>
          <w:spacing w:val="-6"/>
          <w:sz w:val="28"/>
          <w:szCs w:val="28"/>
        </w:rPr>
        <w:t>,</w:t>
      </w:r>
      <w:r>
        <w:rPr>
          <w:spacing w:val="-8"/>
          <w:szCs w:val="28"/>
        </w:rPr>
        <w:t xml:space="preserve"> орієнтовною площею 0,6</w:t>
      </w:r>
      <w:r>
        <w:rPr>
          <w:rFonts w:eastAsia="Times New Roman" w:cs="Times New Roman"/>
          <w:color w:val="auto"/>
          <w:spacing w:val="-8"/>
          <w:kern w:val="0"/>
          <w:sz w:val="28"/>
          <w:szCs w:val="28"/>
          <w:lang w:val="uk-UA" w:eastAsia="zh-CN" w:bidi="ar-SA"/>
        </w:rPr>
        <w:t>3</w:t>
      </w:r>
      <w:r>
        <w:rPr>
          <w:spacing w:val="-8"/>
          <w:szCs w:val="28"/>
        </w:rPr>
        <w:t> га (багаторічні насадження) за межами населених пунктів Луцької міської територіальної громади (с. Княгининок),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spacing w:val="-8"/>
          <w:szCs w:val="28"/>
          <w:lang w:bidi="ar-SA"/>
        </w:rPr>
        <w:t>громадян</w:t>
      </w:r>
      <w:r>
        <w:rPr>
          <w:rFonts w:eastAsia="Times New Roman" w:cs="Times New Roman"/>
          <w:color w:val="auto"/>
          <w:spacing w:val="-8"/>
          <w:kern w:val="0"/>
          <w:sz w:val="28"/>
          <w:szCs w:val="28"/>
          <w:lang w:val="uk-UA" w:eastAsia="zh-CN" w:bidi="ar-SA"/>
        </w:rPr>
        <w:t>ина</w:t>
      </w:r>
      <w:r>
        <w:rPr>
          <w:rFonts w:eastAsia="Times New Roman" w:cs="Times New Roman"/>
          <w:spacing w:val="-8"/>
          <w:szCs w:val="28"/>
          <w:lang w:bidi="ar-SA"/>
        </w:rPr>
        <w:t xml:space="preserve"> </w:t>
      </w:r>
      <w:r>
        <w:rPr>
          <w:rFonts w:eastAsia="Times New Roman" w:cs="Times New Roman"/>
          <w:color w:val="111111"/>
          <w:spacing w:val="-6"/>
          <w:kern w:val="0"/>
          <w:sz w:val="28"/>
          <w:szCs w:val="28"/>
          <w:lang w:val="uk-UA" w:eastAsia="zh-CN" w:bidi="ar-SA"/>
        </w:rPr>
        <w:t>Білинця Мефодія Уляновича</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404</w:t>
      </w:r>
      <w:r>
        <w:rPr>
          <w:spacing w:val="-8"/>
          <w:szCs w:val="28"/>
        </w:rPr>
        <w:t>, відповідно до сертифіката на право на земельну частку (пай) серії</w:t>
      </w:r>
      <w:r>
        <w:rPr>
          <w:rFonts w:eastAsia="Times New Roman" w:cs="Times New Roman"/>
          <w:color w:val="111111"/>
          <w:spacing w:val="-6"/>
          <w:kern w:val="0"/>
          <w:sz w:val="28"/>
          <w:szCs w:val="28"/>
          <w:lang w:val="uk-UA" w:eastAsia="zh-CN" w:bidi="ar-SA"/>
        </w:rPr>
        <w:t> ВЛ № </w:t>
      </w:r>
      <w:r>
        <w:rPr>
          <w:rFonts w:eastAsia="Times New Roman" w:cs="Times New Roman"/>
          <w:color w:val="auto"/>
          <w:spacing w:val="-6"/>
          <w:kern w:val="0"/>
          <w:sz w:val="28"/>
          <w:szCs w:val="28"/>
          <w:lang w:val="uk-UA" w:eastAsia="zh-CN" w:bidi="ar-SA"/>
        </w:rPr>
        <w:t>0175926</w:t>
      </w:r>
      <w:r>
        <w:rPr>
          <w:rFonts w:eastAsia="Times New Roman" w:cs="Times New Roman"/>
          <w:spacing w:val="-8"/>
          <w:szCs w:val="28"/>
          <w:lang w:bidi="ar-SA"/>
        </w:rPr>
        <w:t xml:space="preserve"> від </w:t>
      </w:r>
      <w:r>
        <w:rPr>
          <w:rFonts w:eastAsia="Times New Roman" w:cs="Times New Roman"/>
          <w:color w:val="auto"/>
          <w:spacing w:val="-8"/>
          <w:kern w:val="0"/>
          <w:sz w:val="28"/>
          <w:szCs w:val="28"/>
          <w:lang w:val="uk-UA" w:eastAsia="zh-CN" w:bidi="ar-SA"/>
        </w:rPr>
        <w:t>15</w:t>
      </w:r>
      <w:r>
        <w:rPr>
          <w:rFonts w:eastAsia="Times New Roman" w:cs="Times New Roman"/>
          <w:spacing w:val="-8"/>
          <w:szCs w:val="28"/>
          <w:lang w:bidi="ar-SA"/>
        </w:rPr>
        <w:t>.1</w:t>
      </w:r>
      <w:r>
        <w:rPr>
          <w:rFonts w:eastAsia="Times New Roman" w:cs="Times New Roman"/>
          <w:color w:val="auto"/>
          <w:spacing w:val="-8"/>
          <w:kern w:val="0"/>
          <w:sz w:val="28"/>
          <w:szCs w:val="28"/>
          <w:lang w:val="uk-UA" w:eastAsia="zh-CN" w:bidi="ar-SA"/>
        </w:rPr>
        <w:t>0</w:t>
      </w:r>
      <w:r>
        <w:rPr>
          <w:rFonts w:eastAsia="Times New Roman" w:cs="Times New Roman"/>
          <w:spacing w:val="-8"/>
          <w:szCs w:val="28"/>
          <w:lang w:bidi="ar-SA"/>
        </w:rPr>
        <w:t>.</w:t>
      </w:r>
      <w:r>
        <w:rPr>
          <w:rFonts w:eastAsia="Times New Roman" w:cs="Times New Roman"/>
          <w:color w:val="auto"/>
          <w:spacing w:val="-8"/>
          <w:kern w:val="0"/>
          <w:sz w:val="28"/>
          <w:szCs w:val="28"/>
          <w:lang w:val="uk-UA" w:eastAsia="zh-CN" w:bidi="ar-SA"/>
        </w:rPr>
        <w:t>1997</w:t>
      </w:r>
      <w:r>
        <w:rPr>
          <w:spacing w:val="-8"/>
          <w:szCs w:val="28"/>
        </w:rPr>
        <w:t xml:space="preserve">, зареєстрованого у Книзі реєстрації сертифікатів на право на земельну частку (пай) від </w:t>
      </w:r>
      <w:r>
        <w:rPr>
          <w:rFonts w:eastAsia="Times New Roman" w:cs="Times New Roman"/>
          <w:color w:val="auto"/>
          <w:spacing w:val="-8"/>
          <w:kern w:val="0"/>
          <w:sz w:val="28"/>
          <w:szCs w:val="28"/>
          <w:lang w:val="uk-UA" w:eastAsia="zh-CN" w:bidi="ar-SA"/>
        </w:rPr>
        <w:t>18.10.1997</w:t>
      </w:r>
      <w:r>
        <w:rPr>
          <w:spacing w:val="-8"/>
          <w:szCs w:val="28"/>
        </w:rPr>
        <w:t xml:space="preserve"> № </w:t>
      </w:r>
      <w:r>
        <w:rPr>
          <w:rFonts w:eastAsia="Times New Roman" w:cs="Times New Roman"/>
          <w:color w:val="auto"/>
          <w:spacing w:val="-8"/>
          <w:kern w:val="0"/>
          <w:sz w:val="28"/>
          <w:szCs w:val="28"/>
          <w:lang w:val="uk-UA" w:eastAsia="zh-CN" w:bidi="ar-SA"/>
        </w:rPr>
        <w:t>344</w:t>
      </w:r>
      <w:r>
        <w:rPr>
          <w:spacing w:val="-8"/>
          <w:szCs w:val="28"/>
        </w:rPr>
        <w:t>, орієнтовною площею 0,6</w:t>
      </w:r>
      <w:r>
        <w:rPr>
          <w:rFonts w:eastAsia="Times New Roman" w:cs="Times New Roman"/>
          <w:color w:val="auto"/>
          <w:spacing w:val="-8"/>
          <w:kern w:val="0"/>
          <w:sz w:val="28"/>
          <w:szCs w:val="28"/>
          <w:lang w:val="uk-UA" w:eastAsia="zh-CN" w:bidi="ar-SA"/>
        </w:rPr>
        <w:t>3</w:t>
      </w:r>
      <w:r>
        <w:rPr>
          <w:spacing w:val="-8"/>
          <w:szCs w:val="28"/>
        </w:rPr>
        <w:t> га (багаторічні насадження)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686</TotalTime>
  <Application>LibreOffice/7.0.3.1$Windows_X86_64 LibreOffice_project/d7547858d014d4cf69878db179d326fc3483e082</Application>
  <Pages>2</Pages>
  <Words>598</Words>
  <Characters>4067</Characters>
  <CharactersWithSpaces>4849</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2023-12-15T12:55:58Z</dcterms:modified>
  <cp:revision>160</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