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73775327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ТОВ «КВІНТЕС КОМ»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pacing w:val="-6"/>
          <w:sz w:val="28"/>
          <w:szCs w:val="28"/>
          <w:lang w:val="uk-UA"/>
        </w:rPr>
        <w:t>умовах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оренди   земель</w:t>
      </w:r>
      <w:r>
        <w:rPr>
          <w:spacing w:val="4"/>
          <w:sz w:val="28"/>
          <w:szCs w:val="28"/>
          <w:lang w:val="uk-UA"/>
        </w:rPr>
        <w:t xml:space="preserve">ної   ділянки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 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та    обслуговування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нежитлового   приміщення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(11.02)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на вул. Карбишева, 2 у м. Луцьку (площею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9872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 га)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«КВІНТЕС КОМ»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 земельної ділянки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«КВІНТЕС КОМ»</w:t>
      </w:r>
      <w:r>
        <w:rPr>
          <w:sz w:val="28"/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sz w:val="28"/>
          <w:szCs w:val="28"/>
          <w:lang w:val="uk-UA"/>
        </w:rPr>
        <w:t>02</w:t>
      </w:r>
      <w:r>
        <w:rPr>
          <w:b w:val="false"/>
          <w:bCs w:val="false"/>
          <w:sz w:val="28"/>
          <w:szCs w:val="28"/>
          <w:lang w:val="uk-UA"/>
        </w:rPr>
        <w:t>.</w:t>
      </w:r>
      <w:r>
        <w:rPr>
          <w:b w:val="false"/>
          <w:bCs w:val="false"/>
          <w:sz w:val="28"/>
          <w:szCs w:val="28"/>
          <w:lang w:val="uk-UA"/>
        </w:rPr>
        <w:t>0</w:t>
      </w:r>
      <w:r>
        <w:rPr>
          <w:b w:val="false"/>
          <w:bCs w:val="false"/>
          <w:sz w:val="28"/>
          <w:szCs w:val="28"/>
          <w:lang w:val="uk-UA"/>
        </w:rPr>
        <w:t>1.202</w:t>
      </w:r>
      <w:r>
        <w:rPr>
          <w:b w:val="false"/>
          <w:bCs w:val="false"/>
          <w:sz w:val="28"/>
          <w:szCs w:val="28"/>
          <w:lang w:val="uk-UA"/>
        </w:rPr>
        <w:t>4</w:t>
      </w:r>
      <w:r>
        <w:rPr>
          <w:b w:val="false"/>
          <w:bCs w:val="false"/>
          <w:sz w:val="28"/>
          <w:szCs w:val="28"/>
          <w:lang w:val="uk-UA"/>
        </w:rPr>
        <w:t xml:space="preserve"> № НВ-</w:t>
      </w:r>
      <w:r>
        <w:rPr>
          <w:b w:val="false"/>
          <w:bCs w:val="false"/>
          <w:sz w:val="28"/>
          <w:szCs w:val="28"/>
          <w:lang w:val="uk-UA"/>
        </w:rPr>
        <w:t>3200003202024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>, пунктами 66-67, 75, 107 постанови Кабінету Міністрів України від 17.10.2012 № 1051 «Про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9872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0710100000:33:017:002</w:t>
      </w:r>
      <w:r>
        <w:rPr>
          <w:b w:val="false"/>
          <w:bCs w:val="false"/>
          <w:sz w:val="28"/>
          <w:szCs w:val="28"/>
          <w:lang w:val="uk-UA"/>
        </w:rPr>
        <w:t>8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«КВІНТЕС КОМ»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9872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0710100000:33:017:002</w:t>
      </w:r>
      <w:r>
        <w:rPr>
          <w:b w:val="false"/>
          <w:bCs w:val="false"/>
          <w:sz w:val="28"/>
          <w:szCs w:val="28"/>
          <w:lang w:val="uk-UA"/>
        </w:rPr>
        <w:t>8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ТОВАРИСТВОМ З ОБМЕЖЕНОЮ ВІДПОВІДАЛЬНІСТЮ «КВІНТЕС КОМ»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0710100000:33:017:002</w:t>
      </w:r>
      <w:r>
        <w:rPr>
          <w:b w:val="false"/>
          <w:bCs w:val="false"/>
          <w:sz w:val="28"/>
          <w:szCs w:val="28"/>
          <w:lang w:val="uk-UA"/>
        </w:rPr>
        <w:t>8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ТОВАРИСТВО З ОБМЕЖЕНОЮ ВІДПОВІДАЛЬНІСТЮ «КВІНТЕС КОМ»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3">
    <w:name w:val="Основной шрифт абзаца3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254</TotalTime>
  <Application>LibreOffice/7.4.0.3$Windows_X86_64 LibreOffice_project/f85e47c08ddd19c015c0114a68350214f7066f5a</Application>
  <AppVersion>15.0000</AppVersion>
  <Pages>2</Pages>
  <Words>506</Words>
  <Characters>3285</Characters>
  <CharactersWithSpaces>3954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2024-01-04T16:23:55Z</cp:lastPrinted>
  <dcterms:modified xsi:type="dcterms:W3CDTF">2024-01-04T16:23:31Z</dcterms:modified>
  <cp:revision>176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