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Cs w:val="28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68786986" r:id="rId2"/>
        </w:object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Про надання </w:t>
      </w:r>
      <w:r>
        <w:rPr>
          <w:color w:val="000000"/>
          <w:sz w:val="28"/>
          <w:szCs w:val="28"/>
          <w:lang w:val="uk-UA"/>
        </w:rPr>
        <w:t>громадянці Кун Н.В.</w:t>
      </w:r>
      <w:r>
        <w:rPr>
          <w:rFonts w:eastAsia="Times New Roman" w:cs="Times New Roman"/>
          <w:b w:val="false"/>
          <w:bCs w:val="false"/>
          <w:color w:val="C9211E"/>
          <w:spacing w:val="-4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на </w:t>
      </w:r>
      <w:r>
        <w:rPr>
          <w:spacing w:val="-6"/>
          <w:sz w:val="28"/>
          <w:szCs w:val="28"/>
          <w:lang w:val="uk-UA"/>
        </w:rPr>
        <w:t>умовах</w:t>
      </w:r>
    </w:p>
    <w:p>
      <w:pPr>
        <w:pStyle w:val="Normal"/>
        <w:rPr>
          <w:sz w:val="28"/>
          <w:szCs w:val="28"/>
        </w:rPr>
      </w:pPr>
      <w:r>
        <w:rPr>
          <w:spacing w:val="-2"/>
          <w:sz w:val="28"/>
          <w:szCs w:val="28"/>
          <w:lang w:val="uk-UA"/>
        </w:rPr>
        <w:t>оренди  земель</w:t>
      </w:r>
      <w:r>
        <w:rPr>
          <w:spacing w:val="4"/>
          <w:sz w:val="28"/>
          <w:szCs w:val="28"/>
          <w:lang w:val="uk-UA"/>
        </w:rPr>
        <w:t xml:space="preserve">ної  ділянки 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для  будівництва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та  обслуговування 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нежитлового  приміщення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(11.02)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на вул. Карбишева, 2 у м. Луцьку</w:t>
      </w:r>
    </w:p>
    <w:p>
      <w:pPr>
        <w:pStyle w:val="Normal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Розглянувши заяву 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>громадянки Кун Ніни Василівни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  <w:lang w:val="uk-UA"/>
        </w:rPr>
        <w:t xml:space="preserve">щодо надання на умовах оренди земельної ділянки на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вул. Карбишева, 2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у м. Луцьку </w:t>
      </w:r>
      <w:r>
        <w:rPr>
          <w:rFonts w:eastAsia="Times New Roman" w:cs="Times New Roman"/>
          <w:bCs/>
          <w:color w:val="000000"/>
          <w:spacing w:val="-6"/>
          <w:kern w:val="0"/>
          <w:sz w:val="28"/>
          <w:szCs w:val="28"/>
          <w:lang w:val="uk-UA" w:eastAsia="ru-RU" w:bidi="ar-SA"/>
        </w:rPr>
        <w:t xml:space="preserve">для будівництва та обслуговування 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ru-RU" w:bidi="ar-SA"/>
        </w:rPr>
        <w:t xml:space="preserve">нежитлового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приміщення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 (11.02 – </w:t>
      </w:r>
      <w:r>
        <w:rPr>
          <w:rFonts w:eastAsia="Times New Roman" w:cs="Times New Roman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промисловості)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,</w:t>
      </w:r>
      <w:r>
        <w:rPr>
          <w:sz w:val="28"/>
          <w:szCs w:val="28"/>
          <w:lang w:val="uk-UA"/>
        </w:rPr>
        <w:t xml:space="preserve"> проект землеустрою щодо відведення земельної ділянки 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>громадян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>ці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Кун Нін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>і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Василівн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>і</w:t>
      </w:r>
      <w:r>
        <w:rPr>
          <w:sz w:val="28"/>
          <w:szCs w:val="28"/>
          <w:lang w:val="uk-UA"/>
        </w:rPr>
        <w:t>, витяг з Державного земельного кадастру про земельну ділянку від 0</w:t>
      </w:r>
      <w:r>
        <w:rPr>
          <w:sz w:val="28"/>
          <w:szCs w:val="28"/>
          <w:lang w:val="uk-UA"/>
        </w:rPr>
        <w:t>1</w:t>
      </w:r>
      <w:r>
        <w:rPr>
          <w:b w:val="false"/>
          <w:bCs w:val="false"/>
          <w:sz w:val="28"/>
          <w:szCs w:val="28"/>
          <w:lang w:val="uk-UA"/>
        </w:rPr>
        <w:t>.01.2024                     № НВ-</w:t>
      </w:r>
      <w:r>
        <w:rPr>
          <w:b w:val="false"/>
          <w:bCs w:val="false"/>
          <w:sz w:val="28"/>
          <w:szCs w:val="28"/>
          <w:lang w:val="uk-UA"/>
        </w:rPr>
        <w:t>6300000242024</w:t>
      </w:r>
      <w:r>
        <w:rPr>
          <w:sz w:val="28"/>
          <w:szCs w:val="28"/>
          <w:lang w:val="uk-UA"/>
        </w:rPr>
        <w:t xml:space="preserve">,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  <w:lang w:val="uk-UA"/>
        </w:rPr>
        <w:t>керуючись статтями 12, 79-1, 93, 96, 122-126, 186 Земельного кодексу України, статтею 50 Закону України «Про землеустрій»,</w:t>
      </w:r>
      <w:r>
        <w:rPr>
          <w:color w:val="FF0000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статтями 4-6, 16, 17, 19 Закону України «Про оренду землі», статтями 21, 22, 24 Закону України «Про Державний земельний кадастр»,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Закону України «Про внесення змін до деяких законодавчих актів України щодо розмежування земель державної та комунальної власності»,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статтями 26, 33 </w:t>
      </w:r>
      <w:r>
        <w:rPr>
          <w:sz w:val="28"/>
          <w:szCs w:val="28"/>
          <w:lang w:val="uk-UA"/>
        </w:rPr>
        <w:t xml:space="preserve">Закону України «Про місцеве самоврядування в Україні», </w:t>
      </w:r>
      <w:r>
        <w:rPr>
          <w:bCs/>
          <w:color w:val="000000"/>
          <w:spacing w:val="2"/>
          <w:sz w:val="28"/>
          <w:szCs w:val="28"/>
          <w:lang w:val="uk-UA"/>
        </w:rPr>
        <w:t>статтями 4, 6 Закону України «Про державну реєстрацію речових прав на нерухоме майно та їх обтяжень»</w:t>
      </w:r>
      <w:r>
        <w:rPr>
          <w:sz w:val="28"/>
          <w:szCs w:val="28"/>
          <w:lang w:val="uk-UA"/>
        </w:rPr>
        <w:t>, пунктами 66-67, 75, 107 постанови Кабінету Міністрів України від 17.10.2012 № 1051 «Про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  <w:t xml:space="preserve"> затвердження Порядку ведення Державного земельного кадастру», рішенням Луцької міської ради від 30.03.2022 № 30/74 «Про продовження строків виконання рішень, пов’язаних із орендою земельних ділянок комунальної власності на території міста Луцька», міська рада</w:t>
      </w:r>
    </w:p>
    <w:p>
      <w:pPr>
        <w:pStyle w:val="Normal"/>
        <w:widowControl w:val="false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1. Затвердити проект землеустрою щодо відведення земельної ділянки на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вул. Карбишева, 2</w:t>
      </w:r>
      <w:r>
        <w:rPr>
          <w:spacing w:val="-6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у м. Луцьку площею </w:t>
      </w:r>
      <w:r>
        <w:rPr>
          <w:sz w:val="28"/>
          <w:szCs w:val="28"/>
          <w:lang w:val="uk-UA"/>
        </w:rPr>
        <w:t>0</w:t>
      </w:r>
      <w:r>
        <w:rPr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>1706</w:t>
      </w:r>
      <w:r>
        <w:rPr>
          <w:sz w:val="28"/>
          <w:szCs w:val="28"/>
          <w:lang w:val="uk-UA"/>
        </w:rPr>
        <w:t xml:space="preserve"> га з кадастровим номером </w:t>
      </w:r>
      <w:r>
        <w:rPr>
          <w:b w:val="false"/>
          <w:bCs w:val="false"/>
          <w:sz w:val="28"/>
          <w:szCs w:val="28"/>
          <w:lang w:val="uk-UA"/>
        </w:rPr>
        <w:t>0710100000:33:017:002</w:t>
      </w:r>
      <w:r>
        <w:rPr>
          <w:b w:val="false"/>
          <w:bCs w:val="false"/>
          <w:sz w:val="28"/>
          <w:szCs w:val="28"/>
          <w:lang w:val="uk-UA"/>
        </w:rPr>
        <w:t>7</w:t>
      </w:r>
      <w:r>
        <w:rPr>
          <w:sz w:val="28"/>
          <w:szCs w:val="28"/>
          <w:lang w:val="uk-UA"/>
        </w:rPr>
        <w:t xml:space="preserve">, </w:t>
      </w:r>
      <w:r>
        <w:rPr>
          <w:rFonts w:eastAsia="Times New Roman" w:cs="Times New Roman"/>
          <w:bCs/>
          <w:color w:val="000000"/>
          <w:spacing w:val="-6"/>
          <w:kern w:val="0"/>
          <w:sz w:val="28"/>
          <w:szCs w:val="28"/>
          <w:lang w:val="uk-UA" w:eastAsia="ru-RU" w:bidi="ar-SA"/>
        </w:rPr>
        <w:t xml:space="preserve">для будівництва та обслуговування 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ru-RU" w:bidi="ar-SA"/>
        </w:rPr>
        <w:t xml:space="preserve">нежитлового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приміщення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 (11.02 – </w:t>
      </w:r>
      <w:r>
        <w:rPr>
          <w:rFonts w:eastAsia="Times New Roman" w:cs="Times New Roman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промисловості)</w:t>
      </w:r>
      <w:r>
        <w:rPr>
          <w:sz w:val="28"/>
          <w:szCs w:val="28"/>
          <w:lang w:val="uk-UA"/>
        </w:rPr>
        <w:t>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2. Надати 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>громадян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>ці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Кун Нін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>і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Василівн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>і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  <w:lang w:val="uk-UA"/>
        </w:rPr>
        <w:t xml:space="preserve"> земельну ділянку на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вул. Карбишева, 2</w:t>
      </w:r>
      <w:r>
        <w:rPr>
          <w:spacing w:val="-6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у м. Луцьку на умовах оренди строком на 10</w:t>
      </w:r>
      <w:r>
        <w:rPr>
          <w:b w:val="false"/>
          <w:bCs w:val="false"/>
          <w:sz w:val="28"/>
          <w:szCs w:val="28"/>
          <w:lang w:val="uk-UA"/>
        </w:rPr>
        <w:t xml:space="preserve"> років </w:t>
      </w:r>
      <w:r>
        <w:rPr>
          <w:spacing w:val="2"/>
          <w:sz w:val="28"/>
          <w:szCs w:val="28"/>
          <w:lang w:val="uk-UA"/>
        </w:rPr>
        <w:t>з дати укладення договору оренди землі</w:t>
      </w:r>
      <w:r>
        <w:rPr>
          <w:sz w:val="28"/>
          <w:szCs w:val="28"/>
          <w:lang w:val="uk-UA"/>
        </w:rPr>
        <w:t xml:space="preserve">, площею </w:t>
      </w:r>
      <w:r>
        <w:rPr>
          <w:sz w:val="28"/>
          <w:szCs w:val="28"/>
          <w:lang w:val="uk-UA"/>
        </w:rPr>
        <w:t>0</w:t>
      </w:r>
      <w:r>
        <w:rPr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>1706</w:t>
      </w:r>
      <w:r>
        <w:rPr>
          <w:sz w:val="28"/>
          <w:szCs w:val="28"/>
          <w:lang w:val="uk-UA"/>
        </w:rPr>
        <w:t xml:space="preserve"> га з кадастровим номером </w:t>
      </w:r>
      <w:r>
        <w:rPr>
          <w:b w:val="false"/>
          <w:bCs w:val="false"/>
          <w:sz w:val="28"/>
          <w:szCs w:val="28"/>
          <w:lang w:val="uk-UA"/>
        </w:rPr>
        <w:t>0710100000:33:017:002</w:t>
      </w:r>
      <w:r>
        <w:rPr>
          <w:b w:val="false"/>
          <w:bCs w:val="false"/>
          <w:sz w:val="28"/>
          <w:szCs w:val="28"/>
          <w:lang w:val="uk-UA"/>
        </w:rPr>
        <w:t>7</w:t>
      </w:r>
      <w:r>
        <w:rPr>
          <w:b w:val="false"/>
          <w:bCs w:val="false"/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Cs/>
          <w:color w:val="000000"/>
          <w:spacing w:val="-6"/>
          <w:kern w:val="0"/>
          <w:sz w:val="28"/>
          <w:szCs w:val="28"/>
          <w:lang w:val="uk-UA" w:eastAsia="ru-RU" w:bidi="ar-SA"/>
        </w:rPr>
        <w:t xml:space="preserve">для будівництва та обслуговування 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ru-RU" w:bidi="ar-SA"/>
        </w:rPr>
        <w:t xml:space="preserve">нежитлового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приміщення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 (11.02 – </w:t>
      </w:r>
      <w:r>
        <w:rPr>
          <w:rFonts w:eastAsia="Times New Roman" w:cs="Times New Roman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промисловості)</w:t>
      </w:r>
      <w:r>
        <w:rPr>
          <w:sz w:val="28"/>
          <w:szCs w:val="28"/>
          <w:lang w:val="uk-UA"/>
        </w:rPr>
        <w:t>, згідно з додатком.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pacing w:val="-8"/>
          <w:sz w:val="28"/>
          <w:szCs w:val="28"/>
          <w:lang w:val="uk-UA"/>
        </w:rPr>
        <w:t xml:space="preserve">3. </w:t>
      </w:r>
      <w:r>
        <w:rPr>
          <w:sz w:val="28"/>
          <w:szCs w:val="28"/>
          <w:lang w:val="uk-UA"/>
        </w:rPr>
        <w:t xml:space="preserve">Укласти з 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>громадянк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>ою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Кун Нін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>ою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Василівн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>ою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  <w:lang w:val="uk-UA"/>
        </w:rPr>
        <w:t xml:space="preserve">договір оренди землі на земельну ділянку з кадастровим номером </w:t>
      </w:r>
      <w:r>
        <w:rPr>
          <w:b w:val="false"/>
          <w:bCs w:val="false"/>
          <w:sz w:val="28"/>
          <w:szCs w:val="28"/>
          <w:lang w:val="uk-UA"/>
        </w:rPr>
        <w:t>0710100000:33:017:002</w:t>
      </w:r>
      <w:r>
        <w:rPr>
          <w:b w:val="false"/>
          <w:bCs w:val="false"/>
          <w:sz w:val="28"/>
          <w:szCs w:val="28"/>
          <w:lang w:val="uk-UA"/>
        </w:rPr>
        <w:t>7</w:t>
      </w:r>
      <w:r>
        <w:rPr>
          <w:sz w:val="28"/>
          <w:szCs w:val="28"/>
          <w:lang w:val="uk-UA"/>
        </w:rPr>
        <w:t xml:space="preserve"> на вказаних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4. Зобов’язати 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>громадянк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>у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Кун Нін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>у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Василівн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>у</w:t>
      </w:r>
      <w:r>
        <w:rPr>
          <w:spacing w:val="-10"/>
          <w:sz w:val="28"/>
          <w:szCs w:val="28"/>
          <w:lang w:val="uk-UA"/>
        </w:rPr>
        <w:t>: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4.1. Укласти з міською радою договір оренди землі.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4.2. </w:t>
      </w:r>
      <w:r>
        <w:rPr>
          <w:spacing w:val="-4"/>
          <w:sz w:val="28"/>
          <w:szCs w:val="28"/>
          <w:lang w:val="uk-UA"/>
        </w:rPr>
        <w:t xml:space="preserve">Зареєструвати право оренди земельної ділянки в порядку, визначеному </w:t>
      </w:r>
      <w:r>
        <w:rPr>
          <w:sz w:val="28"/>
          <w:szCs w:val="28"/>
          <w:lang w:val="uk-UA"/>
        </w:rPr>
        <w:t>чинним законодавством України.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4.3.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4.4.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 xml:space="preserve">5. </w:t>
      </w:r>
      <w:r>
        <w:rPr>
          <w:color w:val="000000"/>
          <w:sz w:val="28"/>
          <w:szCs w:val="28"/>
          <w:lang w:val="uk-UA"/>
        </w:rPr>
        <w:t xml:space="preserve">У разі, якщо одна із сторін не підписала договір </w:t>
      </w:r>
      <w:r>
        <w:rPr>
          <w:color w:val="000000"/>
          <w:spacing w:val="-2"/>
          <w:sz w:val="28"/>
          <w:szCs w:val="28"/>
          <w:lang w:val="uk-UA"/>
        </w:rPr>
        <w:t xml:space="preserve">оренди землі впродовж шести календарних місяців з моменту прийняття </w:t>
      </w:r>
      <w:r>
        <w:rPr>
          <w:color w:val="000000"/>
          <w:sz w:val="28"/>
          <w:szCs w:val="28"/>
          <w:lang w:val="uk-UA"/>
        </w:rPr>
        <w:t>рішення, пункти 2-4 рішення втрачають чинність.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>6.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/>
        <w:jc w:val="both"/>
        <w:rPr>
          <w:color w:val="000000"/>
          <w:spacing w:val="-4"/>
          <w:sz w:val="28"/>
          <w:szCs w:val="28"/>
          <w:lang w:val="uk-UA"/>
        </w:rPr>
      </w:pPr>
      <w:r>
        <w:rPr>
          <w:color w:val="000000"/>
          <w:spacing w:val="-4"/>
          <w:sz w:val="28"/>
          <w:szCs w:val="28"/>
          <w:lang w:val="uk-UA"/>
        </w:rPr>
      </w:r>
    </w:p>
    <w:p>
      <w:pPr>
        <w:pStyle w:val="Normal"/>
        <w:widowControl w:val="false"/>
        <w:ind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Міський голова                                        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 xml:space="preserve">    </w:t>
      </w:r>
      <w:r>
        <w:rPr>
          <w:sz w:val="28"/>
          <w:szCs w:val="28"/>
          <w:lang w:val="uk-UA"/>
        </w:rPr>
        <w:t xml:space="preserve">      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   </w:t>
      </w:r>
      <w:r>
        <w:rPr>
          <w:sz w:val="28"/>
          <w:szCs w:val="28"/>
        </w:rPr>
        <w:t xml:space="preserve">                            Ігор ПОЛІЩУК</w:t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rPr>
          <w:lang w:val="uk-UA"/>
        </w:rPr>
      </w:pPr>
      <w:r>
        <w:rPr>
          <w:sz w:val="24"/>
          <w:lang w:val="uk-UA"/>
        </w:rPr>
        <w:t>Туз 777 863</w:t>
      </w:r>
    </w:p>
    <w:sectPr>
      <w:type w:val="nextPage"/>
      <w:pgSz w:w="11906" w:h="16838"/>
      <w:pgMar w:left="1701" w:right="567" w:gutter="0" w:header="0" w:top="739" w:footer="0" w:bottom="1843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21">
    <w:name w:val="Основной шрифт абзаца2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character" w:styleId="Rvts82">
    <w:name w:val="rvts82"/>
    <w:basedOn w:val="21"/>
    <w:qFormat/>
    <w:rPr/>
  </w:style>
  <w:style w:type="character" w:styleId="3">
    <w:name w:val="Основной шрифт абзаца3"/>
    <w:qFormat/>
    <w:rPr/>
  </w:style>
  <w:style w:type="character" w:styleId="WW8Num2z8">
    <w:name w:val="WW8Num2z8"/>
    <w:qFormat/>
    <w:rPr/>
  </w:style>
  <w:style w:type="character" w:styleId="WW8Num2z7">
    <w:name w:val="WW8Num2z7"/>
    <w:qFormat/>
    <w:rPr/>
  </w:style>
  <w:style w:type="character" w:styleId="WW8Num2z6">
    <w:name w:val="WW8Num2z6"/>
    <w:qFormat/>
    <w:rPr/>
  </w:style>
  <w:style w:type="character" w:styleId="WW8Num2z5">
    <w:name w:val="WW8Num2z5"/>
    <w:qFormat/>
    <w:rPr/>
  </w:style>
  <w:style w:type="character" w:styleId="WW8Num2z4">
    <w:name w:val="WW8Num2z4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3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Rvps14">
    <w:name w:val="rvps14"/>
    <w:basedOn w:val="Normal"/>
    <w:qFormat/>
    <w:pPr>
      <w:suppressAutoHyphens w:val="false"/>
      <w:spacing w:before="280" w:after="280"/>
    </w:pPr>
    <w:rPr>
      <w:sz w:val="24"/>
      <w:lang w:val="uk-UA"/>
    </w:rPr>
  </w:style>
  <w:style w:type="paragraph" w:styleId="22">
    <w:name w:val="Название объекта2"/>
    <w:basedOn w:val="Normal"/>
    <w:qFormat/>
    <w:pPr>
      <w:spacing w:before="120" w:after="120"/>
    </w:pPr>
    <w:rPr>
      <w:rFonts w:ascii="Times New Roman" w:hAnsi="Times New Roman" w:cs="FreeSans"/>
      <w:i/>
      <w:iCs/>
      <w:sz w:val="28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258</TotalTime>
  <Application>LibreOffice/7.4.0.3$Windows_X86_64 LibreOffice_project/f85e47c08ddd19c015c0114a68350214f7066f5a</Application>
  <AppVersion>15.0000</AppVersion>
  <Pages>2</Pages>
  <Words>493</Words>
  <Characters>3163</Characters>
  <CharactersWithSpaces>3830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dc:description/>
  <dc:language>uk-UA</dc:language>
  <cp:lastModifiedBy/>
  <cp:lastPrinted>2024-01-05T11:56:49Z</cp:lastPrinted>
  <dcterms:modified xsi:type="dcterms:W3CDTF">2024-01-05T11:51:56Z</dcterms:modified>
  <cp:revision>181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