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widowControl w:val="false"/>
        <w:jc w:val="center"/>
        <w:rPr>
          <w:sz w:val="16"/>
          <w:szCs w:val="16"/>
          <w:lang w:val="uk-UA"/>
        </w:rPr>
      </w:pPr>
      <w:r>
        <w:rPr/>
        <w:object w:dxaOrig="3105" w:dyaOrig="3300">
          <v:shapetype id="shapetype_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shapetype_ole_rId2" style="width:56.65pt;height:58.55pt;mso-wrap-distance-right:0pt" filled="f" o:ole="">
            <v:imagedata r:id="rId3" o:title=""/>
          </v:shape>
          <o:OLEObject Type="Embed" ProgID="" ShapeID="ole_rId2" DrawAspect="Content" ObjectID="_157989312" r:id="rId2"/>
        </w:object>
      </w:r>
    </w:p>
    <w:p>
      <w:pPr>
        <w:pStyle w:val="Normal"/>
        <w:widowControl w:val="false"/>
        <w:jc w:val="center"/>
        <w:rPr>
          <w:sz w:val="16"/>
          <w:szCs w:val="16"/>
          <w:lang w:val="uk-UA"/>
        </w:rPr>
      </w:pPr>
      <w:r>
        <w:rPr>
          <w:sz w:val="16"/>
          <w:szCs w:val="16"/>
          <w:lang w:val="uk-UA"/>
        </w:rPr>
      </w:r>
    </w:p>
    <w:p>
      <w:pPr>
        <w:pStyle w:val="1"/>
        <w:widowControl w:val="false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ЛУЦЬКА  МІСЬКА  РАДА</w:t>
      </w:r>
    </w:p>
    <w:p>
      <w:pPr>
        <w:pStyle w:val="Normal"/>
        <w:widowControl w:val="false"/>
        <w:rPr>
          <w:sz w:val="10"/>
          <w:szCs w:val="10"/>
          <w:lang w:val="uk-UA"/>
        </w:rPr>
      </w:pPr>
      <w:r>
        <w:rPr>
          <w:sz w:val="10"/>
          <w:szCs w:val="10"/>
          <w:lang w:val="uk-UA"/>
        </w:rPr>
      </w:r>
    </w:p>
    <w:p>
      <w:pPr>
        <w:pStyle w:val="Normal"/>
        <w:widowControl w:val="false"/>
        <w:jc w:val="center"/>
        <w:rPr>
          <w:b/>
          <w:b/>
          <w:bCs/>
          <w:sz w:val="20"/>
          <w:szCs w:val="20"/>
          <w:lang w:val="uk-UA"/>
        </w:rPr>
      </w:pPr>
      <w:r>
        <w:rPr>
          <w:b/>
          <w:bCs/>
          <w:sz w:val="20"/>
          <w:szCs w:val="20"/>
          <w:lang w:val="uk-UA"/>
        </w:rPr>
      </w:r>
    </w:p>
    <w:p>
      <w:pPr>
        <w:pStyle w:val="2"/>
        <w:widowControl w:val="false"/>
        <w:numPr>
          <w:ilvl w:val="1"/>
          <w:numId w:val="1"/>
        </w:numPr>
        <w:rPr>
          <w:sz w:val="32"/>
          <w:szCs w:val="32"/>
        </w:rPr>
      </w:pPr>
      <w:r>
        <w:rPr>
          <w:sz w:val="32"/>
          <w:szCs w:val="32"/>
        </w:rPr>
        <w:t>Р І Ш Е Н Н Я</w:t>
      </w:r>
    </w:p>
    <w:p>
      <w:pPr>
        <w:pStyle w:val="Normal"/>
        <w:widowControl w:val="false"/>
        <w:jc w:val="center"/>
        <w:rPr>
          <w:b/>
          <w:b/>
          <w:bCs/>
          <w:sz w:val="40"/>
          <w:szCs w:val="40"/>
          <w:lang w:val="uk-UA"/>
        </w:rPr>
      </w:pPr>
      <w:r>
        <w:rPr>
          <w:b/>
          <w:bCs/>
          <w:sz w:val="40"/>
          <w:szCs w:val="40"/>
          <w:lang w:val="uk-UA"/>
        </w:rPr>
      </w:r>
    </w:p>
    <w:p>
      <w:pPr>
        <w:pStyle w:val="Normal"/>
        <w:widowControl w:val="false"/>
        <w:tabs>
          <w:tab w:val="clear" w:pos="708"/>
          <w:tab w:val="left" w:pos="4687" w:leader="none"/>
        </w:tabs>
        <w:jc w:val="both"/>
        <w:rPr>
          <w:sz w:val="24"/>
        </w:rPr>
      </w:pPr>
      <w:r>
        <w:rPr>
          <w:sz w:val="24"/>
        </w:rPr>
        <w:t>________________                                        Луцьк                                         №______________</w:t>
      </w:r>
    </w:p>
    <w:p>
      <w:pPr>
        <w:pStyle w:val="Normal"/>
        <w:widowControl w:val="false"/>
        <w:jc w:val="both"/>
        <w:rPr>
          <w:sz w:val="24"/>
          <w:lang w:val="uk-UA"/>
        </w:rPr>
      </w:pPr>
      <w:r>
        <w:rPr>
          <w:sz w:val="24"/>
          <w:lang w:val="uk-UA"/>
        </w:rPr>
        <w:t xml:space="preserve">                                                     </w:t>
      </w:r>
    </w:p>
    <w:p>
      <w:pPr>
        <w:pStyle w:val="Normal"/>
        <w:rPr>
          <w:rFonts w:ascii="Times New Roman" w:hAnsi="Times New Roman"/>
          <w:sz w:val="28"/>
          <w:szCs w:val="28"/>
        </w:rPr>
      </w:pPr>
      <w:r>
        <w:rPr>
          <w:lang w:val="uk-UA"/>
        </w:rPr>
        <w:t>Про надання  громадян</w:t>
      </w:r>
      <w:r>
        <w:rPr>
          <w:lang w:val="uk-UA" w:eastAsia="zh-CN" w:bidi="ar-SA"/>
        </w:rPr>
        <w:t xml:space="preserve">ці </w:t>
      </w:r>
      <w:r>
        <w:rPr>
          <w:lang w:val="uk-UA" w:eastAsia="ar-SA" w:bidi="ar-SA"/>
        </w:rPr>
        <w:t>Кісіль К.Я.</w:t>
      </w:r>
      <w:r>
        <w:rPr>
          <w:lang w:val="uk-UA" w:eastAsia="zh-CN" w:bidi="ar-SA"/>
        </w:rPr>
        <w:t xml:space="preserve"> </w:t>
      </w:r>
      <w:r>
        <w:rPr>
          <w:lang w:val="uk-UA"/>
        </w:rPr>
        <w:t>доз-</w:t>
      </w:r>
    </w:p>
    <w:p>
      <w:pPr>
        <w:pStyle w:val="Normal"/>
        <w:rPr>
          <w:rFonts w:ascii="Times New Roman" w:hAnsi="Times New Roman"/>
          <w:sz w:val="28"/>
          <w:szCs w:val="28"/>
        </w:rPr>
      </w:pPr>
      <w:r>
        <w:rPr>
          <w:lang w:val="uk-UA"/>
        </w:rPr>
        <w:t>волу</w:t>
      </w:r>
      <w:r>
        <w:rPr>
          <w:lang w:val="uk-UA" w:eastAsia="zh-CN" w:bidi="ar-SA"/>
        </w:rPr>
        <w:t xml:space="preserve"> на розроблення </w:t>
      </w:r>
      <w:r>
        <w:rPr>
          <w:lang w:val="uk-UA"/>
        </w:rPr>
        <w:t xml:space="preserve"> </w:t>
      </w:r>
      <w:r>
        <w:rPr>
          <w:lang w:val="uk-UA" w:eastAsia="zh-CN" w:bidi="ar-SA"/>
        </w:rPr>
        <w:t>тех</w:t>
      </w:r>
      <w:r>
        <w:rPr>
          <w:lang w:val="uk-UA"/>
        </w:rPr>
        <w:t>нічн</w:t>
      </w:r>
      <w:r>
        <w:rPr>
          <w:lang w:val="uk-UA" w:eastAsia="zh-CN" w:bidi="ar-SA"/>
        </w:rPr>
        <w:t xml:space="preserve">ої </w:t>
      </w:r>
      <w:r>
        <w:rPr>
          <w:lang w:val="uk-UA"/>
        </w:rPr>
        <w:t xml:space="preserve"> докумен-</w:t>
      </w:r>
    </w:p>
    <w:p>
      <w:pPr>
        <w:pStyle w:val="Normal"/>
        <w:rPr>
          <w:rFonts w:ascii="Times New Roman" w:hAnsi="Times New Roman"/>
          <w:sz w:val="28"/>
          <w:szCs w:val="28"/>
        </w:rPr>
      </w:pPr>
      <w:r>
        <w:rPr>
          <w:lang w:val="uk-UA"/>
        </w:rPr>
        <w:t>тац</w:t>
      </w:r>
      <w:r>
        <w:rPr>
          <w:lang w:val="uk-UA" w:eastAsia="zh-CN" w:bidi="ar-SA"/>
        </w:rPr>
        <w:t>ії</w:t>
      </w:r>
      <w:r>
        <w:rPr>
          <w:lang w:val="uk-UA"/>
        </w:rPr>
        <w:t xml:space="preserve"> із землеустрою щодо  встановлення  </w:t>
      </w:r>
    </w:p>
    <w:p>
      <w:pPr>
        <w:pStyle w:val="Normal"/>
        <w:rPr>
          <w:rFonts w:ascii="Times New Roman" w:hAnsi="Times New Roman"/>
          <w:sz w:val="28"/>
          <w:szCs w:val="28"/>
        </w:rPr>
      </w:pPr>
      <w:r>
        <w:rPr>
          <w:lang w:val="uk-UA"/>
        </w:rPr>
        <w:t>(відновлення)  меж  земельн</w:t>
      </w:r>
      <w:r>
        <w:rPr>
          <w:lang w:val="uk-UA" w:eastAsia="zh-CN" w:bidi="ar-SA"/>
        </w:rPr>
        <w:t>ої</w:t>
      </w:r>
      <w:r>
        <w:rPr>
          <w:lang w:val="uk-UA"/>
        </w:rPr>
        <w:t xml:space="preserve">  ділян</w:t>
      </w:r>
      <w:r>
        <w:rPr>
          <w:lang w:val="uk-UA" w:eastAsia="zh-CN" w:bidi="ar-SA"/>
        </w:rPr>
        <w:t xml:space="preserve">ки </w:t>
      </w:r>
      <w:r>
        <w:rPr>
          <w:lang w:val="uk-UA"/>
        </w:rPr>
        <w:t xml:space="preserve"> в </w:t>
      </w:r>
    </w:p>
    <w:p>
      <w:pPr>
        <w:pStyle w:val="Normal"/>
        <w:rPr>
          <w:rFonts w:ascii="Times New Roman" w:hAnsi="Times New Roman"/>
          <w:sz w:val="28"/>
          <w:szCs w:val="28"/>
        </w:rPr>
      </w:pPr>
      <w:r>
        <w:rPr>
          <w:lang w:val="uk-UA"/>
        </w:rPr>
        <w:t xml:space="preserve">натурі </w:t>
      </w:r>
      <w:r>
        <w:rPr>
          <w:lang w:val="uk-UA" w:eastAsia="zh-CN" w:bidi="ar-SA"/>
        </w:rPr>
        <w:t xml:space="preserve">(на місцевості) </w:t>
      </w:r>
      <w:r>
        <w:rPr>
          <w:lang w:val="uk-UA"/>
        </w:rPr>
        <w:t>н</w:t>
      </w:r>
      <w:r>
        <w:rPr>
          <w:lang w:val="uk-UA" w:eastAsia="zh-CN" w:bidi="ar-SA"/>
        </w:rPr>
        <w:t xml:space="preserve">а </w:t>
      </w:r>
      <w:r>
        <w:rPr>
          <w:lang w:val="uk-UA" w:eastAsia="ar-SA" w:bidi="ar-SA"/>
        </w:rPr>
        <w:t>вул. Садовій, 34</w:t>
      </w:r>
    </w:p>
    <w:p>
      <w:pPr>
        <w:pStyle w:val="Normal"/>
        <w:rPr>
          <w:rFonts w:ascii="Times New Roman" w:hAnsi="Times New Roman"/>
          <w:sz w:val="28"/>
          <w:szCs w:val="28"/>
        </w:rPr>
      </w:pPr>
      <w:r>
        <w:rPr>
          <w:lang w:val="uk-UA" w:eastAsia="zh-CN" w:bidi="ar-SA"/>
        </w:rPr>
        <w:t>у м. Луцьку</w:t>
      </w:r>
    </w:p>
    <w:p>
      <w:pPr>
        <w:pStyle w:val="Normal"/>
        <w:widowControl w:val="false"/>
        <w:rPr>
          <w:rFonts w:ascii="Times New Roman" w:hAnsi="Times New Roman"/>
          <w:spacing w:val="2"/>
          <w:sz w:val="28"/>
          <w:szCs w:val="28"/>
          <w:lang w:val="uk-UA"/>
        </w:rPr>
      </w:pPr>
      <w:r>
        <w:rPr>
          <w:spacing w:val="2"/>
          <w:sz w:val="28"/>
          <w:szCs w:val="28"/>
          <w:lang w:val="uk-UA"/>
        </w:rPr>
      </w:r>
    </w:p>
    <w:p>
      <w:pPr>
        <w:pStyle w:val="Normal"/>
        <w:widowControl/>
        <w:tabs>
          <w:tab w:val="clear" w:pos="708"/>
          <w:tab w:val="left" w:pos="247" w:leader="none"/>
        </w:tabs>
        <w:suppressAutoHyphens w:val="true"/>
        <w:bidi w:val="0"/>
        <w:spacing w:before="0" w:after="0"/>
        <w:ind w:left="0" w:right="0" w:firstLine="624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Розглянувши заяву </w:t>
      </w:r>
      <w:r>
        <w:rPr>
          <w:rFonts w:eastAsia="Times New Roman" w:cs="Times New Roman"/>
          <w:b w:val="false"/>
          <w:bCs w:val="false"/>
          <w:color w:val="auto"/>
          <w:sz w:val="28"/>
          <w:szCs w:val="28"/>
          <w:lang w:val="uk-UA" w:bidi="ar-SA"/>
        </w:rPr>
        <w:t>громадян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lang w:val="uk-UA" w:eastAsia="zh-CN" w:bidi="ar-SA"/>
        </w:rPr>
        <w:t xml:space="preserve">ки </w:t>
      </w:r>
      <w:r>
        <w:rPr>
          <w:rFonts w:eastAsia="Times New Roman" w:cs="Times New Roman"/>
          <w:b w:val="false"/>
          <w:bCs/>
          <w:color w:val="000000"/>
          <w:spacing w:val="4"/>
          <w:kern w:val="0"/>
          <w:sz w:val="28"/>
          <w:szCs w:val="28"/>
          <w:lang w:val="uk-UA" w:eastAsia="ar-SA" w:bidi="ar-SA"/>
        </w:rPr>
        <w:t>Кісіль Катерини Яківни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auto"/>
          <w:spacing w:val="0"/>
          <w:kern w:val="0"/>
          <w:sz w:val="28"/>
          <w:szCs w:val="28"/>
          <w:u w:val="none"/>
          <w:lang w:val="uk-UA" w:eastAsia="zh-CN" w:bidi="ar-SA"/>
        </w:rPr>
        <w:t xml:space="preserve">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про</w:t>
      </w:r>
      <w:r>
        <w:rPr>
          <w:sz w:val="28"/>
          <w:szCs w:val="28"/>
          <w:lang w:val="uk-UA"/>
        </w:rPr>
        <w:t xml:space="preserve"> надання дозволу на розроблення технічн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ої</w:t>
      </w:r>
      <w:r>
        <w:rPr>
          <w:sz w:val="28"/>
          <w:szCs w:val="28"/>
          <w:lang w:val="uk-UA"/>
        </w:rPr>
        <w:t xml:space="preserve"> документаці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ї</w:t>
      </w:r>
      <w:r>
        <w:rPr>
          <w:sz w:val="28"/>
          <w:szCs w:val="28"/>
          <w:lang w:val="uk-UA"/>
        </w:rPr>
        <w:t xml:space="preserve"> із землеустрою щодо встановлення (відно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kern w:val="0"/>
          <w:sz w:val="28"/>
          <w:szCs w:val="28"/>
          <w:lang w:val="uk-UA" w:eastAsia="zh-CN" w:bidi="ar-SA"/>
        </w:rPr>
        <w:t>влення) меж з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4"/>
          <w:kern w:val="0"/>
          <w:sz w:val="28"/>
          <w:szCs w:val="28"/>
          <w:lang w:val="uk-UA" w:eastAsia="zh-CN" w:bidi="ar-SA"/>
        </w:rPr>
        <w:t xml:space="preserve">емельної ділянки в натурі (на місцевості) на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4"/>
          <w:kern w:val="0"/>
          <w:sz w:val="28"/>
          <w:szCs w:val="28"/>
          <w:lang w:val="uk-UA" w:eastAsia="ar-SA" w:bidi="ar-SA"/>
        </w:rPr>
        <w:t>вул. Садовій, 34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4"/>
          <w:kern w:val="0"/>
          <w:sz w:val="28"/>
          <w:szCs w:val="28"/>
          <w:lang w:val="uk-UA" w:eastAsia="zh-CN" w:bidi="ar-SA"/>
        </w:rPr>
        <w:t xml:space="preserve"> у м. Луцьку, договір оренди земельної ділянки, укладений між Луцькою міською радою та громадян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4"/>
          <w:kern w:val="0"/>
          <w:sz w:val="28"/>
          <w:szCs w:val="28"/>
          <w:u w:val="none"/>
          <w:lang w:val="uk-UA" w:eastAsia="zh-CN" w:bidi="ar-SA"/>
        </w:rPr>
        <w:t xml:space="preserve">кою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0"/>
          <w:spacing w:val="4"/>
          <w:kern w:val="0"/>
          <w:sz w:val="28"/>
          <w:szCs w:val="28"/>
          <w:u w:val="none"/>
          <w:lang w:val="uk-UA" w:eastAsia="ar-SA" w:bidi="ar-SA"/>
        </w:rPr>
        <w:t>Кісіль Катериною Яківною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4"/>
          <w:kern w:val="0"/>
          <w:sz w:val="28"/>
          <w:szCs w:val="28"/>
          <w:lang w:val="uk-UA" w:eastAsia="zh-CN" w:bidi="ar-SA"/>
        </w:rPr>
        <w:t xml:space="preserve">, зареєстрований в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spacing w:val="4"/>
          <w:kern w:val="0"/>
          <w:sz w:val="28"/>
          <w:szCs w:val="28"/>
          <w:lang w:val="uk-UA" w:eastAsia="zh-CN" w:bidi="ar-SA"/>
        </w:rPr>
        <w:t>к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4"/>
          <w:kern w:val="0"/>
          <w:sz w:val="28"/>
          <w:szCs w:val="28"/>
          <w:lang w:val="uk-UA" w:eastAsia="zh-CN" w:bidi="ar-SA"/>
        </w:rPr>
        <w:t xml:space="preserve">низі записів державної реєстрації договорів оренди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spacing w:val="4"/>
          <w:kern w:val="0"/>
          <w:sz w:val="28"/>
          <w:szCs w:val="28"/>
          <w:lang w:val="uk-UA" w:eastAsia="zh-CN" w:bidi="ar-SA"/>
        </w:rPr>
        <w:t>27.04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4"/>
          <w:kern w:val="0"/>
          <w:sz w:val="28"/>
          <w:szCs w:val="28"/>
          <w:lang w:val="uk-UA" w:eastAsia="zh-CN" w:bidi="ar-SA"/>
        </w:rPr>
        <w:t>.2006 за № 040607700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spacing w:val="4"/>
          <w:kern w:val="0"/>
          <w:sz w:val="28"/>
          <w:szCs w:val="28"/>
          <w:lang w:val="uk-UA" w:eastAsia="zh-CN" w:bidi="ar-SA"/>
        </w:rPr>
        <w:t>133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4"/>
          <w:kern w:val="0"/>
          <w:sz w:val="28"/>
          <w:szCs w:val="28"/>
          <w:lang w:val="uk-UA" w:eastAsia="zh-CN" w:bidi="ar-SA"/>
        </w:rPr>
        <w:t xml:space="preserve">, строк дії якого закінчився, акт приймання-передачі земельної ділянки від 26.01.2022, враховуючи документи, що посвідчують право власності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0"/>
          <w:kern w:val="0"/>
          <w:sz w:val="28"/>
          <w:szCs w:val="28"/>
          <w:u w:val="none"/>
          <w:lang w:val="uk-UA" w:eastAsia="zh-CN" w:bidi="ar-SA"/>
        </w:rPr>
        <w:t xml:space="preserve">громадянки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0"/>
          <w:spacing w:val="4"/>
          <w:kern w:val="0"/>
          <w:sz w:val="28"/>
          <w:szCs w:val="28"/>
          <w:u w:val="none"/>
          <w:lang w:val="uk-UA" w:eastAsia="ar-SA" w:bidi="ar-SA"/>
        </w:rPr>
        <w:t>Кісіль Катерини Яківни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4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4"/>
          <w:kern w:val="0"/>
          <w:sz w:val="28"/>
          <w:szCs w:val="28"/>
          <w:highlight w:val="whit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4"/>
          <w:kern w:val="0"/>
          <w:sz w:val="28"/>
          <w:szCs w:val="28"/>
          <w:lang w:val="uk-UA" w:eastAsia="zh-CN" w:bidi="ar-SA"/>
        </w:rPr>
        <w:t xml:space="preserve">на об’єкти нерухомого майна на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4"/>
          <w:kern w:val="0"/>
          <w:sz w:val="28"/>
          <w:szCs w:val="28"/>
          <w:lang w:val="uk-UA" w:eastAsia="ar-SA" w:bidi="ar-SA"/>
        </w:rPr>
        <w:t>вул. Садовій, 34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4"/>
          <w:kern w:val="0"/>
          <w:sz w:val="28"/>
          <w:szCs w:val="28"/>
          <w:lang w:val="uk-UA" w:eastAsia="zh-CN" w:bidi="ar-SA"/>
        </w:rPr>
        <w:t xml:space="preserve"> у м. Луцьку: свідоцтво про право власності на нерухоме майно від 25.10.2011, відповідно до якого право власності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4"/>
          <w:kern w:val="0"/>
          <w:sz w:val="28"/>
          <w:szCs w:val="28"/>
          <w:lang w:val="uk-UA" w:eastAsia="zh-CN" w:bidi="ar-SA"/>
        </w:rPr>
        <w:t xml:space="preserve"> на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4"/>
          <w:kern w:val="0"/>
          <w:sz w:val="28"/>
          <w:szCs w:val="28"/>
          <w:lang w:val="uk-UA" w:eastAsia="zh-CN" w:bidi="ar-SA"/>
        </w:rPr>
        <w:t>житловий будинок з надвірними будівлями і спорудами</w:t>
      </w:r>
      <w:r>
        <w:rPr>
          <w:rFonts w:eastAsia="Times New Roman" w:cs="Times New Roman"/>
          <w:b w:val="false"/>
          <w:bCs w:val="false"/>
          <w:i w:val="false"/>
          <w:iCs w:val="false"/>
          <w:color w:val="C9211E"/>
          <w:spacing w:val="4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4"/>
          <w:kern w:val="0"/>
          <w:sz w:val="28"/>
          <w:szCs w:val="28"/>
          <w:lang w:val="uk-UA" w:eastAsia="zh-CN" w:bidi="ar-SA"/>
        </w:rPr>
        <w:t xml:space="preserve">зареєстровано 01.11.2011, реєстраційний номер: 2856606, технічний паспорт на об’єкт нерухомого майна від 02.06.2011; </w:t>
      </w:r>
      <w:r>
        <w:rPr>
          <w:rFonts w:eastAsia="Times New Roman" w:cs="Times New Roman"/>
          <w:b w:val="false"/>
          <w:bCs/>
          <w:i w:val="false"/>
          <w:iCs w:val="false"/>
          <w:color w:val="000000"/>
          <w:spacing w:val="4"/>
          <w:kern w:val="0"/>
          <w:sz w:val="28"/>
          <w:szCs w:val="28"/>
          <w:lang w:val="uk-UA" w:eastAsia="ar-SA" w:bidi="ar-SA"/>
        </w:rPr>
        <w:t>Державний акт на право власності на земельну ділянку площею 0,1000 га з кадастровим номером 0710100000:31:039:0015, зареєстрований в Книзі записів реєстрації державних актів на право власності на землю та на право постійного користування землею, договорів оренди землі від 27.04.2006 за № 01060770036</w:t>
      </w:r>
      <w:r>
        <w:rPr>
          <w:rFonts w:eastAsia="Times New Roman" w:cs="Times New Roman"/>
          <w:b w:val="false"/>
          <w:bCs/>
          <w:i w:val="false"/>
          <w:iCs w:val="false"/>
          <w:color w:val="000000"/>
          <w:spacing w:val="4"/>
          <w:kern w:val="0"/>
          <w:sz w:val="28"/>
          <w:szCs w:val="28"/>
          <w:lang w:val="uk-UA" w:eastAsia="ar-SA" w:bidi="ar-SA"/>
        </w:rPr>
        <w:t>5</w:t>
      </w:r>
      <w:r>
        <w:rPr>
          <w:rFonts w:eastAsia="Times New Roman" w:cs="Times New Roman"/>
          <w:b w:val="false"/>
          <w:bCs/>
          <w:i w:val="false"/>
          <w:iCs w:val="false"/>
          <w:color w:val="000000"/>
          <w:spacing w:val="4"/>
          <w:kern w:val="0"/>
          <w:sz w:val="28"/>
          <w:szCs w:val="28"/>
          <w:lang w:val="uk-UA" w:eastAsia="ar-SA" w:bidi="ar-SA"/>
        </w:rPr>
        <w:t xml:space="preserve">, враховуючи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4"/>
          <w:kern w:val="0"/>
          <w:sz w:val="28"/>
          <w:szCs w:val="28"/>
          <w:lang w:val="uk-UA" w:eastAsia="zh-CN" w:bidi="ar-SA"/>
        </w:rPr>
        <w:t xml:space="preserve">рішення Луцької міської ради від 30.11.2011 № 16/6 «Про перейменування вулиць міста Луцька», рішення виконавчого комітету Луцької міської ради від 15.05.2013 № 284-1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4"/>
          <w:kern w:val="0"/>
          <w:sz w:val="28"/>
          <w:szCs w:val="28"/>
          <w:lang w:val="uk-UA" w:eastAsia="zh-CN" w:bidi="ar-SA"/>
        </w:rPr>
        <w:t>«Про зміну нумерації будівель у зв’язку з перейменуванням вулиць»,</w:t>
      </w:r>
      <w:r>
        <w:rPr>
          <w:rFonts w:eastAsia="Times New Roman" w:cs="Times New Roman"/>
          <w:b w:val="false"/>
          <w:bCs/>
          <w:i w:val="false"/>
          <w:iCs w:val="false"/>
          <w:color w:val="000000"/>
          <w:spacing w:val="4"/>
          <w:kern w:val="0"/>
          <w:sz w:val="28"/>
          <w:szCs w:val="28"/>
          <w:lang w:val="uk-UA" w:eastAsia="ar-SA" w:bidi="ar-S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spacing w:val="-2"/>
          <w:kern w:val="0"/>
          <w:sz w:val="28"/>
          <w:szCs w:val="28"/>
          <w:u w:val="none"/>
          <w:lang w:val="uk-UA" w:eastAsia="zh-CN" w:bidi="ar-SA"/>
        </w:rPr>
        <w:t>к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2"/>
          <w:kern w:val="0"/>
          <w:sz w:val="28"/>
          <w:szCs w:val="28"/>
          <w:u w:val="none"/>
          <w:lang w:val="uk-UA" w:eastAsia="zh-CN" w:bidi="ar-SA"/>
        </w:rPr>
        <w:t xml:space="preserve">еруючись статтями 12, 79-1, 93, 122-123, частиною </w:t>
      </w:r>
      <w:r>
        <w:rPr>
          <w:rFonts w:eastAsia="SimSun;宋体" w:cs="Times New Roman"/>
          <w:b w:val="false"/>
          <w:bCs w:val="false"/>
          <w:i w:val="false"/>
          <w:iCs w:val="false"/>
          <w:color w:val="000000"/>
          <w:spacing w:val="-2"/>
          <w:kern w:val="0"/>
          <w:sz w:val="28"/>
          <w:szCs w:val="28"/>
          <w:u w:val="none"/>
          <w:lang w:val="uk-UA" w:eastAsia="zh-CN" w:bidi="ar-SA"/>
        </w:rPr>
        <w:t xml:space="preserve">другою статті 134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2"/>
          <w:kern w:val="0"/>
          <w:sz w:val="28"/>
          <w:szCs w:val="28"/>
          <w:u w:val="none"/>
          <w:lang w:val="uk-UA" w:eastAsia="zh-CN" w:bidi="ar-SA"/>
        </w:rPr>
        <w:t xml:space="preserve">Земельного кодексу України,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spacing w:val="-4"/>
          <w:kern w:val="0"/>
          <w:sz w:val="28"/>
          <w:szCs w:val="28"/>
          <w:highlight w:val="white"/>
          <w:u w:val="none"/>
          <w:lang w:val="uk-UA" w:eastAsia="zh-CN" w:bidi="ar-SA"/>
        </w:rPr>
        <w:t>пунктом 3 розділу ІІ «Прикінцеві та перехідні положення» Закону України «Про внесення змін до деяких законодавчих актів України щодо розмежування земель державної та комунальної власності»</w:t>
      </w:r>
      <w:r>
        <w:rPr>
          <w:rFonts w:eastAsia="Times New Roman" w:cs="Times New Roman"/>
          <w:b w:val="false"/>
          <w:bCs/>
          <w:i w:val="false"/>
          <w:iCs w:val="false"/>
          <w:color w:val="00000A"/>
          <w:spacing w:val="4"/>
          <w:kern w:val="0"/>
          <w:sz w:val="28"/>
          <w:szCs w:val="28"/>
          <w:u w:val="none"/>
          <w:lang w:val="uk-UA" w:eastAsia="zh-CN" w:bidi="ar-SA"/>
        </w:rPr>
        <w:t>,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2"/>
          <w:kern w:val="0"/>
          <w:sz w:val="28"/>
          <w:szCs w:val="28"/>
          <w:u w:val="none"/>
          <w:lang w:val="uk-UA" w:eastAsia="zh-CN" w:bidi="ar-SA"/>
        </w:rPr>
        <w:t xml:space="preserve"> статтями 25, 55 Закону України «Про землеустрій», статтями 26, 33 Закону України «Про місцеве самоврядування в Україні», пунктами 66-67, 75, 101-102 постанови Кабінету Міністрів України від 17.10.2012 № 1051 «Про затвердження Порядку ведення Державного земельного кадастру»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2"/>
          <w:sz w:val="28"/>
          <w:szCs w:val="28"/>
          <w:u w:val="none"/>
          <w:lang w:val="uk-UA" w:eastAsia="zh-CN" w:bidi="ar-SA"/>
        </w:rPr>
        <w:t>, міська рада</w:t>
      </w:r>
    </w:p>
    <w:p>
      <w:pPr>
        <w:pStyle w:val="Normal"/>
        <w:tabs>
          <w:tab w:val="clear" w:pos="708"/>
          <w:tab w:val="left" w:pos="247" w:leader="none"/>
        </w:tabs>
        <w:ind w:left="0" w:right="0" w:firstLine="872"/>
        <w:jc w:val="both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 w:val="false"/>
        <w:suppressAutoHyphens w:val="true"/>
        <w:jc w:val="both"/>
        <w:rPr>
          <w:sz w:val="28"/>
          <w:szCs w:val="28"/>
        </w:rPr>
      </w:pPr>
      <w:r>
        <w:rPr>
          <w:sz w:val="28"/>
          <w:szCs w:val="28"/>
          <w:lang w:val="uk-UA" w:eastAsia="zh-CN"/>
        </w:rPr>
        <w:t>ВИРІШИЛА</w:t>
      </w:r>
      <w:r>
        <w:rPr>
          <w:sz w:val="28"/>
          <w:szCs w:val="28"/>
          <w:lang w:val="uk-UA"/>
        </w:rPr>
        <w:t>:</w:t>
      </w:r>
    </w:p>
    <w:p>
      <w:pPr>
        <w:pStyle w:val="Normal"/>
        <w:widowControl w:val="false"/>
        <w:suppressAutoHyphens w:val="true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pacing w:val="-6"/>
          <w:sz w:val="28"/>
          <w:szCs w:val="28"/>
          <w:lang w:val="uk-UA"/>
        </w:rPr>
        <w:t xml:space="preserve">1. </w:t>
      </w:r>
      <w:r>
        <w:rPr>
          <w:sz w:val="28"/>
          <w:szCs w:val="28"/>
          <w:lang w:val="uk-UA"/>
        </w:rPr>
        <w:t xml:space="preserve">Надати 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auto"/>
          <w:spacing w:val="0"/>
          <w:kern w:val="0"/>
          <w:sz w:val="28"/>
          <w:szCs w:val="28"/>
          <w:u w:val="none"/>
          <w:lang w:val="uk-UA" w:eastAsia="zh-CN" w:bidi="ar-SA"/>
        </w:rPr>
        <w:t xml:space="preserve">громадянці 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000000"/>
          <w:spacing w:val="4"/>
          <w:kern w:val="0"/>
          <w:sz w:val="28"/>
          <w:szCs w:val="28"/>
          <w:u w:val="none"/>
          <w:lang w:val="uk-UA" w:eastAsia="ar-SA" w:bidi="ar-SA"/>
        </w:rPr>
        <w:t>Кісіль Катерині Яківні</w:t>
      </w:r>
      <w:r>
        <w:rPr>
          <w:sz w:val="28"/>
          <w:szCs w:val="28"/>
          <w:lang w:val="uk-UA"/>
        </w:rPr>
        <w:t xml:space="preserve"> дозвіл на розроблення технічн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ої</w:t>
      </w:r>
      <w:r>
        <w:rPr>
          <w:sz w:val="28"/>
          <w:szCs w:val="28"/>
          <w:lang w:val="uk-UA"/>
        </w:rPr>
        <w:t xml:space="preserve"> документації із землеустрою щодо встановлення (відновлення) меж земельн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ої</w:t>
      </w:r>
      <w:r>
        <w:rPr>
          <w:sz w:val="28"/>
          <w:szCs w:val="28"/>
          <w:lang w:val="uk-UA"/>
        </w:rPr>
        <w:t xml:space="preserve"> ділян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ки</w:t>
      </w:r>
      <w:r>
        <w:rPr>
          <w:sz w:val="28"/>
          <w:szCs w:val="28"/>
          <w:lang w:val="uk-UA"/>
        </w:rPr>
        <w:t xml:space="preserve"> в натурі (на місцевості) на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4"/>
          <w:kern w:val="0"/>
          <w:sz w:val="28"/>
          <w:szCs w:val="28"/>
          <w:lang w:val="uk-UA" w:eastAsia="ar-SA" w:bidi="ar-SA"/>
        </w:rPr>
        <w:t>вул. Садовій, 34</w:t>
      </w:r>
      <w:r>
        <w:rPr>
          <w:rFonts w:eastAsia="Times New Roman" w:cs="Times New Roman"/>
          <w:b w:val="false"/>
          <w:bCs w:val="false"/>
          <w:color w:val="000000"/>
          <w:spacing w:val="4"/>
          <w:sz w:val="28"/>
          <w:szCs w:val="28"/>
          <w:lang w:val="uk-UA" w:eastAsia="zh-CN" w:bidi="ar-SA"/>
        </w:rPr>
        <w:t xml:space="preserve"> у м. Луцьку</w:t>
      </w:r>
      <w:r>
        <w:rPr>
          <w:rFonts w:eastAsia="Times New Roman" w:cs="Times New Roman"/>
          <w:b w:val="false"/>
          <w:bCs w:val="false"/>
          <w:color w:val="auto"/>
          <w:spacing w:val="-4"/>
          <w:sz w:val="28"/>
          <w:szCs w:val="28"/>
          <w:lang w:val="uk-UA" w:eastAsia="zh-CN" w:bidi="ar-SA"/>
        </w:rPr>
        <w:t>,</w:t>
      </w:r>
      <w:r>
        <w:rPr>
          <w:sz w:val="28"/>
          <w:szCs w:val="28"/>
          <w:lang w:val="uk-UA"/>
        </w:rPr>
        <w:t xml:space="preserve">  площею 0,0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113 </w:t>
      </w:r>
      <w:r>
        <w:rPr>
          <w:sz w:val="28"/>
          <w:szCs w:val="28"/>
          <w:lang w:val="uk-UA"/>
        </w:rPr>
        <w:t>‬га</w:t>
      </w:r>
      <w:r>
        <w:rPr>
          <w:spacing w:val="-6"/>
          <w:sz w:val="28"/>
          <w:szCs w:val="28"/>
          <w:lang w:val="uk-UA"/>
        </w:rPr>
        <w:t>.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pacing w:val="-4"/>
          <w:sz w:val="28"/>
          <w:szCs w:val="28"/>
          <w:lang w:val="uk-UA"/>
        </w:rPr>
        <w:t>2. Зобов’язати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auto"/>
          <w:spacing w:val="0"/>
          <w:kern w:val="0"/>
          <w:sz w:val="28"/>
          <w:szCs w:val="28"/>
          <w:u w:val="none"/>
          <w:lang w:val="uk-UA" w:eastAsia="zh-CN" w:bidi="ar-SA"/>
        </w:rPr>
        <w:t xml:space="preserve"> громадянку 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000000"/>
          <w:spacing w:val="4"/>
          <w:kern w:val="0"/>
          <w:sz w:val="28"/>
          <w:szCs w:val="28"/>
          <w:u w:val="none"/>
          <w:lang w:val="uk-UA" w:eastAsia="ar-SA" w:bidi="ar-SA"/>
        </w:rPr>
        <w:t>Кісіль Катерину Яківну</w:t>
      </w:r>
      <w:r>
        <w:rPr>
          <w:rFonts w:eastAsia="Times New Roman" w:cs="Times New Roman"/>
          <w:b w:val="false"/>
          <w:bCs w:val="false"/>
          <w:color w:val="auto"/>
          <w:spacing w:val="-4"/>
          <w:sz w:val="28"/>
          <w:szCs w:val="28"/>
          <w:u w:val="none"/>
          <w:lang w:val="uk-UA" w:eastAsia="zh-CN" w:bidi="ar-SA"/>
        </w:rPr>
        <w:t xml:space="preserve"> </w:t>
      </w:r>
      <w:r>
        <w:rPr>
          <w:sz w:val="28"/>
          <w:szCs w:val="28"/>
          <w:lang w:val="uk-UA"/>
        </w:rPr>
        <w:t>розробити технічн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у</w:t>
      </w:r>
      <w:r>
        <w:rPr>
          <w:sz w:val="28"/>
          <w:szCs w:val="28"/>
          <w:lang w:val="uk-UA"/>
        </w:rPr>
        <w:t xml:space="preserve"> документаці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ю</w:t>
      </w:r>
      <w:r>
        <w:rPr>
          <w:sz w:val="28"/>
          <w:szCs w:val="28"/>
          <w:lang w:val="uk-UA"/>
        </w:rPr>
        <w:t xml:space="preserve"> із землеустрою щодо встановлення (відновлення) меж земельн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ої</w:t>
      </w:r>
      <w:r>
        <w:rPr>
          <w:sz w:val="28"/>
          <w:szCs w:val="28"/>
          <w:lang w:val="uk-UA"/>
        </w:rPr>
        <w:t xml:space="preserve"> ділян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ки</w:t>
      </w:r>
      <w:r>
        <w:rPr>
          <w:sz w:val="28"/>
          <w:szCs w:val="28"/>
          <w:lang w:val="uk-UA"/>
        </w:rPr>
        <w:t xml:space="preserve"> в натурі (на місцевості) та подати ї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ї</w:t>
      </w:r>
      <w:r>
        <w:rPr>
          <w:sz w:val="28"/>
          <w:szCs w:val="28"/>
          <w:lang w:val="uk-UA"/>
        </w:rPr>
        <w:t xml:space="preserve"> на затвердження до міської ради.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spacing w:val="-4"/>
          <w:kern w:val="0"/>
          <w:sz w:val="28"/>
          <w:szCs w:val="28"/>
          <w:highlight w:val="white"/>
          <w:lang w:val="uk-UA" w:eastAsia="zh-CN" w:bidi="ar-SA"/>
        </w:rPr>
        <w:t>3.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widowControl w:val="false"/>
        <w:ind w:left="0" w:right="0" w:firstLine="763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 w:val="false"/>
        <w:ind w:left="0" w:right="0" w:firstLine="763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 w:val="false"/>
        <w:jc w:val="both"/>
        <w:rPr>
          <w:sz w:val="28"/>
          <w:szCs w:val="28"/>
        </w:rPr>
      </w:pPr>
      <w:r>
        <w:rPr>
          <w:color w:val="000000"/>
          <w:sz w:val="28"/>
          <w:szCs w:val="28"/>
          <w:lang w:val="uk-UA"/>
        </w:rPr>
        <w:t>Міський голова                                                                                  Ігор ПОЛІЩУК</w:t>
      </w:r>
    </w:p>
    <w:p>
      <w:pPr>
        <w:pStyle w:val="Normal"/>
        <w:widowControl w:val="false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 w:val="false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widowControl w:val="false"/>
        <w:ind w:left="0" w:right="0" w:hanging="0"/>
        <w:jc w:val="both"/>
        <w:rPr>
          <w:rFonts w:eastAsia="Times New Roman" w:cs="Times New Roman"/>
          <w:color w:val="000000"/>
          <w:kern w:val="0"/>
          <w:sz w:val="24"/>
          <w:szCs w:val="28"/>
          <w:lang w:val="uk-UA" w:eastAsia="zh-CN" w:bidi="ar-SA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kern w:val="0"/>
          <w:sz w:val="24"/>
          <w:szCs w:val="28"/>
          <w:lang w:val="uk-UA" w:eastAsia="zh-CN" w:bidi="ar-SA"/>
        </w:rPr>
        <w:t>Туз 777 863</w:t>
      </w:r>
    </w:p>
    <w:sectPr>
      <w:type w:val="nextPage"/>
      <w:pgSz w:w="11906" w:h="16838"/>
      <w:pgMar w:left="1725" w:right="567" w:header="0" w:top="885" w:footer="0" w:bottom="2348" w:gutter="0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ymbol">
    <w:charset w:val="cc"/>
    <w:family w:val="roman"/>
    <w:pitch w:val="variable"/>
  </w:font>
  <w:font w:name="Courier New">
    <w:charset w:val="cc"/>
    <w:family w:val="roman"/>
    <w:pitch w:val="variable"/>
  </w:font>
  <w:font w:name="Wingdings">
    <w:charset w:val="cc"/>
    <w:family w:val="roman"/>
    <w:pitch w:val="variable"/>
  </w:font>
  <w:font w:name="Tahoma">
    <w:charset w:val="cc"/>
    <w:family w:val="roman"/>
    <w:pitch w:val="variable"/>
  </w:font>
  <w:font w:name="Verdan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NSimSun" w:cs="Arial"/>
        <w:sz w:val="28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ru-RU" w:eastAsia="zh-CN" w:bidi="ar-SA"/>
    </w:rPr>
  </w:style>
  <w:style w:type="paragraph" w:styleId="1">
    <w:name w:val="Heading 1"/>
    <w:basedOn w:val="Normal"/>
    <w:next w:val="Normal"/>
    <w:qFormat/>
    <w:pPr>
      <w:keepNext w:val="true"/>
      <w:jc w:val="center"/>
      <w:outlineLvl w:val="0"/>
    </w:pPr>
    <w:rPr>
      <w:b/>
      <w:bCs/>
      <w:sz w:val="32"/>
      <w:lang w:val="uk-UA"/>
    </w:rPr>
  </w:style>
  <w:style w:type="paragraph" w:styleId="2">
    <w:name w:val="Heading 2"/>
    <w:basedOn w:val="Normal"/>
    <w:next w:val="Normal"/>
    <w:qFormat/>
    <w:pPr>
      <w:keepNext w:val="true"/>
      <w:jc w:val="center"/>
      <w:outlineLvl w:val="1"/>
    </w:pPr>
    <w:rPr>
      <w:b/>
      <w:bCs/>
      <w:sz w:val="36"/>
      <w:lang w:val="uk-UA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WW8Num2z0">
    <w:name w:val="WW8Num2z0"/>
    <w:qFormat/>
    <w:rPr>
      <w:rFonts w:ascii="Symbol" w:hAnsi="Symbol" w:eastAsia="Times New Roman" w:cs="Times New Roman"/>
    </w:rPr>
  </w:style>
  <w:style w:type="character" w:styleId="WW8Num2z1">
    <w:name w:val="WW8Num2z1"/>
    <w:qFormat/>
    <w:rPr>
      <w:rFonts w:ascii="Courier New" w:hAnsi="Courier New" w:cs="Courier New"/>
    </w:rPr>
  </w:style>
  <w:style w:type="character" w:styleId="WW8Num2z2">
    <w:name w:val="WW8Num2z2"/>
    <w:qFormat/>
    <w:rPr>
      <w:rFonts w:ascii="Wingdings" w:hAnsi="Wingdings" w:cs="Wingdings"/>
    </w:rPr>
  </w:style>
  <w:style w:type="character" w:styleId="WW8Num2z3">
    <w:name w:val="WW8Num2z3"/>
    <w:qFormat/>
    <w:rPr>
      <w:rFonts w:ascii="Symbol" w:hAnsi="Symbol" w:cs="Symbol"/>
    </w:rPr>
  </w:style>
  <w:style w:type="character" w:styleId="WW8Num3z0">
    <w:name w:val="WW8Num3z0"/>
    <w:qFormat/>
    <w:rPr/>
  </w:style>
  <w:style w:type="character" w:styleId="WW8Num3z1">
    <w:name w:val="WW8Num3z1"/>
    <w:qFormat/>
    <w:rPr/>
  </w:style>
  <w:style w:type="character" w:styleId="WW8Num3z2">
    <w:name w:val="WW8Num3z2"/>
    <w:qFormat/>
    <w:rPr/>
  </w:style>
  <w:style w:type="character" w:styleId="WW8Num3z3">
    <w:name w:val="WW8Num3z3"/>
    <w:qFormat/>
    <w:rPr/>
  </w:style>
  <w:style w:type="character" w:styleId="WW8Num3z4">
    <w:name w:val="WW8Num3z4"/>
    <w:qFormat/>
    <w:rPr/>
  </w:style>
  <w:style w:type="character" w:styleId="WW8Num3z5">
    <w:name w:val="WW8Num3z5"/>
    <w:qFormat/>
    <w:rPr/>
  </w:style>
  <w:style w:type="character" w:styleId="WW8Num3z6">
    <w:name w:val="WW8Num3z6"/>
    <w:qFormat/>
    <w:rPr/>
  </w:style>
  <w:style w:type="character" w:styleId="WW8Num3z7">
    <w:name w:val="WW8Num3z7"/>
    <w:qFormat/>
    <w:rPr/>
  </w:style>
  <w:style w:type="character" w:styleId="WW8Num3z8">
    <w:name w:val="WW8Num3z8"/>
    <w:qFormat/>
    <w:rPr/>
  </w:style>
  <w:style w:type="character" w:styleId="Style12">
    <w:name w:val="Основной шрифт абзаца"/>
    <w:qFormat/>
    <w:rPr/>
  </w:style>
  <w:style w:type="character" w:styleId="Rvts23">
    <w:name w:val="rvts23"/>
    <w:basedOn w:val="Style12"/>
    <w:qFormat/>
    <w:rPr/>
  </w:style>
  <w:style w:type="character" w:styleId="Style13">
    <w:name w:val="Виділення"/>
    <w:qFormat/>
    <w:rPr>
      <w:i/>
      <w:iCs/>
    </w:rPr>
  </w:style>
  <w:style w:type="paragraph" w:styleId="Style14">
    <w:name w:val="Заголовок"/>
    <w:basedOn w:val="Normal"/>
    <w:next w:val="Style15"/>
    <w:qFormat/>
    <w:pPr>
      <w:keepNext w:val="true"/>
      <w:spacing w:before="240" w:after="120"/>
    </w:pPr>
    <w:rPr>
      <w:rFonts w:ascii="Times New Roman" w:hAnsi="Times New Roman" w:eastAsia="Microsoft YaHei" w:cs="Arial"/>
      <w:sz w:val="28"/>
      <w:szCs w:val="28"/>
    </w:rPr>
  </w:style>
  <w:style w:type="paragraph" w:styleId="Style15">
    <w:name w:val="Body Text"/>
    <w:basedOn w:val="Normal"/>
    <w:pPr>
      <w:spacing w:lineRule="auto" w:line="288" w:before="0" w:after="140"/>
    </w:pPr>
    <w:rPr/>
  </w:style>
  <w:style w:type="paragraph" w:styleId="Style16">
    <w:name w:val="List"/>
    <w:basedOn w:val="Style15"/>
    <w:pPr/>
    <w:rPr>
      <w:rFonts w:ascii="Times New Roman" w:hAnsi="Times New Roman" w:cs="Arial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ascii="Times New Roman" w:hAnsi="Times New Roman" w:cs="Arial"/>
      <w:i/>
      <w:iCs/>
      <w:sz w:val="28"/>
      <w:szCs w:val="24"/>
    </w:rPr>
  </w:style>
  <w:style w:type="paragraph" w:styleId="Style18">
    <w:name w:val="Покажчик"/>
    <w:basedOn w:val="Normal"/>
    <w:qFormat/>
    <w:pPr>
      <w:suppressLineNumbers/>
    </w:pPr>
    <w:rPr>
      <w:rFonts w:ascii="Times New Roman" w:hAnsi="Times New Roman" w:cs="Arial"/>
    </w:rPr>
  </w:style>
  <w:style w:type="paragraph" w:styleId="Style19">
    <w:name w:val="Body Text Indent"/>
    <w:basedOn w:val="Normal"/>
    <w:pPr>
      <w:ind w:left="0" w:right="0" w:firstLine="545"/>
      <w:jc w:val="both"/>
    </w:pPr>
    <w:rPr>
      <w:lang w:val="uk-UA"/>
    </w:rPr>
  </w:style>
  <w:style w:type="paragraph" w:styleId="11">
    <w:name w:val="Текст1"/>
    <w:basedOn w:val="Normal"/>
    <w:qFormat/>
    <w:pPr>
      <w:suppressAutoHyphens w:val="true"/>
    </w:pPr>
    <w:rPr>
      <w:rFonts w:ascii="Courier New" w:hAnsi="Courier New" w:cs="Courier New"/>
      <w:sz w:val="20"/>
      <w:szCs w:val="20"/>
    </w:rPr>
  </w:style>
  <w:style w:type="paragraph" w:styleId="Style20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paragraph" w:styleId="Style21">
    <w:name w:val="Знак Знак Знак Знак Знак Знак"/>
    <w:basedOn w:val="Normal"/>
    <w:qFormat/>
    <w:pPr/>
    <w:rPr>
      <w:rFonts w:ascii="Verdana" w:hAnsi="Verdana" w:eastAsia="MS Mincho;ＭＳ 明朝" w:cs="Verdana"/>
      <w:sz w:val="20"/>
      <w:szCs w:val="20"/>
      <w:lang w:val="en-US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1427</TotalTime>
  <Application>LibreOffice/7.1.5.2$Windows_X86_64 LibreOffice_project/85f04e9f809797b8199d13c421bd8a2b025d52b5</Application>
  <AppVersion>15.0000</AppVersion>
  <Pages>2</Pages>
  <Words>413</Words>
  <Characters>2622</Characters>
  <CharactersWithSpaces>3248</CharactersWithSpaces>
  <Paragraphs>18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2017-07-28T08:59:00Z</dcterms:created>
  <dc:creator>*</dc:creator>
  <dc:description/>
  <dc:language>uk-UA</dc:language>
  <cp:lastModifiedBy/>
  <cp:lastPrinted>2024-01-09T09:22:26Z</cp:lastPrinted>
  <dcterms:modified xsi:type="dcterms:W3CDTF">2024-01-09T09:36:50Z</dcterms:modified>
  <cp:revision>186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