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27876242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
          <w:bCs/>
          <w:sz w:val="16"/>
          <w:szCs w:val="16"/>
        </w:rPr>
      </w:pPr>
      <w:r>
        <w:rPr>
          <w:b/>
          <w:bCs/>
          <w:sz w:val="16"/>
          <w:szCs w:val="16"/>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Про   укладення  договору   суперфіцію</w:t>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земельної  ділянки  для  будівництва  та</w:t>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обслуговування  будівель  закладів осві-</w:t>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ти (03.02) на вул. Володимирській, 47-А</w:t>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у  с.  Забороль Луцького  району Волин-</w:t>
      </w:r>
    </w:p>
    <w:p>
      <w:pPr>
        <w:pStyle w:val="Normal"/>
        <w:spacing w:lineRule="auto" w:line="240" w:before="0" w:after="0"/>
        <w:jc w:val="both"/>
        <w:rPr>
          <w:sz w:val="28"/>
          <w:szCs w:val="28"/>
        </w:rPr>
      </w:pPr>
      <w:r>
        <w:rPr>
          <w:rFonts w:eastAsia="Times New Roman" w:cs="Times New Roman" w:ascii="Times New Roman" w:hAnsi="Times New Roman"/>
          <w:color w:val="auto"/>
          <w:spacing w:val="-4"/>
          <w:kern w:val="2"/>
          <w:sz w:val="28"/>
          <w:szCs w:val="28"/>
          <w:lang w:val="uk-UA" w:eastAsia="ru-RU" w:bidi="hi-IN"/>
        </w:rPr>
        <w:t>ської області (площею 5,0888 га)</w:t>
      </w:r>
    </w:p>
    <w:p>
      <w:pPr>
        <w:pStyle w:val="Normal"/>
        <w:spacing w:lineRule="auto" w:line="240" w:before="0" w:after="0"/>
        <w:jc w:val="both"/>
        <w:rPr>
          <w:rFonts w:ascii="Times New Roman" w:hAnsi="Times New Roman" w:eastAsia="Times New Roman" w:cs="Times New Roman"/>
          <w:sz w:val="27"/>
          <w:szCs w:val="27"/>
          <w:lang w:val="uk-UA" w:eastAsia="ru-RU"/>
        </w:rPr>
      </w:pPr>
      <w:r>
        <w:rPr>
          <w:rFonts w:eastAsia="Times New Roman" w:cs="Times New Roman" w:ascii="Times New Roman" w:hAnsi="Times New Roman"/>
          <w:sz w:val="27"/>
          <w:szCs w:val="27"/>
          <w:lang w:val="uk-UA" w:eastAsia="ru-RU"/>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ascii="Times New Roman" w:hAnsi="Times New Roman"/>
          <w:color w:val="auto"/>
          <w:spacing w:val="-4"/>
          <w:kern w:val="2"/>
          <w:sz w:val="28"/>
          <w:szCs w:val="28"/>
          <w:lang w:val="uk-UA" w:eastAsia="ru-RU" w:bidi="hi-IN"/>
        </w:rPr>
        <w:t>Розглянувши заяву управління капітального будівництва Луцької міської ради про укладення договору суперфіцію земельної ділянки для будівництва та обслуговування будівель закладів освіти (03.02) у с. Забороль Луцького району Волинської області, для реконструкції закладу освіти,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витяг з Державного земельного кадастру про земельну ділянку від 10.01.2024                                             НВ-0000043422024, враховуючи рішення Заборольської сільської ради від 26.01.2018 № 9/6 «Про прийняття в комунальну власність Заборольської сільської ради майна з спільної власності територіальних громад сіл, селищ, Луцького району», рішення Луцької міської ради від 27.01.2021 № 5/21 «Про зміну засновника, перейменування комунального закладу загальної середньої освіти І-ІІІ ступенів “Ліцей с. Забороль Заборольської сільської ради” у комунальний заклад загальної середньої освіти “</w:t>
      </w:r>
      <w:r>
        <w:rPr>
          <w:rFonts w:eastAsia="Times New Roman" w:cs="Times New Roman" w:ascii="Times New Roman" w:hAnsi="Times New Roman"/>
          <w:color w:val="000000"/>
          <w:spacing w:val="-4"/>
          <w:kern w:val="2"/>
          <w:sz w:val="28"/>
          <w:szCs w:val="28"/>
          <w:lang w:val="uk-UA" w:eastAsia="ru-RU" w:bidi="hi-IN"/>
        </w:rPr>
        <w:t>Заборольський ліцей № 32 Луцької міської ради”</w:t>
      </w:r>
      <w:r>
        <w:rPr>
          <w:rFonts w:eastAsia="Times New Roman" w:cs="Times New Roman" w:ascii="Times New Roman" w:hAnsi="Times New Roman"/>
          <w:color w:val="auto"/>
          <w:spacing w:val="-4"/>
          <w:kern w:val="2"/>
          <w:sz w:val="28"/>
          <w:szCs w:val="28"/>
          <w:lang w:val="uk-UA" w:eastAsia="ru-RU" w:bidi="hi-IN"/>
        </w:rPr>
        <w:t xml:space="preserve">», рішення виконавчого комітету Луцької міської ради від 17.03.2021 № 227-1 «Про передачу функцій замовника та документації», акт прийому-передачі від 18.03.2021, відповідно до якого, передано функцію замовника  та документи по реконструкції школи у с. Забороль Луцького району управлінню капітального будівництва Луцької міської ради, витяг з Реєстру будівельної діяльності Єдиної державної електронної системи у сфері будівництва ВЛ 112183561961-3 — повідомлення про зміну даних у дозволі на виконання будівельних робіт від 27.08.2021, витяг з Єдиного державного реєстру юридичних осіб, фізичних осіб-підприємців та громадських формувань (код ЄДРПОУ 41837204) Гуманітарного відділу Заборольської сільської ради щодо припинення юридичної особи в результаті її ліквідації 25.02.2021, рішення Луцької міської ради від 29.09.2021 № 19/72 «Про формування переліку об’єктів нерухомого майна комунального закладу середньої освіти “Заборольський ліцей № 32 Луцької міської ради”, що належить Луцькій міській територіальній громаді», наказ департаменту містобудування, земельних ресурсів та реклами </w:t>
      </w:r>
      <w:r>
        <w:rPr>
          <w:rFonts w:eastAsia="Times New Roman" w:cs="Times New Roman" w:ascii="Times New Roman" w:hAnsi="Times New Roman"/>
          <w:color w:val="000000"/>
          <w:spacing w:val="-4"/>
          <w:kern w:val="2"/>
          <w:sz w:val="28"/>
          <w:szCs w:val="28"/>
          <w:lang w:val="uk-UA" w:eastAsia="ru-RU" w:bidi="hi-IN"/>
        </w:rPr>
        <w:t>Луцької міської ради від 01.12.2021                       № 1309-П/2021</w:t>
      </w:r>
      <w:r>
        <w:rPr>
          <w:rFonts w:eastAsia="Times New Roman" w:cs="Times New Roman" w:ascii="Times New Roman" w:hAnsi="Times New Roman"/>
          <w:color w:val="auto"/>
          <w:spacing w:val="-4"/>
          <w:kern w:val="2"/>
          <w:sz w:val="28"/>
          <w:szCs w:val="28"/>
          <w:lang w:val="uk-UA" w:eastAsia="ru-RU" w:bidi="hi-IN"/>
        </w:rPr>
        <w:t xml:space="preserve"> «Про присвоєння адреси об’єкту нерухомого майна на                  вул. Володимирській, 47-А у  с. Забороль», керуючись статтею  </w:t>
      </w:r>
      <w:r>
        <w:rPr>
          <w:rFonts w:eastAsia="Times New Roman" w:cs="Times New Roman" w:ascii="Times New Roman" w:hAnsi="Times New Roman"/>
          <w:b w:val="false"/>
          <w:bCs w:val="false"/>
          <w:color w:val="000000"/>
          <w:spacing w:val="-4"/>
          <w:kern w:val="2"/>
          <w:sz w:val="28"/>
          <w:szCs w:val="28"/>
          <w:lang w:val="uk-UA" w:eastAsia="uk-UA" w:bidi="hi-IN"/>
        </w:rPr>
        <w:t>102</w:t>
      </w:r>
      <w:r>
        <w:rPr>
          <w:rFonts w:eastAsia="Times New Roman" w:cs="Times New Roman" w:ascii="Times New Roman" w:hAnsi="Times New Roman"/>
          <w:b w:val="false"/>
          <w:bCs w:val="false"/>
          <w:color w:val="000000"/>
          <w:spacing w:val="-4"/>
          <w:kern w:val="2"/>
          <w:sz w:val="28"/>
          <w:szCs w:val="28"/>
          <w:vertAlign w:val="superscript"/>
          <w:lang w:val="uk-UA" w:eastAsia="uk-UA" w:bidi="hi-IN"/>
        </w:rPr>
        <w:t>-1</w:t>
      </w:r>
      <w:r>
        <w:rPr>
          <w:rFonts w:eastAsia="Times New Roman" w:cs="Times New Roman" w:ascii="Times New Roman" w:hAnsi="Times New Roman"/>
          <w:color w:val="auto"/>
          <w:spacing w:val="-4"/>
          <w:kern w:val="2"/>
          <w:sz w:val="28"/>
          <w:szCs w:val="28"/>
          <w:lang w:val="uk-UA" w:eastAsia="ru-RU" w:bidi="hi-IN"/>
        </w:rPr>
        <w:t>,  частиною другою статті 134 та статтею 141 Земельного кодексу України, статтями 395, 413, 414, 415, 416 Цивільного кодексу України, статтями 4, 28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пунктами 6.1, 6.2, 9.3.1 договору про встановлення права користування земельною ділянкою для забудови (суперфіцію),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rFonts w:cs="Times New Roman" w:ascii="Times New Roman" w:hAnsi="Times New Roman"/>
          <w:sz w:val="28"/>
          <w:szCs w:val="28"/>
        </w:rPr>
        <w:t>ВИРІШИЛА:</w:t>
      </w:r>
    </w:p>
    <w:p>
      <w:pPr>
        <w:pStyle w:val="Normal"/>
        <w:jc w:val="both"/>
        <w:rPr>
          <w:rFonts w:ascii="Times New Roman" w:hAnsi="Times New Roman" w:cs="Times New Roman"/>
          <w:spacing w:val="-4"/>
          <w:sz w:val="28"/>
          <w:szCs w:val="28"/>
        </w:rPr>
      </w:pPr>
      <w:r>
        <w:rPr>
          <w:rFonts w:cs="Times New Roman" w:ascii="Times New Roman" w:hAnsi="Times New Roman"/>
          <w:spacing w:val="-4"/>
          <w:sz w:val="28"/>
          <w:szCs w:val="28"/>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ascii="Times New Roman" w:hAnsi="Times New Roman"/>
          <w:color w:val="auto"/>
          <w:spacing w:val="-4"/>
          <w:kern w:val="2"/>
          <w:sz w:val="28"/>
          <w:szCs w:val="28"/>
          <w:lang w:val="uk-UA" w:eastAsia="ru-RU" w:bidi="hi-IN"/>
        </w:rPr>
        <w:t xml:space="preserve">1. Припинити Гуманітарному відділу Заборольської сільської ради право користування земельною ділянкою - право забудови земельної ділянки (суперфіцій) площею 5,0888 га, кадастровим номером </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zh-CN" w:bidi="ar-SA"/>
        </w:rPr>
        <w:t xml:space="preserve">0722881800:01:001:5537 </w:t>
      </w:r>
      <w:r>
        <w:rPr>
          <w:rFonts w:eastAsia="Times New Roman" w:cs="Times New Roman" w:ascii="Times New Roman" w:hAnsi="Times New Roman"/>
          <w:b w:val="false"/>
          <w:bCs/>
          <w:i w:val="false"/>
          <w:strike w:val="false"/>
          <w:dstrike w:val="false"/>
          <w:outline w:val="false"/>
          <w:shadow w:val="false"/>
          <w:color w:val="000000"/>
          <w:spacing w:val="-4"/>
          <w:kern w:val="2"/>
          <w:sz w:val="28"/>
          <w:szCs w:val="28"/>
          <w:u w:val="none"/>
          <w:shd w:fill="FFFFFF" w:val="clear"/>
          <w:em w:val="none"/>
          <w:lang w:val="uk-UA" w:eastAsia="ru-RU" w:bidi="hi-IN"/>
        </w:rPr>
        <w:t>для будівництва та обслуговування будівель закладів освіти</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ru-RU" w:bidi="ar-SA"/>
        </w:rPr>
        <w:t xml:space="preserve"> (03.02)</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zh-CN" w:bidi="ar-SA"/>
        </w:rPr>
        <w:t xml:space="preserve"> </w:t>
      </w:r>
      <w:r>
        <w:rPr>
          <w:rFonts w:eastAsia="Times New Roman" w:cs="Times New Roman" w:ascii="Times New Roman" w:hAnsi="Times New Roman"/>
          <w:color w:val="000000"/>
          <w:spacing w:val="-4"/>
          <w:kern w:val="2"/>
          <w:sz w:val="28"/>
          <w:szCs w:val="28"/>
          <w:lang w:val="uk-UA" w:eastAsia="ru-RU" w:bidi="hi-IN"/>
        </w:rPr>
        <w:t>на                          вул. Володимирській, 47-А у с. </w:t>
      </w:r>
      <w:r>
        <w:rPr>
          <w:rFonts w:eastAsia="Times New Roman" w:cs="Times New Roman" w:ascii="Times New Roman" w:hAnsi="Times New Roman"/>
          <w:color w:val="auto"/>
          <w:spacing w:val="-4"/>
          <w:kern w:val="2"/>
          <w:sz w:val="28"/>
          <w:szCs w:val="28"/>
          <w:lang w:val="uk-UA" w:eastAsia="ru-RU" w:bidi="hi-IN"/>
        </w:rPr>
        <w:t>Забороль Луцького району Волинської області, згідно з договором про встановлення права користування земельною ділянкою для забудови (суперфіцію) від 17.12.2018, зареєстрованим у Державному реєстрі речових прав на нерухоме майно від 17.12.2018 номер запису про інше речове право: 29535387, у зв’язку з ліквідацією юридичної особи.</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ascii="Times New Roman" w:hAnsi="Times New Roman"/>
          <w:color w:val="auto"/>
          <w:spacing w:val="-4"/>
          <w:kern w:val="2"/>
          <w:sz w:val="28"/>
          <w:szCs w:val="28"/>
          <w:lang w:val="uk-UA" w:eastAsia="ru-RU" w:bidi="hi-IN"/>
        </w:rPr>
        <w:t>2. Припинити Гуманітарному відділу Заборольської сільської ради дію договору про встановлення права користування земельною ділянкою для забудови (суперфіцію) від 17.12.2018, зареєстрованого у Державному реєстрі речових прав на нерухоме майно від 17.12.2018, номер запису про інше речове право: 29535387, у зв’язку з ліквідацією юридичної особи.</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color w:val="auto"/>
          <w:spacing w:val="-4"/>
          <w:kern w:val="2"/>
          <w:sz w:val="28"/>
          <w:szCs w:val="28"/>
          <w:lang w:val="uk-UA" w:eastAsia="ru-RU" w:bidi="hi-IN"/>
        </w:rPr>
        <w:t xml:space="preserve">3. Надати дозвіл на укладення з </w:t>
      </w:r>
      <w:r>
        <w:rPr>
          <w:rFonts w:eastAsia="Times New Roman" w:cs="Times New Roman" w:ascii="Times New Roman" w:hAnsi="Times New Roman"/>
          <w:color w:val="000000"/>
          <w:spacing w:val="-4"/>
          <w:kern w:val="2"/>
          <w:sz w:val="28"/>
          <w:szCs w:val="28"/>
          <w:lang w:val="uk-UA" w:eastAsia="ru-RU" w:bidi="hi-IN"/>
        </w:rPr>
        <w:t xml:space="preserve">управлінням капітального будівництва Луцької міської ради </w:t>
      </w:r>
      <w:r>
        <w:rPr>
          <w:rFonts w:eastAsia="Times New Roman" w:cs="Times New Roman" w:ascii="Times New Roman" w:hAnsi="Times New Roman"/>
          <w:color w:val="auto"/>
          <w:spacing w:val="-4"/>
          <w:kern w:val="2"/>
          <w:sz w:val="28"/>
          <w:szCs w:val="28"/>
          <w:lang w:val="uk-UA" w:eastAsia="ru-RU" w:bidi="hi-IN"/>
        </w:rPr>
        <w:t>безоплатного договору суперфіцію земельної ділянки для</w:t>
      </w:r>
      <w:r>
        <w:rPr>
          <w:rFonts w:eastAsia="Times New Roman" w:cs="Times New Roman" w:ascii="Times New Roman" w:hAnsi="Times New Roman"/>
          <w:color w:val="000000"/>
          <w:spacing w:val="-4"/>
          <w:kern w:val="2"/>
          <w:sz w:val="28"/>
          <w:szCs w:val="28"/>
          <w:shd w:fill="FFFFFF" w:val="clear"/>
          <w:lang w:val="uk-UA" w:eastAsia="ru-RU" w:bidi="hi-IN"/>
        </w:rPr>
        <w:t xml:space="preserve"> будівництва та обслуговування будівель закладів освіти</w:t>
      </w:r>
      <w:r>
        <w:rPr>
          <w:rFonts w:eastAsia="Times New Roman" w:cs="Times New Roman" w:ascii="Times New Roman" w:hAnsi="Times New Roman"/>
          <w:color w:val="000000"/>
          <w:spacing w:val="-4"/>
          <w:sz w:val="28"/>
          <w:szCs w:val="28"/>
          <w:lang w:val="uk-UA" w:eastAsia="ru-RU"/>
        </w:rPr>
        <w:t xml:space="preserve"> (</w:t>
      </w:r>
      <w:r>
        <w:rPr>
          <w:rFonts w:eastAsia="Times New Roman" w:cs="Times New Roman" w:ascii="Times New Roman" w:hAnsi="Times New Roman"/>
          <w:color w:val="000000"/>
          <w:spacing w:val="-4"/>
          <w:sz w:val="28"/>
          <w:szCs w:val="28"/>
          <w:lang w:eastAsia="ru-RU"/>
        </w:rPr>
        <w:t xml:space="preserve">03.02) </w:t>
      </w:r>
      <w:r>
        <w:rPr>
          <w:rFonts w:eastAsia="Times New Roman" w:cs="Times New Roman" w:ascii="Times New Roman" w:hAnsi="Times New Roman"/>
          <w:spacing w:val="-4"/>
          <w:sz w:val="28"/>
          <w:szCs w:val="28"/>
          <w:lang w:val="uk-UA" w:eastAsia="ru-RU"/>
        </w:rPr>
        <w:t xml:space="preserve">площею 5,0888 га, кадастровим номером </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zh-CN" w:bidi="ar-SA"/>
        </w:rPr>
        <w:t>0722881800:01:001:5537</w:t>
      </w:r>
      <w:r>
        <w:rPr>
          <w:rFonts w:eastAsia="Times New Roman" w:cs="Times New Roman" w:ascii="Times New Roman" w:hAnsi="Times New Roman"/>
          <w:spacing w:val="-4"/>
          <w:sz w:val="28"/>
          <w:szCs w:val="28"/>
          <w:lang w:val="uk-UA" w:eastAsia="ru-RU"/>
        </w:rPr>
        <w:t>, що п</w:t>
      </w:r>
      <w:r>
        <w:rPr>
          <w:rFonts w:eastAsia="Times New Roman" w:cs="Times New Roman" w:ascii="Times New Roman" w:hAnsi="Times New Roman"/>
          <w:color w:val="000000"/>
          <w:spacing w:val="-4"/>
          <w:sz w:val="28"/>
          <w:szCs w:val="28"/>
          <w:lang w:val="uk-UA" w:eastAsia="ru-RU"/>
        </w:rPr>
        <w:t xml:space="preserve">еребуває в комунальній власності Луцької міської територіальної громади для реконструкції закладу освіти </w:t>
      </w:r>
      <w:r>
        <w:rPr>
          <w:rFonts w:eastAsia="Times New Roman" w:cs="Times New Roman" w:ascii="Times New Roman" w:hAnsi="Times New Roman"/>
          <w:color w:val="000000"/>
          <w:spacing w:val="-4"/>
          <w:kern w:val="2"/>
          <w:sz w:val="28"/>
          <w:szCs w:val="28"/>
          <w:lang w:val="uk-UA" w:eastAsia="ru-RU" w:bidi="hi-IN"/>
        </w:rPr>
        <w:t>на вул. Володимирській, 47-А у с. </w:t>
      </w:r>
      <w:r>
        <w:rPr>
          <w:rFonts w:eastAsia="Times New Roman" w:cs="Times New Roman" w:ascii="Times New Roman" w:hAnsi="Times New Roman"/>
          <w:color w:val="auto"/>
          <w:spacing w:val="-4"/>
          <w:kern w:val="2"/>
          <w:sz w:val="28"/>
          <w:szCs w:val="28"/>
          <w:lang w:val="uk-UA" w:eastAsia="ru-RU" w:bidi="hi-IN"/>
        </w:rPr>
        <w:t>Забороль Луцького району Волинської області</w:t>
      </w:r>
      <w:r>
        <w:rPr>
          <w:rFonts w:eastAsia="Times New Roman" w:cs="Times New Roman" w:ascii="Times New Roman" w:hAnsi="Times New Roman"/>
          <w:spacing w:val="-4"/>
          <w:sz w:val="28"/>
          <w:szCs w:val="28"/>
          <w:lang w:val="uk-UA" w:eastAsia="ru-RU"/>
        </w:rPr>
        <w:t>.</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zh-CN" w:bidi="ar-SA"/>
        </w:rPr>
        <w:t xml:space="preserve">4. Укласти з управлінням капітального будівництва Луцької міської ради договір суперфіцію земельної ділянки для будівництва та обслуговування будівель закладів освіти (03.02) площею 5,0888 га, кадастровим номером 0722881800:01:001:5537, що перебуває в комунальній власності Луцької міської територіальної громади, для реконструкції </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ru-RU" w:bidi="ar-SA"/>
        </w:rPr>
        <w:t xml:space="preserve">закладу освіти </w:t>
      </w:r>
      <w:r>
        <w:rPr>
          <w:rFonts w:eastAsia="Times New Roman" w:cs="Times New Roman" w:ascii="Times New Roman" w:hAnsi="Times New Roman"/>
          <w:b w:val="false"/>
          <w:bCs/>
          <w:i w:val="false"/>
          <w:strike w:val="false"/>
          <w:dstrike w:val="false"/>
          <w:outline w:val="false"/>
          <w:shadow w:val="false"/>
          <w:color w:val="000000"/>
          <w:spacing w:val="-4"/>
          <w:kern w:val="0"/>
          <w:sz w:val="28"/>
          <w:szCs w:val="28"/>
          <w:u w:val="none"/>
          <w:shd w:fill="FFFFFF" w:val="clear"/>
          <w:em w:val="none"/>
          <w:lang w:val="uk-UA" w:eastAsia="zh-CN" w:bidi="ar-SA"/>
        </w:rPr>
        <w:t>на                                             вул. Володимирській, 47-А у с. Забороль Луцького району Волинської області, на термін до закінчення реконструкції.</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spacing w:val="-4"/>
          <w:sz w:val="28"/>
          <w:szCs w:val="28"/>
          <w:lang w:val="uk-UA" w:eastAsia="ru-RU"/>
        </w:rPr>
        <w:t>5. Доручити міському голові Ігорю Поліщуку в установленому законодавством порядку підписати з у</w:t>
      </w:r>
      <w:r>
        <w:rPr>
          <w:rFonts w:eastAsia="Times New Roman" w:cs="Times New Roman" w:ascii="Times New Roman" w:hAnsi="Times New Roman"/>
          <w:color w:val="000000"/>
          <w:spacing w:val="-4"/>
          <w:sz w:val="28"/>
          <w:szCs w:val="28"/>
          <w:lang w:val="uk-UA" w:eastAsia="ru-RU"/>
        </w:rPr>
        <w:t>правлінням капітального будівництва Луцької міської ради</w:t>
      </w:r>
      <w:r>
        <w:rPr>
          <w:rFonts w:eastAsia="Times New Roman" w:cs="Times New Roman" w:ascii="Times New Roman" w:hAnsi="Times New Roman"/>
          <w:spacing w:val="-4"/>
          <w:sz w:val="28"/>
          <w:szCs w:val="28"/>
          <w:lang w:val="uk-UA" w:eastAsia="ru-RU"/>
        </w:rPr>
        <w:t xml:space="preserve"> </w:t>
      </w:r>
      <w:r>
        <w:rPr>
          <w:rFonts w:eastAsia="Times New Roman" w:cs="Times New Roman" w:ascii="Times New Roman" w:hAnsi="Times New Roman"/>
          <w:spacing w:val="-4"/>
          <w:sz w:val="28"/>
          <w:szCs w:val="28"/>
          <w:shd w:fill="FFFFFF" w:val="clear"/>
          <w:lang w:val="uk-UA" w:eastAsia="ru-RU"/>
        </w:rPr>
        <w:t>договір суперфіцію земельної ділянки.</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spacing w:val="-4"/>
          <w:sz w:val="28"/>
          <w:szCs w:val="28"/>
          <w:lang w:val="uk-UA" w:eastAsia="ru-RU"/>
        </w:rPr>
        <w:t>6. Луцькій міській раді здійснити всі дії, передбачені чинним законодавством для реєстрації права забудови земельної ділянки (суперфіцій), згідно з договором суперфіцію.</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spacing w:val="-4"/>
          <w:sz w:val="28"/>
          <w:szCs w:val="28"/>
          <w:lang w:val="uk-UA" w:eastAsia="ru-RU"/>
        </w:rPr>
        <w:t>7. У</w:t>
      </w:r>
      <w:r>
        <w:rPr>
          <w:rFonts w:eastAsia="Times New Roman" w:cs="Times New Roman" w:ascii="Times New Roman" w:hAnsi="Times New Roman"/>
          <w:color w:val="000000"/>
          <w:spacing w:val="-4"/>
          <w:sz w:val="28"/>
          <w:szCs w:val="28"/>
          <w:lang w:val="uk-UA" w:eastAsia="ru-RU"/>
        </w:rPr>
        <w:t>правлінню капітального будівництва Луцької міської ради</w:t>
      </w:r>
      <w:r>
        <w:rPr>
          <w:rFonts w:eastAsia="Times New Roman" w:cs="Times New Roman" w:ascii="Times New Roman" w:hAnsi="Times New Roman"/>
          <w:spacing w:val="-4"/>
          <w:sz w:val="28"/>
          <w:szCs w:val="28"/>
          <w:lang w:val="uk-UA" w:eastAsia="ru-RU"/>
        </w:rPr>
        <w:t xml:space="preserve"> дотримуватись порядку користування земельною ділянкою відповідно до умов договору суперфіцію. </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ascii="Times New Roman" w:hAnsi="Times New Roman"/>
          <w:spacing w:val="-4"/>
          <w:sz w:val="28"/>
          <w:szCs w:val="28"/>
          <w:lang w:val="uk-UA" w:eastAsia="ru-RU"/>
        </w:rPr>
        <w:t xml:space="preserve">8. 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 xml:space="preserve">Ірину Чебелюк, </w:t>
      </w:r>
      <w:r>
        <w:rPr>
          <w:rFonts w:eastAsia="Times New Roman" w:cs="Times New Roman" w:ascii="Times New Roman" w:hAnsi="Times New Roman"/>
          <w:color w:val="auto"/>
          <w:spacing w:val="-4"/>
          <w:kern w:val="0"/>
          <w:sz w:val="28"/>
          <w:szCs w:val="28"/>
          <w:lang w:val="uk-UA" w:eastAsia="ru-RU" w:bidi="ar-SA"/>
        </w:rPr>
        <w:t>постійну комісію міської ради з питань земельних відносин та земельного кадастру</w:t>
      </w:r>
      <w:r>
        <w:rPr>
          <w:rFonts w:eastAsia="Times New Roman" w:cs="Times New Roman" w:ascii="Times New Roman" w:hAnsi="Times New Roman"/>
          <w:spacing w:val="-4"/>
          <w:sz w:val="28"/>
          <w:szCs w:val="28"/>
          <w:lang w:val="uk-UA" w:eastAsia="ru-RU"/>
        </w:rPr>
        <w:t>.</w:t>
      </w:r>
    </w:p>
    <w:p>
      <w:pPr>
        <w:pStyle w:val="Normal"/>
        <w:widowControl/>
        <w:suppressAutoHyphens w:val="true"/>
        <w:overflowPunct w:val="true"/>
        <w:bidi w:val="0"/>
        <w:spacing w:lineRule="auto" w:line="240" w:before="0" w:after="0"/>
        <w:ind w:left="0" w:right="0" w:hanging="0"/>
        <w:jc w:val="both"/>
        <w:rPr>
          <w:rFonts w:ascii="Times New Roman" w:hAnsi="Times New Roman" w:eastAsia="Times New Roman" w:cs="Times New Roman"/>
          <w:spacing w:val="-4"/>
          <w:sz w:val="27"/>
          <w:szCs w:val="27"/>
          <w:lang w:val="uk-UA" w:eastAsia="ru-RU"/>
        </w:rPr>
      </w:pPr>
      <w:r>
        <w:rPr>
          <w:rFonts w:eastAsia="Times New Roman" w:cs="Times New Roman" w:ascii="Times New Roman" w:hAnsi="Times New Roman"/>
          <w:spacing w:val="-4"/>
          <w:sz w:val="27"/>
          <w:szCs w:val="27"/>
          <w:lang w:val="uk-UA" w:eastAsia="ru-RU"/>
        </w:rPr>
      </w:r>
    </w:p>
    <w:p>
      <w:pPr>
        <w:pStyle w:val="Normal"/>
        <w:ind w:left="0" w:right="0" w:hanging="0"/>
        <w:jc w:val="both"/>
        <w:rPr>
          <w:rFonts w:ascii="Times New Roman" w:hAnsi="Times New Roman"/>
          <w:sz w:val="27"/>
          <w:szCs w:val="27"/>
        </w:rPr>
      </w:pPr>
      <w:r>
        <w:rPr>
          <w:rFonts w:ascii="Times New Roman" w:hAnsi="Times New Roman"/>
          <w:sz w:val="27"/>
          <w:szCs w:val="27"/>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rFonts w:ascii="Times New Roman" w:hAnsi="Times New Roman" w:eastAsia="SimSun;宋体" w:cs="Arial"/>
          <w:color w:val="auto"/>
          <w:kern w:val="2"/>
          <w:sz w:val="26"/>
          <w:szCs w:val="26"/>
          <w:lang w:val="uk-UA" w:eastAsia="zh-CN" w:bidi="hi-IN"/>
        </w:rPr>
      </w:pPr>
      <w:r>
        <w:rPr>
          <w:rFonts w:eastAsia="SimSun;宋体" w:cs="Arial" w:ascii="Times New Roman" w:hAnsi="Times New Roman"/>
          <w:color w:val="auto"/>
          <w:kern w:val="2"/>
          <w:sz w:val="26"/>
          <w:szCs w:val="26"/>
          <w:lang w:val="uk-UA" w:eastAsia="zh-CN" w:bidi="hi-IN"/>
        </w:rPr>
      </w:r>
    </w:p>
    <w:p>
      <w:pPr>
        <w:pStyle w:val="Normal"/>
        <w:jc w:val="both"/>
        <w:rPr>
          <w:sz w:val="24"/>
        </w:rPr>
      </w:pPr>
      <w:r>
        <w:rPr>
          <w:sz w:val="24"/>
        </w:rPr>
      </w:r>
    </w:p>
    <w:p>
      <w:pPr>
        <w:pStyle w:val="Normal"/>
        <w:jc w:val="both"/>
        <w:rPr>
          <w:sz w:val="24"/>
        </w:rPr>
      </w:pPr>
      <w:r>
        <w:rPr>
          <w:rFonts w:ascii="Times New Roman" w:hAnsi="Times New Roman"/>
          <w:sz w:val="24"/>
          <w:szCs w:val="28"/>
        </w:rPr>
        <w:t>Туз 777 863</w:t>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1">
    <w:name w:val="Heading 1"/>
    <w:basedOn w:val="Normal"/>
    <w:next w:val="Normal"/>
    <w:qFormat/>
    <w:pPr>
      <w:keepNext w:val="true"/>
      <w:jc w:val="center"/>
      <w:outlineLvl w:val="0"/>
    </w:pPr>
    <w:rPr>
      <w:rFonts w:ascii="Times New Roman" w:hAnsi="Times New Roman" w:eastAsia="Times New Roman" w:cs="Times New Roman"/>
      <w:b/>
      <w:bCs/>
      <w:kern w:val="2"/>
      <w:sz w:val="32"/>
      <w:lang w:bidi="ar-SA"/>
    </w:rPr>
  </w:style>
  <w:style w:type="paragraph" w:styleId="2">
    <w:name w:val="Heading 2"/>
    <w:basedOn w:val="Normal"/>
    <w:next w:val="Normal"/>
    <w:qFormat/>
    <w:pPr>
      <w:keepNext w:val="true"/>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Style13">
    <w:name w:val="Шрифт абзацу за промовчанням"/>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11">
    <w:name w:val="Основной шрифт абзаца1"/>
    <w:qFormat/>
    <w:rPr/>
  </w:style>
  <w:style w:type="character" w:styleId="BalloonTextChar">
    <w:name w:val="Balloon Text Char"/>
    <w:qFormat/>
    <w:rPr>
      <w:rFonts w:cs="Times New Roman"/>
      <w:sz w:val="2"/>
      <w:lang w:val="uk-UA" w:eastAsia="zh-CN"/>
    </w:rPr>
  </w:style>
  <w:style w:type="character" w:styleId="BodyTextChar">
    <w:name w:val="Body Text Char"/>
    <w:qFormat/>
    <w:rPr>
      <w:rFonts w:cs="Times New Roman"/>
      <w:sz w:val="24"/>
      <w:szCs w:val="24"/>
      <w:lang w:val="uk-UA" w:eastAsia="zh-CN"/>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cs="Times New Roman"/>
      <w:b/>
      <w:bCs/>
      <w:i/>
      <w:iCs/>
      <w:sz w:val="28"/>
      <w:szCs w:val="28"/>
      <w:lang w:val="uk-UA" w:eastAsia="zh-CN"/>
    </w:rPr>
  </w:style>
  <w:style w:type="character" w:styleId="Heading1Char">
    <w:name w:val="Heading 1 Char"/>
    <w:qFormat/>
    <w:rPr>
      <w:rFonts w:ascii="Cambria" w:hAnsi="Cambria" w:cs="Times New Roman"/>
      <w:b/>
      <w:bCs/>
      <w:kern w:val="2"/>
      <w:sz w:val="32"/>
      <w:szCs w:val="32"/>
      <w:lang w:val="uk-UA" w:eastAsia="zh-CN"/>
    </w:rPr>
  </w:style>
  <w:style w:type="character" w:styleId="21">
    <w:name w:val="Основной шрифт абзаца2"/>
    <w:qFormat/>
    <w:rPr/>
  </w:style>
  <w:style w:type="character" w:styleId="WW8Num3z0">
    <w:name w:val="WW8Num3z0"/>
    <w:qFormat/>
    <w:rPr>
      <w:rFonts w:cs="Times New Roman"/>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Mangal"/>
      <w:i/>
      <w:iCs/>
      <w:sz w:val="24"/>
      <w:szCs w:val="24"/>
    </w:rPr>
  </w:style>
  <w:style w:type="paragraph" w:styleId="Style18">
    <w:name w:val="Покажчик"/>
    <w:basedOn w:val="Normal"/>
    <w:qFormat/>
    <w:pPr>
      <w:suppressLineNumbers/>
    </w:pPr>
    <w:rPr>
      <w:rFonts w:cs="Arial"/>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Arial"/>
      <w:i/>
      <w:iCs/>
      <w:sz w:val="24"/>
      <w:szCs w:val="24"/>
    </w:rPr>
  </w:style>
  <w:style w:type="paragraph" w:styleId="12">
    <w:name w:val="Заголовок1"/>
    <w:basedOn w:val="Normal"/>
    <w:qFormat/>
    <w:pPr>
      <w:keepNext w:val="true"/>
      <w:spacing w:before="240" w:after="120"/>
    </w:pPr>
    <w:rPr>
      <w:rFonts w:ascii="Arial" w:hAnsi="Arial" w:eastAsia="Arial Unicode MS" w:cs="Mangal"/>
      <w:sz w:val="28"/>
      <w:szCs w:val="28"/>
    </w:rPr>
  </w:style>
  <w:style w:type="paragraph" w:styleId="13">
    <w:name w:val="Указатель1"/>
    <w:basedOn w:val="Normal"/>
    <w:qFormat/>
    <w:pPr/>
    <w:rPr>
      <w:rFonts w:cs="Mangal"/>
    </w:rPr>
  </w:style>
  <w:style w:type="paragraph" w:styleId="Style21">
    <w:name w:val="Назва об'єкта"/>
    <w:basedOn w:val="Normal"/>
    <w:qFormat/>
    <w:pPr>
      <w:spacing w:before="120" w:after="120"/>
    </w:pPr>
    <w:rPr>
      <w:rFonts w:cs="Mangal"/>
      <w:i/>
      <w:iCs/>
    </w:rPr>
  </w:style>
  <w:style w:type="paragraph" w:styleId="14">
    <w:name w:val="Схема документа1"/>
    <w:basedOn w:val="Normal"/>
    <w:qFormat/>
    <w:pPr>
      <w:shd w:fill="000080"/>
    </w:pPr>
    <w:rPr>
      <w:rFonts w:ascii="Tahoma" w:hAnsi="Tahoma" w:cs="Tahoma"/>
      <w:sz w:val="20"/>
      <w:szCs w:val="20"/>
    </w:rPr>
  </w:style>
  <w:style w:type="paragraph" w:styleId="15">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cs="Tahoma"/>
      <w:sz w:val="16"/>
      <w:szCs w:val="16"/>
    </w:rPr>
  </w:style>
  <w:style w:type="paragraph" w:styleId="16">
    <w:name w:val="Название объекта1"/>
    <w:basedOn w:val="Normal"/>
    <w:qFormat/>
    <w:pPr>
      <w:spacing w:before="120" w:after="120"/>
    </w:pPr>
    <w:rPr>
      <w:rFonts w:cs="Mangal"/>
      <w:i/>
      <w:iCs/>
    </w:rPr>
  </w:style>
  <w:style w:type="paragraph" w:styleId="22">
    <w:name w:val="Указатель2"/>
    <w:basedOn w:val="Normal"/>
    <w:qFormat/>
    <w:pPr/>
    <w:rPr>
      <w:rFonts w:cs="Mang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1336</TotalTime>
  <Application>LibreOffice/7.1.3.2$Windows_X86_64 LibreOffice_project/47f78053abe362b9384784d31a6e56f8511eb1c1</Application>
  <AppVersion>15.0000</AppVersion>
  <Pages>3</Pages>
  <Words>744</Words>
  <Characters>5116</Characters>
  <CharactersWithSpaces>6164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2024-01-12T13:56:12Z</cp:lastPrinted>
  <dcterms:modified xsi:type="dcterms:W3CDTF">2024-01-15T08:47:35Z</dcterms:modified>
  <cp:revision>197</cp:revision>
  <dc:subject/>
  <dc:title>mvk</dc:title>
</cp:coreProperties>
</file>

<file path=docProps/custom.xml><?xml version="1.0" encoding="utf-8"?>
<Properties xmlns="http://schemas.openxmlformats.org/officeDocument/2006/custom-properties" xmlns:vt="http://schemas.openxmlformats.org/officeDocument/2006/docPropsVTypes"/>
</file>