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364299715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 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припинення  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ЛУЦЬКОМУ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  СПЕ-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ЦІАЛЬНОМУ КОМУНАЛЬНОМУ АВТО-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499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ТРАНСПОРТНОМУ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30"/>
          <w:szCs w:val="30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    ПІДПРИЄМСТВУ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«ЛУЦЬКСПЕЦКОМУНТРАНС»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права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по-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стійного  користування</w:t>
      </w:r>
      <w:r>
        <w:rPr>
          <w:rFonts w:cs="Times New Roman" w:ascii="Times New Roman" w:hAnsi="Times New Roman"/>
          <w:sz w:val="20"/>
          <w:szCs w:val="20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земельною ділян-</w:t>
      </w:r>
    </w:p>
    <w:p>
      <w:pPr>
        <w:pStyle w:val="Normal"/>
        <w:tabs>
          <w:tab w:val="clear" w:pos="709"/>
          <w:tab w:val="left" w:pos="4310" w:leader="none"/>
          <w:tab w:val="left" w:pos="4370" w:leader="none"/>
          <w:tab w:val="left" w:pos="5670" w:leader="none"/>
          <w:tab w:val="left" w:pos="6010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кою на 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вул.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>Трункіна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, 7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ЛУЦЬКОГО СПЕЦІАЛЬНОГО КОМУНАЛЬНОГО АВТОТРАНСПОРТНОГО</w:t>
      </w:r>
      <w:r>
        <w:rPr>
          <w:rFonts w:cs="Times New Roman" w:ascii="Times New Roman" w:hAnsi="Times New Roman"/>
          <w:color w:val="000000"/>
          <w:spacing w:val="-2"/>
          <w:sz w:val="8"/>
          <w:szCs w:val="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ПІДПРИЄМСТВА</w:t>
      </w:r>
      <w:r>
        <w:rPr>
          <w:rFonts w:cs="Times New Roman" w:ascii="Times New Roman" w:hAnsi="Times New Roman"/>
          <w:color w:val="000000"/>
          <w:spacing w:val="-2"/>
          <w:sz w:val="8"/>
          <w:szCs w:val="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«ЛУЦЬКСПЕЦКОМУНТРАНС»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вул.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>Трункіна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, 7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в зв’язку з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відчуженням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 майна на вищезазначеній земельній</w:t>
      </w:r>
      <w:r>
        <w:rPr>
          <w:rFonts w:eastAsia="SimSun;宋体" w:cs="Times New Roman" w:ascii="Times New Roman" w:hAnsi="Times New Roman"/>
          <w:color w:val="000000"/>
          <w:sz w:val="22"/>
          <w:szCs w:val="22"/>
          <w:lang w:val="uk-UA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інформацію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2"/>
          <w:szCs w:val="2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з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2"/>
          <w:szCs w:val="2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2"/>
          <w:szCs w:val="2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2"/>
          <w:szCs w:val="22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речових прав на нерухоме майно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18"/>
          <w:szCs w:val="1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прав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власності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18"/>
          <w:szCs w:val="1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нерухоме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майно,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18"/>
          <w:szCs w:val="1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18"/>
          <w:szCs w:val="1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Іпотек, Єдиного реєстру заборон відчуження об’єктів нерухомого майна щодо об’єкта нерухомого майна, витяг з Державного реєстру речових прав, витяг з Державного земельного кадастру про земельну ділянку, інформацію Головного управління Державної податкової служби у Волинській області щодо сплати земельного податку, витяг з Єдиного державного реєстру юридичних осіб, фізичних осіб-підприємців та громадських формувань,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статут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ЛУЦЬКОГО СПЕЦІАЛЬНОГО КОМУНАЛЬНОГО АВТОТРАНСПОРТНОГО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8"/>
          <w:szCs w:val="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ПІД-ПРИЄМСТВА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8"/>
          <w:szCs w:val="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«ЛУЦЬКСПЕЦКОМУНТРАНС», витяг з Державного реєстру речових прав на нерухоме майно про реєстрацію права власності, договір дарування та технічний паспорт на об’єкт нерухомого майна,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ЛУЦЬКОМУ СПЕЦІАЛЬНОМУ КОМУНАЛЬНОМУ АВТОТРАНСПОРТНОМУ ПІДПРИЄМСТВУ «ЛУЦЬКСПЕЦКОМУНТРАНС»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вул.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sz w:val="28"/>
          <w:szCs w:val="28"/>
          <w:u w:val="none"/>
          <w:lang w:val="uk-UA" w:eastAsia="zh-CN" w:bidi="ar-SA"/>
        </w:rPr>
        <w:t>Трункіна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, 7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0,1372 га, кадастровим номером 0710100000: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22:157:0028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 (11.02)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в зв’язку з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відчуженням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 майна на вищезазначеній земельній ділянці,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ЛУЦЬКОМУ СПЕЦІАЛЬНОМУ КОМУНАЛЬНОМУ АВТО-                     ТРАНСПОРТНОМУ ПІДПРИЄМСТВУ «ЛУЦЬКСПЕЦКОМУНТРАНС»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3220" w:leader="none"/>
        </w:tabs>
        <w:suppressAutoHyphens w:val="true"/>
        <w:bidi w:val="0"/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Application>LibreOffice/7.1.5.2$Windows_X86_64 LibreOffice_project/85f04e9f809797b8199d13c421bd8a2b025d52b5</Application>
  <AppVersion>15.0000</AppVersion>
  <Pages>2</Pages>
  <Words>333</Words>
  <Characters>2360</Characters>
  <CharactersWithSpaces>2875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2024-01-25T10:02:03Z</cp:lastPrinted>
  <dcterms:modified xsi:type="dcterms:W3CDTF">2024-01-26T10:43:19Z</dcterms:modified>
  <cp:revision>168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