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4685" cy="654685"/>
                <wp:effectExtent l="0" t="0" r="0" b="0"/>
                <wp:wrapNone/>
                <wp:docPr id="1" name="shapetype_ole_rId2"/>
                <a:graphic xmlns:a="http://schemas.openxmlformats.org/drawingml/2006/main">
                  <a:graphicData uri="http://schemas.microsoft.com/office/word/2010/wordprocessingShape">
                    <wps:wsp>
                      <wps:cNvSpPr/>
                      <wps:spPr>
                        <a:xfrm>
                          <a:off x="0" y="0"/>
                          <a:ext cx="654120" cy="6541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45pt;height:51.4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t" fillcolor="#FFFFFF" o:ole="">
            <v:imagedata r:id="rId3" o:title=""/>
          </v:shape>
          <o:OLEObject Type="Embed" ProgID="PBrush" ShapeID="ole_rId2" DrawAspect="Content" ObjectID="_783103429"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громадянці  Мисковець Н.М.</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дозволу  на   розроблення   </w:t>
      </w:r>
      <w:r>
        <w:rPr>
          <w:spacing w:val="-2"/>
          <w:sz w:val="28"/>
          <w:szCs w:val="28"/>
        </w:rPr>
        <w:t xml:space="preserve">технічної  </w:t>
      </w:r>
      <w:r>
        <w:rPr>
          <w:sz w:val="28"/>
          <w:szCs w:val="28"/>
        </w:rPr>
        <w:t>доку-</w:t>
      </w:r>
    </w:p>
    <w:p>
      <w:pPr>
        <w:pStyle w:val="Normal"/>
        <w:widowControl w:val="false"/>
        <w:tabs>
          <w:tab w:val="clear" w:pos="709"/>
          <w:tab w:val="left" w:pos="4395" w:leader="none"/>
          <w:tab w:val="left" w:pos="4678" w:leader="none"/>
          <w:tab w:val="left" w:pos="4962" w:leader="none"/>
        </w:tabs>
        <w:rPr>
          <w:sz w:val="28"/>
          <w:szCs w:val="28"/>
        </w:rPr>
      </w:pPr>
      <w:r>
        <w:rPr>
          <w:sz w:val="28"/>
          <w:szCs w:val="28"/>
        </w:rPr>
        <w:t>мен</w:t>
      </w:r>
      <w:r>
        <w:rPr>
          <w:spacing w:val="-10"/>
          <w:sz w:val="28"/>
          <w:szCs w:val="28"/>
        </w:rPr>
        <w:t xml:space="preserve">тації </w:t>
      </w:r>
      <w:r>
        <w:rPr>
          <w:spacing w:val="-10"/>
          <w:sz w:val="36"/>
          <w:szCs w:val="36"/>
        </w:rPr>
        <w:t xml:space="preserve"> </w:t>
      </w:r>
      <w:r>
        <w:rPr>
          <w:spacing w:val="-10"/>
          <w:sz w:val="28"/>
          <w:szCs w:val="28"/>
        </w:rPr>
        <w:t>із  землеустрою  щодо  встановлення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(відновлення)  меж  земельної </w:t>
      </w:r>
      <w:r>
        <w:rPr>
          <w:spacing w:val="-6"/>
          <w:sz w:val="28"/>
          <w:szCs w:val="28"/>
        </w:rPr>
        <w:t>ділянки в</w:t>
      </w:r>
      <w:r>
        <w:rPr>
          <w:spacing w:val="-6"/>
          <w:sz w:val="36"/>
          <w:szCs w:val="36"/>
        </w:rPr>
        <w:t xml:space="preserve"> </w:t>
      </w:r>
      <w:r>
        <w:rPr>
          <w:spacing w:val="-6"/>
          <w:sz w:val="28"/>
          <w:szCs w:val="28"/>
        </w:rPr>
        <w:t>на-</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турі</w:t>
      </w:r>
      <w:r>
        <w:rPr>
          <w:spacing w:val="-6"/>
          <w:sz w:val="18"/>
          <w:szCs w:val="18"/>
        </w:rPr>
        <w:t xml:space="preserve"> </w:t>
      </w:r>
      <w:r>
        <w:rPr>
          <w:spacing w:val="-6"/>
          <w:sz w:val="28"/>
          <w:szCs w:val="28"/>
        </w:rPr>
        <w:t>(на місцевості) на</w:t>
      </w:r>
      <w:r>
        <w:rPr>
          <w:spacing w:val="-6"/>
          <w:sz w:val="22"/>
          <w:szCs w:val="22"/>
        </w:rPr>
        <w:t xml:space="preserve">  </w:t>
      </w:r>
      <w:r>
        <w:rPr>
          <w:spacing w:val="-6"/>
          <w:sz w:val="28"/>
          <w:szCs w:val="28"/>
        </w:rPr>
        <w:t xml:space="preserve">земельну </w:t>
      </w:r>
      <w:r>
        <w:rPr>
          <w:spacing w:val="-4"/>
          <w:sz w:val="28"/>
          <w:szCs w:val="28"/>
        </w:rPr>
        <w:t>частку (пай)</w:t>
      </w:r>
    </w:p>
    <w:p>
      <w:pPr>
        <w:pStyle w:val="Normal"/>
        <w:widowControl w:val="false"/>
        <w:tabs>
          <w:tab w:val="clear" w:pos="709"/>
          <w:tab w:val="left" w:pos="4395" w:leader="none"/>
          <w:tab w:val="left" w:pos="4678" w:leader="none"/>
          <w:tab w:val="left" w:pos="4962" w:leader="none"/>
        </w:tabs>
        <w:rPr>
          <w:spacing w:val="-14"/>
        </w:rPr>
      </w:pPr>
      <w:r>
        <w:rPr>
          <w:spacing w:val="-14"/>
          <w:sz w:val="28"/>
          <w:szCs w:val="28"/>
        </w:rPr>
        <w:t>№ </w:t>
      </w:r>
      <w:r>
        <w:rPr>
          <w:spacing w:val="-14"/>
          <w:sz w:val="28"/>
          <w:szCs w:val="28"/>
        </w:rPr>
        <w:t>71</w:t>
      </w:r>
      <w:r>
        <w:rPr>
          <w:spacing w:val="-14"/>
          <w:sz w:val="20"/>
          <w:szCs w:val="20"/>
        </w:rPr>
        <w:t xml:space="preserve"> </w:t>
      </w:r>
      <w:r>
        <w:rPr>
          <w:spacing w:val="-14"/>
          <w:sz w:val="28"/>
          <w:szCs w:val="28"/>
        </w:rPr>
        <w:t>(сіножаті</w:t>
      </w:r>
      <w:r>
        <w:rPr>
          <w:rFonts w:eastAsia="Times New Roman" w:cs="Times New Roman"/>
          <w:color w:val="auto"/>
          <w:spacing w:val="-14"/>
          <w:kern w:val="0"/>
          <w:sz w:val="28"/>
          <w:szCs w:val="28"/>
          <w:lang w:val="uk-UA" w:eastAsia="zh-CN" w:bidi="ar-SA"/>
        </w:rPr>
        <w:t xml:space="preserve"> — орієнтовною площею 0,11 га)</w:t>
      </w:r>
    </w:p>
    <w:p>
      <w:pPr>
        <w:pStyle w:val="Normal"/>
        <w:widowControl w:val="false"/>
        <w:tabs>
          <w:tab w:val="clear" w:pos="709"/>
          <w:tab w:val="left" w:pos="4395" w:leader="none"/>
          <w:tab w:val="left" w:pos="4678" w:leader="none"/>
          <w:tab w:val="left" w:pos="4962" w:leader="none"/>
        </w:tabs>
        <w:rPr/>
      </w:pPr>
      <w:r>
        <w:rPr>
          <w:sz w:val="28"/>
          <w:szCs w:val="28"/>
        </w:rPr>
        <w:t>за</w:t>
      </w:r>
      <w:r>
        <w:rPr>
          <w:sz w:val="22"/>
          <w:szCs w:val="22"/>
        </w:rPr>
        <w:t xml:space="preserve"> </w:t>
      </w:r>
      <w:r>
        <w:rPr>
          <w:spacing w:val="-4"/>
          <w:sz w:val="28"/>
          <w:szCs w:val="28"/>
        </w:rPr>
        <w:t>межами</w:t>
      </w:r>
      <w:r>
        <w:rPr>
          <w:spacing w:val="-4"/>
          <w:sz w:val="22"/>
          <w:szCs w:val="22"/>
        </w:rPr>
        <w:t xml:space="preserve"> </w:t>
      </w:r>
      <w:r>
        <w:rPr>
          <w:spacing w:val="-8"/>
          <w:sz w:val="28"/>
          <w:szCs w:val="28"/>
        </w:rPr>
        <w:t>населених</w:t>
      </w:r>
      <w:r>
        <w:rPr>
          <w:spacing w:val="-8"/>
          <w:sz w:val="22"/>
          <w:szCs w:val="22"/>
        </w:rPr>
        <w:t xml:space="preserve"> </w:t>
      </w:r>
      <w:r>
        <w:rPr>
          <w:spacing w:val="-8"/>
          <w:sz w:val="28"/>
          <w:szCs w:val="28"/>
        </w:rPr>
        <w:t>пунктів</w:t>
      </w:r>
      <w:r>
        <w:rPr>
          <w:spacing w:val="-8"/>
          <w:sz w:val="22"/>
          <w:szCs w:val="22"/>
        </w:rPr>
        <w:t xml:space="preserve"> </w:t>
      </w:r>
      <w:r>
        <w:rPr>
          <w:spacing w:val="-8"/>
          <w:sz w:val="28"/>
          <w:szCs w:val="28"/>
        </w:rPr>
        <w:t>Луцької</w:t>
      </w:r>
      <w:r>
        <w:rPr>
          <w:spacing w:val="-8"/>
          <w:sz w:val="24"/>
          <w:szCs w:val="24"/>
        </w:rPr>
        <w:t xml:space="preserve"> </w:t>
      </w:r>
      <w:r>
        <w:rPr>
          <w:spacing w:val="-8"/>
          <w:sz w:val="28"/>
          <w:szCs w:val="28"/>
        </w:rPr>
        <w:t>місь</w:t>
      </w:r>
      <w:r>
        <w:rPr>
          <w:rFonts w:eastAsia="Times New Roman" w:cs="Times New Roman"/>
          <w:color w:val="auto"/>
          <w:spacing w:val="-8"/>
          <w:kern w:val="0"/>
          <w:sz w:val="28"/>
          <w:szCs w:val="28"/>
          <w:lang w:val="uk-UA" w:eastAsia="zh-CN" w:bidi="ar-SA"/>
        </w:rPr>
        <w:t>кої</w:t>
      </w:r>
    </w:p>
    <w:p>
      <w:pPr>
        <w:pStyle w:val="Normal"/>
        <w:widowControl w:val="false"/>
        <w:tabs>
          <w:tab w:val="clear" w:pos="709"/>
          <w:tab w:val="left" w:pos="4395" w:leader="none"/>
          <w:tab w:val="left" w:pos="4678" w:leader="none"/>
          <w:tab w:val="left" w:pos="4962" w:leader="none"/>
        </w:tabs>
        <w:rPr/>
      </w:pPr>
      <w:r>
        <w:rPr>
          <w:rFonts w:eastAsia="Times New Roman" w:cs="Times New Roman"/>
          <w:color w:val="auto"/>
          <w:spacing w:val="-8"/>
          <w:kern w:val="0"/>
          <w:sz w:val="28"/>
          <w:szCs w:val="28"/>
          <w:lang w:val="uk-UA" w:eastAsia="zh-CN" w:bidi="ar-SA"/>
        </w:rPr>
        <w:t>територіальної громади (с. Сапогове)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громадянки Мисковець Наталії Миколаївни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71 (</w:t>
      </w:r>
      <w:r>
        <w:rPr>
          <w:color w:val="111111"/>
          <w:spacing w:val="-4"/>
          <w:sz w:val="28"/>
          <w:szCs w:val="28"/>
        </w:rPr>
        <w:t>сіножаті</w:t>
      </w:r>
      <w:r>
        <w:rPr>
          <w:rFonts w:eastAsia="Times New Roman" w:cs="Times New Roman"/>
          <w:color w:val="auto"/>
          <w:spacing w:val="-6"/>
          <w:kern w:val="0"/>
          <w:sz w:val="28"/>
          <w:szCs w:val="28"/>
          <w:lang w:val="uk-UA" w:eastAsia="zh-CN" w:bidi="ar-SA"/>
        </w:rPr>
        <w:t xml:space="preserve"> — </w:t>
      </w:r>
      <w:r>
        <w:rPr>
          <w:rFonts w:eastAsia="Times New Roman" w:cs="Times New Roman"/>
          <w:color w:val="auto"/>
          <w:spacing w:val="-14"/>
          <w:kern w:val="0"/>
          <w:sz w:val="28"/>
          <w:szCs w:val="28"/>
          <w:lang w:val="uk-UA" w:eastAsia="zh-CN" w:bidi="ar-SA"/>
        </w:rPr>
        <w:t>орієнтовною площею 0,11</w:t>
      </w:r>
      <w:r>
        <w:rPr>
          <w:rFonts w:eastAsia="Times New Roman" w:cs="Times New Roman"/>
          <w:color w:val="auto"/>
          <w:spacing w:val="-12"/>
          <w:kern w:val="0"/>
          <w:sz w:val="28"/>
          <w:szCs w:val="28"/>
          <w:lang w:val="uk-UA" w:eastAsia="zh-CN" w:bidi="ar-SA"/>
        </w:rPr>
        <w:t xml:space="preserve"> га)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111111"/>
          <w:spacing w:val="-6"/>
          <w:kern w:val="0"/>
          <w:sz w:val="28"/>
          <w:szCs w:val="28"/>
          <w:lang w:val="uk-UA" w:eastAsia="zh-CN" w:bidi="ar-SA"/>
        </w:rPr>
        <w:t>Сапогове</w:t>
      </w:r>
      <w:r>
        <w:rPr>
          <w:color w:val="111111"/>
          <w:spacing w:val="-6"/>
          <w:sz w:val="28"/>
          <w:szCs w:val="28"/>
        </w:rPr>
        <w:t>), свідоцтво про право на спадщину за заповітом від 18.09.2020 № 2–351, 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rFonts w:eastAsia="Times New Roman" w:cs="Times New Roman"/>
          <w:color w:val="111111"/>
          <w:spacing w:val="6"/>
          <w:kern w:val="0"/>
          <w:sz w:val="28"/>
          <w:szCs w:val="28"/>
          <w:lang w:val="uk-UA" w:eastAsia="zh-CN" w:bidi="ar-SA"/>
        </w:rPr>
        <w:t> </w:t>
      </w:r>
      <w:r>
        <w:rPr>
          <w:color w:val="111111"/>
          <w:spacing w:val="-6"/>
          <w:sz w:val="28"/>
          <w:szCs w:val="28"/>
        </w:rPr>
        <w:t>колишнього</w:t>
      </w:r>
      <w:r>
        <w:rPr>
          <w:rFonts w:eastAsia="Times New Roman" w:cs="Times New Roman"/>
          <w:color w:val="111111"/>
          <w:spacing w:val="6"/>
          <w:kern w:val="0"/>
          <w:sz w:val="28"/>
          <w:szCs w:val="28"/>
          <w:lang w:val="uk-UA" w:eastAsia="zh-CN" w:bidi="ar-SA"/>
        </w:rPr>
        <w:t> </w:t>
      </w:r>
      <w:r>
        <w:rPr>
          <w:rFonts w:eastAsia="Times New Roman" w:cs="Times New Roman"/>
          <w:color w:val="auto"/>
          <w:spacing w:val="6"/>
          <w:kern w:val="0"/>
          <w:sz w:val="28"/>
          <w:szCs w:val="28"/>
          <w:lang w:val="uk-UA" w:eastAsia="zh-CN" w:bidi="ar-SA"/>
        </w:rPr>
        <w:t>акціонерно-пайового</w:t>
      </w:r>
      <w:r>
        <w:rPr>
          <w:rFonts w:eastAsia="Times New Roman" w:cs="Times New Roman"/>
          <w:color w:val="111111"/>
          <w:spacing w:val="6"/>
          <w:kern w:val="0"/>
          <w:sz w:val="28"/>
          <w:szCs w:val="28"/>
          <w:lang w:val="uk-UA" w:eastAsia="zh-CN" w:bidi="ar-SA"/>
        </w:rPr>
        <w:t> </w:t>
      </w:r>
      <w:r>
        <w:rPr>
          <w:rFonts w:eastAsia="Times New Roman" w:cs="Times New Roman"/>
          <w:color w:val="auto"/>
          <w:spacing w:val="6"/>
          <w:kern w:val="0"/>
          <w:sz w:val="28"/>
          <w:szCs w:val="28"/>
          <w:lang w:val="uk-UA" w:eastAsia="zh-CN" w:bidi="ar-SA"/>
        </w:rPr>
        <w:t>товариства</w:t>
      </w:r>
      <w:r>
        <w:rPr>
          <w:rFonts w:eastAsia="Times New Roman" w:cs="Times New Roman"/>
          <w:color w:val="111111"/>
          <w:spacing w:val="6"/>
          <w:kern w:val="0"/>
          <w:sz w:val="28"/>
          <w:szCs w:val="28"/>
          <w:lang w:val="uk-UA" w:eastAsia="zh-CN" w:bidi="ar-SA"/>
        </w:rPr>
        <w:t> </w:t>
      </w:r>
      <w:r>
        <w:rPr>
          <w:color w:val="111111"/>
          <w:spacing w:val="6"/>
          <w:sz w:val="28"/>
          <w:szCs w:val="28"/>
        </w:rPr>
        <w:t>«Прилуцьке</w:t>
      </w:r>
      <w:r>
        <w:rPr>
          <w:rFonts w:eastAsia="Times New Roman" w:cs="Times New Roman"/>
          <w:color w:val="auto"/>
          <w:spacing w:val="6"/>
          <w:kern w:val="0"/>
          <w:sz w:val="28"/>
          <w:szCs w:val="28"/>
          <w:u w:val="none"/>
          <w:lang w:val="uk-UA" w:eastAsia="zh-CN" w:bidi="ar-SA"/>
        </w:rPr>
        <w:t>»</w:t>
      </w:r>
      <w:r>
        <w:rPr>
          <w:color w:val="111111"/>
          <w:spacing w:val="6"/>
          <w:sz w:val="28"/>
          <w:szCs w:val="28"/>
        </w:rPr>
        <w:t>,</w:t>
      </w:r>
      <w:r>
        <w:rPr>
          <w:rFonts w:eastAsia="Times New Roman" w:cs="Times New Roman"/>
          <w:color w:val="111111"/>
          <w:spacing w:val="6"/>
          <w:kern w:val="0"/>
          <w:sz w:val="28"/>
          <w:szCs w:val="28"/>
          <w:lang w:val="uk-UA" w:eastAsia="zh-CN" w:bidi="ar-SA"/>
        </w:rPr>
        <w:t xml:space="preserve">  </w:t>
      </w:r>
      <w:r>
        <w:rPr>
          <w:color w:val="111111"/>
          <w:spacing w:val="4"/>
          <w:sz w:val="28"/>
          <w:szCs w:val="28"/>
        </w:rPr>
        <w:t>серії ВЛ № </w:t>
      </w:r>
      <w:r>
        <w:rPr>
          <w:rFonts w:eastAsia="Times New Roman" w:cs="Times New Roman"/>
          <w:color w:val="auto"/>
          <w:spacing w:val="4"/>
          <w:kern w:val="0"/>
          <w:sz w:val="28"/>
          <w:szCs w:val="28"/>
          <w:lang w:val="uk-UA" w:eastAsia="zh-CN" w:bidi="ar-SA"/>
        </w:rPr>
        <w:t>0213633</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w:t>
      </w:r>
      <w:r>
        <w:rPr>
          <w:rFonts w:eastAsia="Times New Roman" w:cs="Times New Roman"/>
          <w:color w:val="auto"/>
          <w:spacing w:val="-6"/>
          <w:kern w:val="0"/>
          <w:sz w:val="28"/>
          <w:szCs w:val="28"/>
          <w:lang w:val="uk-UA" w:eastAsia="zh-CN" w:bidi="ar-SA"/>
        </w:rPr>
        <w:t>20.10.1997,</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3435</w:t>
      </w:r>
      <w:r>
        <w:rPr>
          <w:color w:val="000000"/>
          <w:spacing w:val="-6"/>
          <w:sz w:val="28"/>
          <w:szCs w:val="28"/>
        </w:rPr>
        <w:t>,</w:t>
      </w:r>
      <w:r>
        <w:rPr>
          <w:color w:val="000000"/>
          <w:spacing w:val="-6"/>
          <w:sz w:val="28"/>
          <w:szCs w:val="28"/>
          <w:lang w:val="en-US"/>
        </w:rPr>
        <w:t xml:space="preserve"> </w:t>
      </w:r>
      <w:r>
        <w:rPr>
          <w:color w:val="000000"/>
          <w:spacing w:val="-6"/>
          <w:sz w:val="28"/>
          <w:szCs w:val="28"/>
          <w:lang w:val="uk-UA"/>
        </w:rPr>
        <w:t>рішення Прилуцької сільської ради від 10.04.</w:t>
      </w:r>
      <w:r>
        <w:rPr>
          <w:color w:val="000000"/>
          <w:spacing w:val="-6"/>
          <w:sz w:val="28"/>
          <w:szCs w:val="28"/>
          <w:lang w:val="en-US"/>
        </w:rPr>
        <w:t>2003</w:t>
      </w:r>
      <w:r>
        <w:rPr>
          <w:color w:val="000000"/>
          <w:spacing w:val="-6"/>
          <w:sz w:val="28"/>
          <w:szCs w:val="28"/>
          <w:lang w:val="uk-UA"/>
        </w:rPr>
        <w:t xml:space="preserve"> № </w:t>
      </w:r>
      <w:r>
        <w:rPr>
          <w:color w:val="000000"/>
          <w:spacing w:val="-6"/>
          <w:sz w:val="28"/>
          <w:szCs w:val="28"/>
          <w:lang w:val="en-US"/>
        </w:rPr>
        <w:t>6/</w:t>
      </w:r>
      <w:r>
        <w:rPr>
          <w:color w:val="000000"/>
          <w:spacing w:val="-6"/>
          <w:sz w:val="28"/>
          <w:szCs w:val="28"/>
          <w:lang w:val="uk-UA"/>
        </w:rPr>
        <w:t xml:space="preserve">16 </w:t>
      </w:r>
      <w:r>
        <w:rPr>
          <w:color w:val="111111"/>
          <w:spacing w:val="-6"/>
          <w:sz w:val="28"/>
          <w:szCs w:val="28"/>
          <w:lang w:val="uk-UA"/>
        </w:rPr>
        <w:t>«Про затвердження списків громадян /власників/ сертифікатів</w:t>
      </w:r>
      <w:r>
        <w:rPr>
          <w:color w:val="000000"/>
          <w:spacing w:val="-6"/>
          <w:sz w:val="28"/>
          <w:szCs w:val="28"/>
          <w:lang w:val="uk-UA"/>
        </w:rPr>
        <w:t xml:space="preserve"> на право на земельну частку (пай) Прилуцької сільської ради</w:t>
      </w:r>
      <w:r>
        <w:rPr>
          <w:color w:val="111111"/>
          <w:spacing w:val="-6"/>
          <w:sz w:val="28"/>
          <w:szCs w:val="28"/>
          <w:lang w:val="uk-UA"/>
        </w:rPr>
        <w:t>»,</w:t>
      </w:r>
      <w:r>
        <w:rPr>
          <w:color w:val="000000"/>
          <w:spacing w:val="-6"/>
          <w:sz w:val="28"/>
          <w:szCs w:val="28"/>
          <w:lang w:val="uk-UA"/>
        </w:rPr>
        <w:t xml:space="preserve"> </w:t>
      </w:r>
      <w:r>
        <w:rPr>
          <w:color w:val="000000"/>
          <w:spacing w:val="-6"/>
          <w:sz w:val="28"/>
          <w:szCs w:val="28"/>
        </w:rPr>
        <w:t xml:space="preserve">витяг із протоколу засідання постійної комісії з питань земельних відносин та земельного кадастру Луцької міської ради від 18.02.2021 № 6, довідку старости Прилуцького старостинського округу від 26.05.2021 № 39-25/106, </w:t>
      </w:r>
      <w:r>
        <w:rPr>
          <w:color w:val="111111"/>
          <w:spacing w:val="-6"/>
          <w:sz w:val="28"/>
          <w:szCs w:val="28"/>
        </w:rPr>
        <w:t>керуючись статтями 12, 22, 25, 79-1, 81, 96, 118,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pacing w:val="-6"/>
          <w:sz w:val="28"/>
          <w:szCs w:val="28"/>
          <w:lang w:eastAsia="uk-UA"/>
        </w:rPr>
        <w:t>, стат</w:t>
      </w:r>
      <w:r>
        <w:rPr>
          <w:color w:val="000000"/>
          <w:spacing w:val="-6"/>
          <w:sz w:val="28"/>
          <w:szCs w:val="28"/>
          <w:lang w:eastAsia="uk-UA"/>
        </w:rPr>
        <w:t>т</w:t>
      </w:r>
      <w:r>
        <w:rPr>
          <w:color w:val="000000"/>
          <w:spacing w:val="-6"/>
          <w:sz w:val="28"/>
          <w:szCs w:val="28"/>
          <w:lang w:eastAsia="uk-UA"/>
        </w:rPr>
        <w:t>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suppressAutoHyphens w:val="true"/>
        <w:bidi w:val="0"/>
        <w:spacing w:before="0" w:after="0"/>
        <w:ind w:left="0" w:right="0" w:firstLine="567"/>
        <w:jc w:val="both"/>
        <w:rPr>
          <w:spacing w:val="-8"/>
        </w:rPr>
      </w:pPr>
      <w:r>
        <w:rPr>
          <w:spacing w:val="-8"/>
          <w:szCs w:val="28"/>
        </w:rPr>
        <w:t>1. Надати громадянці Мисковець Наталії Миколаївні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7</w:t>
      </w:r>
      <w:r>
        <w:rPr>
          <w:rFonts w:eastAsia="Times New Roman" w:cs="Times New Roman"/>
          <w:color w:val="auto"/>
          <w:spacing w:val="-8"/>
          <w:kern w:val="0"/>
          <w:sz w:val="28"/>
          <w:szCs w:val="28"/>
          <w:lang w:val="uk-UA" w:eastAsia="zh-CN" w:bidi="ar-SA"/>
        </w:rPr>
        <w:t>1</w:t>
      </w:r>
      <w:r>
        <w:rPr>
          <w:spacing w:val="-8"/>
          <w:szCs w:val="28"/>
        </w:rPr>
        <w:t xml:space="preserve">, відповідно до </w:t>
      </w:r>
      <w:r>
        <w:rPr>
          <w:color w:val="111111"/>
          <w:spacing w:val="-6"/>
          <w:sz w:val="28"/>
          <w:szCs w:val="28"/>
        </w:rPr>
        <w:t xml:space="preserve">свідоцтва про право на спадщину за заповітом від 18.09.2020                     № 2–351 та </w:t>
      </w:r>
      <w:r>
        <w:rPr>
          <w:spacing w:val="-8"/>
          <w:szCs w:val="28"/>
        </w:rPr>
        <w:t xml:space="preserve">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8"/>
          <w:kern w:val="0"/>
          <w:sz w:val="28"/>
          <w:szCs w:val="28"/>
          <w:lang w:val="uk-UA" w:eastAsia="zh-CN" w:bidi="ar-SA"/>
        </w:rPr>
        <w:t xml:space="preserve">акціонерно-пайового товариства </w:t>
      </w:r>
      <w:r>
        <w:rPr>
          <w:spacing w:val="-8"/>
          <w:sz w:val="28"/>
          <w:szCs w:val="28"/>
        </w:rPr>
        <w:t>«Прилуцьке</w:t>
      </w:r>
      <w:r>
        <w:rPr>
          <w:rFonts w:eastAsia="Times New Roman" w:cs="Times New Roman"/>
          <w:color w:val="auto"/>
          <w:spacing w:val="-8"/>
          <w:kern w:val="0"/>
          <w:sz w:val="28"/>
          <w:szCs w:val="28"/>
          <w:u w:val="none"/>
          <w:lang w:val="uk-UA" w:eastAsia="zh-CN" w:bidi="ar-SA"/>
        </w:rPr>
        <w:t>»</w:t>
      </w:r>
      <w:r>
        <w:rPr>
          <w:spacing w:val="-8"/>
          <w:szCs w:val="28"/>
        </w:rPr>
        <w:t xml:space="preserve">, </w:t>
      </w:r>
      <w:r>
        <w:rPr>
          <w:color w:val="111111"/>
          <w:spacing w:val="-6"/>
          <w:sz w:val="28"/>
          <w:szCs w:val="28"/>
        </w:rPr>
        <w:t>серії ВЛ № 0213633</w:t>
      </w:r>
      <w:r>
        <w:rPr>
          <w:rFonts w:eastAsia="Times New Roman" w:cs="Times New Roman"/>
          <w:color w:val="auto"/>
          <w:spacing w:val="-6"/>
          <w:kern w:val="0"/>
          <w:sz w:val="28"/>
          <w:szCs w:val="28"/>
          <w:lang w:val="uk-UA" w:eastAsia="zh-CN" w:bidi="ar-SA"/>
        </w:rPr>
        <w:t xml:space="preserve"> від 20.10.1997,</w:t>
      </w:r>
      <w:r>
        <w:rPr>
          <w:color w:val="111111"/>
          <w:spacing w:val="-6"/>
          <w:sz w:val="28"/>
          <w:szCs w:val="28"/>
        </w:rPr>
        <w:t xml:space="preserve"> виданий на підставі розпорядження голови Луцької районної державної адміністрації від 04.08.1997 № 221 та зареєстрований у Книзі реєстрації сертифікатів на право на земельну частку (пай) від 30.</w:t>
      </w:r>
      <w:r>
        <w:rPr>
          <w:rFonts w:eastAsia="Times New Roman" w:cs="Times New Roman"/>
          <w:color w:val="auto"/>
          <w:spacing w:val="-6"/>
          <w:kern w:val="0"/>
          <w:sz w:val="28"/>
          <w:szCs w:val="28"/>
          <w:lang w:val="uk-UA" w:eastAsia="zh-CN" w:bidi="ar-SA"/>
        </w:rPr>
        <w:t>10</w:t>
      </w:r>
      <w:r>
        <w:rPr>
          <w:color w:val="111111"/>
          <w:spacing w:val="-6"/>
          <w:sz w:val="28"/>
          <w:szCs w:val="28"/>
        </w:rPr>
        <w:t>.</w:t>
      </w:r>
      <w:r>
        <w:rPr>
          <w:rFonts w:eastAsia="Times New Roman" w:cs="Times New Roman"/>
          <w:color w:val="auto"/>
          <w:spacing w:val="-6"/>
          <w:kern w:val="0"/>
          <w:sz w:val="28"/>
          <w:szCs w:val="28"/>
          <w:lang w:val="uk-UA" w:eastAsia="zh-CN" w:bidi="ar-SA"/>
        </w:rPr>
        <w:t>1997</w:t>
      </w:r>
      <w:r>
        <w:rPr>
          <w:color w:val="111111"/>
          <w:spacing w:val="-6"/>
          <w:sz w:val="28"/>
          <w:szCs w:val="28"/>
        </w:rPr>
        <w:t xml:space="preserve"> № 3435,</w:t>
      </w:r>
      <w:r>
        <w:rPr>
          <w:spacing w:val="-8"/>
          <w:szCs w:val="28"/>
        </w:rPr>
        <w:t xml:space="preserve"> орієнтовною площею 0,11 га (сіножаті)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Сапогове</w:t>
      </w:r>
      <w:r>
        <w:rPr>
          <w:spacing w:val="-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color w:val="111111"/>
          <w:spacing w:val="-8"/>
          <w:kern w:val="0"/>
          <w:sz w:val="28"/>
          <w:szCs w:val="28"/>
          <w:lang w:val="uk-UA" w:eastAsia="zh-CN" w:bidi="ar-SA"/>
        </w:rPr>
        <w:t>громадянку Мисковець Наталію Миколаївну</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71</w:t>
      </w:r>
      <w:r>
        <w:rPr>
          <w:spacing w:val="-8"/>
          <w:szCs w:val="28"/>
        </w:rPr>
        <w:t xml:space="preserve">, відповідно до </w:t>
      </w:r>
      <w:r>
        <w:rPr>
          <w:color w:val="111111"/>
          <w:spacing w:val="-6"/>
          <w:sz w:val="28"/>
          <w:szCs w:val="28"/>
        </w:rPr>
        <w:t>свідоцтва про право на спадщину за заповітом від 18.09.2020                № 2–351</w:t>
      </w:r>
      <w:r>
        <w:rPr>
          <w:spacing w:val="-8"/>
          <w:szCs w:val="28"/>
        </w:rPr>
        <w:t xml:space="preserve"> та сертифіката на право на земельну частку (пай) </w:t>
      </w:r>
      <w:r>
        <w:rPr>
          <w:color w:val="111111"/>
          <w:spacing w:val="-6"/>
          <w:sz w:val="28"/>
          <w:szCs w:val="28"/>
        </w:rPr>
        <w:t>серії ВЛ № 0213633</w:t>
      </w:r>
      <w:r>
        <w:rPr>
          <w:rFonts w:eastAsia="Times New Roman" w:cs="Times New Roman"/>
          <w:color w:val="auto"/>
          <w:spacing w:val="-6"/>
          <w:kern w:val="0"/>
          <w:sz w:val="28"/>
          <w:szCs w:val="28"/>
          <w:lang w:val="uk-UA" w:eastAsia="zh-CN" w:bidi="ar-SA"/>
        </w:rPr>
        <w:t xml:space="preserve"> від 20.10.1997,</w:t>
      </w:r>
      <w:r>
        <w:rPr>
          <w:color w:val="111111"/>
          <w:spacing w:val="-6"/>
          <w:sz w:val="28"/>
          <w:szCs w:val="28"/>
        </w:rPr>
        <w:t xml:space="preserve"> виданий на підставі розпорядження голови Луцької районної державної адміністрації від 04.08.1997 № 221 та зареєстрований у Книзі реєстрації сертифікатів на право на земельну частку (пай) від 30.</w:t>
      </w:r>
      <w:r>
        <w:rPr>
          <w:rFonts w:eastAsia="Times New Roman" w:cs="Times New Roman"/>
          <w:color w:val="auto"/>
          <w:spacing w:val="-6"/>
          <w:kern w:val="0"/>
          <w:sz w:val="28"/>
          <w:szCs w:val="28"/>
          <w:lang w:val="uk-UA" w:eastAsia="zh-CN" w:bidi="ar-SA"/>
        </w:rPr>
        <w:t>10</w:t>
      </w:r>
      <w:r>
        <w:rPr>
          <w:color w:val="111111"/>
          <w:spacing w:val="-6"/>
          <w:sz w:val="28"/>
          <w:szCs w:val="28"/>
        </w:rPr>
        <w:t>.</w:t>
      </w:r>
      <w:r>
        <w:rPr>
          <w:rFonts w:eastAsia="Times New Roman" w:cs="Times New Roman"/>
          <w:color w:val="auto"/>
          <w:spacing w:val="-6"/>
          <w:kern w:val="0"/>
          <w:sz w:val="28"/>
          <w:szCs w:val="28"/>
          <w:lang w:val="uk-UA" w:eastAsia="zh-CN" w:bidi="ar-SA"/>
        </w:rPr>
        <w:t>1997</w:t>
      </w:r>
      <w:r>
        <w:rPr>
          <w:color w:val="111111"/>
          <w:spacing w:val="-6"/>
          <w:sz w:val="28"/>
          <w:szCs w:val="28"/>
        </w:rPr>
        <w:t xml:space="preserve"> № 3435,</w:t>
      </w:r>
      <w:r>
        <w:rPr>
          <w:spacing w:val="-8"/>
          <w:szCs w:val="28"/>
        </w:rPr>
        <w:t xml:space="preserve"> орієнтовною площею 0,11 га (сіножаті)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1082</TotalTime>
  <Application>LibreOffice/7.1.2.2$Windows_X86_64 LibreOffice_project/8a45595d069ef5570103caea1b71cc9d82b2aae4</Application>
  <AppVersion>15.0000</AppVersion>
  <Pages>2</Pages>
  <Words>615</Words>
  <Characters>3951</Characters>
  <CharactersWithSpaces>4759</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2024-01-29T15:14:31Z</cp:lastPrinted>
  <dcterms:modified xsi:type="dcterms:W3CDTF">2024-02-05T11:47:49Z</dcterms:modified>
  <cp:revision>186</cp:revision>
  <dc:subject/>
  <dc:title>  </dc:title>
</cp:coreProperties>
</file>

<file path=docProps/custom.xml><?xml version="1.0" encoding="utf-8"?>
<Properties xmlns="http://schemas.openxmlformats.org/officeDocument/2006/custom-properties" xmlns:vt="http://schemas.openxmlformats.org/officeDocument/2006/docPropsVTypes"/>
</file>