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ProbaPro" w:hAnsi="ProbaPro"/>
          <w:b/>
          <w:bCs/>
          <w:color w:val="000000"/>
          <w:sz w:val="27"/>
          <w:szCs w:val="27"/>
          <w:lang w:eastAsia="uk-UA"/>
        </w:rPr>
        <w:t>Звіт</w:t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ProbaPro" w:hAnsi="ProbaPro"/>
          <w:b/>
          <w:bCs/>
          <w:color w:val="000000"/>
          <w:sz w:val="27"/>
          <w:szCs w:val="27"/>
          <w:lang w:eastAsia="uk-UA"/>
        </w:rPr>
        <w:t>Матвіюк Галини Валентинівни - старости Жидичинського старостинського округу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ProbaPro" w:hAnsi="ProbaPro" w:eastAsia="Times New Roman" w:cs="Times New Roman"/>
          <w:color w:val="FF0000"/>
          <w:sz w:val="27"/>
          <w:szCs w:val="27"/>
          <w:lang w:eastAsia="uk-UA"/>
        </w:rPr>
      </w:pPr>
      <w:r>
        <w:rPr>
          <w:rFonts w:eastAsia="Times New Roman" w:cs="Times New Roman" w:ascii="ProbaPro" w:hAnsi="ProbaPro"/>
          <w:color w:val="FF0000"/>
          <w:sz w:val="27"/>
          <w:szCs w:val="27"/>
          <w:lang w:eastAsia="uk-UA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uk-UA"/>
        </w:rPr>
        <w:tab/>
      </w:r>
      <w:r>
        <w:rPr>
          <w:rFonts w:eastAsia="Times New Roman" w:cs="Times New Roman" w:ascii="Times New Roman" w:hAnsi="Times New Roman"/>
          <w:i w:val="false"/>
          <w:iCs w:val="false"/>
          <w:sz w:val="28"/>
          <w:szCs w:val="28"/>
          <w:lang w:eastAsia="uk-UA"/>
        </w:rPr>
        <w:t xml:space="preserve">У своїй роботі керуюсь </w:t>
      </w:r>
      <w:r>
        <w:rPr>
          <w:rFonts w:cs="Times New Roman" w:ascii="Times New Roman" w:hAnsi="Times New Roman"/>
          <w:i w:val="false"/>
          <w:iCs w:val="false"/>
          <w:sz w:val="28"/>
          <w:szCs w:val="28"/>
        </w:rPr>
        <w:t xml:space="preserve">Положенням про старосту старостинського округу Луцької міської територіальної громади, затвердженим рішенням міської ради </w:t>
      </w:r>
      <w:r>
        <w:rPr>
          <w:rFonts w:cs="Times New Roman" w:ascii="Times New Roman" w:hAnsi="Times New Roman"/>
          <w:bCs/>
          <w:i w:val="false"/>
          <w:iCs w:val="false"/>
          <w:sz w:val="28"/>
          <w:szCs w:val="28"/>
          <w:shd w:fill="FFFFFF" w:val="clear"/>
        </w:rPr>
        <w:t xml:space="preserve">від 27.10.2021 №20/42 (раніше </w:t>
      </w:r>
      <w:r>
        <w:rPr>
          <w:rFonts w:eastAsia="Times New Roman" w:cs="Times New Roman" w:ascii="Times New Roman" w:hAnsi="Times New Roman"/>
          <w:i w:val="false"/>
          <w:iCs w:val="false"/>
          <w:kern w:val="2"/>
          <w:sz w:val="28"/>
          <w:szCs w:val="28"/>
          <w:shd w:fill="FFFFFF" w:val="clear"/>
          <w:lang w:bidi="hi-IN"/>
        </w:rPr>
        <w:t xml:space="preserve">рішення міської ради від 17.12.2020 №1/5 «Про затвердження Положення про старосту села, сіл, старостинського округу Луцької міської територіальної громади» зі змінами, внесеними рішенням міської ради від 23.06.2021 № 13/109), розробленим </w:t>
      </w:r>
      <w:r>
        <w:rPr>
          <w:rFonts w:cs="Times New Roman" w:ascii="Times New Roman" w:hAnsi="Times New Roman"/>
          <w:i w:val="false"/>
          <w:iCs w:val="false"/>
          <w:sz w:val="28"/>
          <w:szCs w:val="28"/>
          <w:lang w:eastAsia="uk-UA"/>
        </w:rPr>
        <w:t xml:space="preserve">відповідно до Конституції України, законів України «Про місцеве самоврядування в Україні», «Про службу в органах місцевого самоврядування», інших актів законодавства України. 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i w:val="false"/>
          <w:iCs w:val="false"/>
          <w:sz w:val="28"/>
          <w:szCs w:val="28"/>
          <w:lang w:eastAsia="uk-UA"/>
        </w:rPr>
        <w:tab/>
        <w:t>До складу Жидичинського с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z w:val="28"/>
          <w:szCs w:val="28"/>
          <w:lang w:eastAsia="uk-UA"/>
        </w:rPr>
        <w:t xml:space="preserve">таростинського округу входять 6 населених пунктів, а саме: </w:t>
      </w:r>
      <w:r>
        <w:rPr>
          <w:rFonts w:eastAsia="Times New Roman" w:cs="Times New Roman" w:ascii="Times New Roman" w:hAnsi="Times New Roman"/>
          <w:bCs/>
          <w:i w:val="false"/>
          <w:iCs w:val="false"/>
          <w:color w:val="000000"/>
          <w:sz w:val="28"/>
          <w:szCs w:val="28"/>
          <w:lang w:eastAsia="uk-UA"/>
        </w:rPr>
        <w:t>Жидичин, Кульчин, Липляни, Озерце, Клепачів, Небіжка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z w:val="28"/>
          <w:szCs w:val="28"/>
          <w:lang w:eastAsia="uk-UA"/>
        </w:rPr>
        <w:t xml:space="preserve">. </w:t>
      </w:r>
      <w:r>
        <w:rPr>
          <w:rFonts w:eastAsia="Times New Roman" w:cs="Times New Roman" w:ascii="Times New Roman" w:hAnsi="Times New Roman"/>
          <w:i w:val="false"/>
          <w:iCs w:val="false"/>
          <w:sz w:val="28"/>
          <w:szCs w:val="28"/>
          <w:lang w:eastAsia="uk-UA"/>
        </w:rPr>
        <w:t>Площа території старост</w:t>
      </w:r>
      <w:r>
        <w:rPr>
          <w:rFonts w:eastAsia="Times New Roman" w:cs="Times New Roman" w:ascii="Times New Roman" w:hAnsi="Times New Roman"/>
          <w:i w:val="false"/>
          <w:iCs w:val="false"/>
          <w:sz w:val="28"/>
          <w:szCs w:val="28"/>
          <w:lang w:val="uk-UA" w:eastAsia="uk-UA"/>
        </w:rPr>
        <w:t>инського округу</w:t>
      </w:r>
      <w:r>
        <w:rPr>
          <w:rFonts w:eastAsia="Times New Roman" w:cs="Times New Roman" w:ascii="Times New Roman" w:hAnsi="Times New Roman"/>
          <w:i w:val="false"/>
          <w:iCs w:val="false"/>
          <w:sz w:val="28"/>
          <w:szCs w:val="28"/>
          <w:lang w:eastAsia="uk-UA"/>
        </w:rPr>
        <w:t xml:space="preserve"> 79 км.кв. </w:t>
      </w:r>
    </w:p>
    <w:p>
      <w:pPr>
        <w:pStyle w:val="Normal"/>
        <w:shd w:val="clear" w:fill="FFFFFF"/>
        <w:tabs>
          <w:tab w:val="clear" w:pos="708"/>
          <w:tab w:val="left" w:pos="9360" w:leader="none"/>
        </w:tabs>
        <w:spacing w:lineRule="auto" w:line="240" w:before="0" w:after="0"/>
        <w:ind w:firstLine="708"/>
        <w:jc w:val="both"/>
        <w:rPr/>
      </w:pPr>
      <w:r>
        <w:rPr>
          <w:rFonts w:cs="Times New Roman" w:ascii="Times New Roman" w:hAnsi="Times New Roman"/>
          <w:i w:val="false"/>
          <w:iCs w:val="false"/>
          <w:sz w:val="28"/>
          <w:szCs w:val="28"/>
          <w:shd w:fill="FFFFFF" w:val="clear"/>
        </w:rPr>
        <w:t>На території старостинського округу знаходяться 3 заклади середньої освіти, 1 заклад дошкільної освіти, 2 з</w:t>
      </w:r>
      <w:r>
        <w:rPr>
          <w:rFonts w:eastAsia="Times New Roman" w:cs="Times New Roman" w:ascii="Times New Roman" w:hAnsi="Times New Roman"/>
          <w:bCs/>
          <w:i w:val="false"/>
          <w:iCs w:val="false"/>
          <w:sz w:val="28"/>
          <w:szCs w:val="28"/>
          <w:lang w:eastAsia="uk-UA"/>
        </w:rPr>
        <w:t>аклади культури, 4 б</w:t>
      </w:r>
      <w:r>
        <w:rPr>
          <w:rFonts w:eastAsia="Times New Roman" w:cs="Times New Roman" w:ascii="Times New Roman" w:hAnsi="Times New Roman"/>
          <w:i w:val="false"/>
          <w:iCs w:val="false"/>
          <w:sz w:val="28"/>
          <w:szCs w:val="28"/>
          <w:lang w:eastAsia="uk-UA"/>
        </w:rPr>
        <w:t xml:space="preserve">ібліотеки-філії,   </w:t>
      </w:r>
      <w:r>
        <w:rPr>
          <w:rFonts w:eastAsia="Times New Roman" w:cs="Times New Roman" w:ascii="Times New Roman" w:hAnsi="Times New Roman"/>
          <w:i w:val="false"/>
          <w:iCs w:val="false"/>
          <w:sz w:val="28"/>
          <w:szCs w:val="28"/>
          <w:shd w:fill="FFFFFF" w:val="clear"/>
          <w:lang w:eastAsia="uk-UA"/>
        </w:rPr>
        <w:t xml:space="preserve"> заклад охорони здоров’я.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/>
      </w:pPr>
      <w:r>
        <w:rPr>
          <w:rFonts w:eastAsia="Times New Roman" w:cs="Times New Roman" w:ascii="Times New Roman" w:hAnsi="Times New Roman"/>
          <w:i w:val="false"/>
          <w:iCs w:val="false"/>
          <w:color w:val="C9211E"/>
          <w:sz w:val="28"/>
          <w:szCs w:val="28"/>
          <w:lang w:eastAsia="uk-UA"/>
        </w:rPr>
        <w:tab/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z w:val="28"/>
          <w:szCs w:val="28"/>
          <w:lang w:eastAsia="uk-UA"/>
        </w:rPr>
        <w:t>Протягом минулого року до старости надійшло 322 звернення, вирішено позитивно 314.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pacing w:val="1"/>
          <w:sz w:val="28"/>
          <w:szCs w:val="28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z w:val="28"/>
          <w:szCs w:val="28"/>
          <w:lang w:eastAsia="uk-UA"/>
        </w:rPr>
        <w:t>За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pacing w:val="1"/>
          <w:sz w:val="28"/>
          <w:szCs w:val="28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z w:val="28"/>
          <w:szCs w:val="28"/>
          <w:lang w:eastAsia="uk-UA"/>
        </w:rPr>
        <w:t>результатами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pacing w:val="1"/>
          <w:sz w:val="28"/>
          <w:szCs w:val="28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z w:val="28"/>
          <w:szCs w:val="28"/>
          <w:lang w:eastAsia="uk-UA"/>
        </w:rPr>
        <w:t>розгляду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pacing w:val="1"/>
          <w:sz w:val="28"/>
          <w:szCs w:val="28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z w:val="28"/>
          <w:szCs w:val="28"/>
          <w:lang w:eastAsia="uk-UA"/>
        </w:rPr>
        <w:t>звернень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pacing w:val="1"/>
          <w:sz w:val="28"/>
          <w:szCs w:val="28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z w:val="28"/>
          <w:szCs w:val="28"/>
          <w:lang w:eastAsia="uk-UA"/>
        </w:rPr>
        <w:t>складено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pacing w:val="1"/>
          <w:sz w:val="28"/>
          <w:szCs w:val="28"/>
          <w:lang w:eastAsia="uk-UA"/>
        </w:rPr>
        <w:t xml:space="preserve"> 192 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z w:val="28"/>
          <w:szCs w:val="28"/>
          <w:lang w:eastAsia="uk-UA"/>
        </w:rPr>
        <w:t>акти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pacing w:val="-67"/>
          <w:sz w:val="28"/>
          <w:szCs w:val="28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z w:val="28"/>
          <w:szCs w:val="28"/>
          <w:lang w:eastAsia="uk-UA"/>
        </w:rPr>
        <w:t>обстеження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pacing w:val="1"/>
          <w:sz w:val="28"/>
          <w:szCs w:val="28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z w:val="28"/>
          <w:szCs w:val="28"/>
          <w:lang w:eastAsia="uk-UA"/>
        </w:rPr>
        <w:t>умов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pacing w:val="1"/>
          <w:sz w:val="28"/>
          <w:szCs w:val="28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z w:val="28"/>
          <w:szCs w:val="28"/>
          <w:lang w:eastAsia="uk-UA"/>
        </w:rPr>
        <w:t>проживання,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pacing w:val="1"/>
          <w:sz w:val="28"/>
          <w:szCs w:val="28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z w:val="28"/>
          <w:szCs w:val="28"/>
          <w:lang w:eastAsia="uk-UA"/>
        </w:rPr>
        <w:t>матеріально-побутових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pacing w:val="1"/>
          <w:sz w:val="28"/>
          <w:szCs w:val="28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z w:val="28"/>
          <w:szCs w:val="28"/>
          <w:lang w:eastAsia="uk-UA"/>
        </w:rPr>
        <w:t>умов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pacing w:val="71"/>
          <w:sz w:val="28"/>
          <w:szCs w:val="28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z w:val="28"/>
          <w:szCs w:val="28"/>
          <w:lang w:eastAsia="uk-UA"/>
        </w:rPr>
        <w:t>сім'ї,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pacing w:val="-67"/>
          <w:sz w:val="28"/>
          <w:szCs w:val="28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z w:val="28"/>
          <w:szCs w:val="28"/>
          <w:lang w:eastAsia="uk-UA"/>
        </w:rPr>
        <w:t>підтвердження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pacing w:val="1"/>
          <w:sz w:val="28"/>
          <w:szCs w:val="28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z w:val="28"/>
          <w:szCs w:val="28"/>
          <w:lang w:eastAsia="uk-UA"/>
        </w:rPr>
        <w:t>проживання/не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pacing w:val="1"/>
          <w:sz w:val="28"/>
          <w:szCs w:val="28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z w:val="28"/>
          <w:szCs w:val="28"/>
          <w:lang w:eastAsia="uk-UA"/>
        </w:rPr>
        <w:t>проживання,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pacing w:val="1"/>
          <w:sz w:val="28"/>
          <w:szCs w:val="28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z w:val="28"/>
          <w:szCs w:val="28"/>
          <w:lang w:eastAsia="uk-UA"/>
        </w:rPr>
        <w:t>про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pacing w:val="1"/>
          <w:sz w:val="28"/>
          <w:szCs w:val="28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z w:val="28"/>
          <w:szCs w:val="28"/>
          <w:lang w:eastAsia="uk-UA"/>
        </w:rPr>
        <w:t>наявність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pacing w:val="1"/>
          <w:sz w:val="28"/>
          <w:szCs w:val="28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z w:val="28"/>
          <w:szCs w:val="28"/>
          <w:lang w:eastAsia="uk-UA"/>
        </w:rPr>
        <w:t>пічного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pacing w:val="1"/>
          <w:sz w:val="28"/>
          <w:szCs w:val="28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z w:val="28"/>
          <w:szCs w:val="28"/>
          <w:lang w:eastAsia="uk-UA"/>
        </w:rPr>
        <w:t>опалення;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pacing w:val="-67"/>
          <w:sz w:val="28"/>
          <w:szCs w:val="28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z w:val="28"/>
          <w:szCs w:val="28"/>
          <w:lang w:eastAsia="uk-UA"/>
        </w:rPr>
        <w:t>видано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pacing w:val="-2"/>
          <w:sz w:val="28"/>
          <w:szCs w:val="28"/>
          <w:lang w:eastAsia="uk-UA"/>
        </w:rPr>
        <w:t xml:space="preserve"> 77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z w:val="28"/>
          <w:szCs w:val="28"/>
          <w:lang w:eastAsia="uk-UA"/>
        </w:rPr>
        <w:t xml:space="preserve"> довідок та характеристик;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pacing w:val="-1"/>
          <w:sz w:val="28"/>
          <w:szCs w:val="28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z w:val="28"/>
          <w:szCs w:val="28"/>
          <w:lang w:eastAsia="uk-UA"/>
        </w:rPr>
        <w:t>вчинено 36 нотаріальних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pacing w:val="-2"/>
          <w:sz w:val="28"/>
          <w:szCs w:val="28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z w:val="28"/>
          <w:szCs w:val="28"/>
          <w:lang w:eastAsia="uk-UA"/>
        </w:rPr>
        <w:t>дій.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/>
      </w:pPr>
      <w:r>
        <w:rPr>
          <w:rFonts w:eastAsia="Times New Roman" w:cs="Times New Roman" w:ascii="Times New Roman" w:hAnsi="Times New Roman"/>
          <w:i w:val="false"/>
          <w:iCs w:val="false"/>
          <w:color w:val="000000"/>
          <w:sz w:val="28"/>
          <w:szCs w:val="28"/>
          <w:lang w:eastAsia="uk-UA"/>
        </w:rPr>
        <w:t xml:space="preserve">Протягом року надавалась допомога жителям старостинського округу у підготовці документів, що подаються до органів місцевого самоврядування та місцевих органів виконавчої влади, а також у поданні відповідних документів до зазначених органів. </w:t>
      </w:r>
    </w:p>
    <w:p>
      <w:pPr>
        <w:pStyle w:val="Normal"/>
        <w:shd w:val="clear" w:fill="FFFFFF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i w:val="false"/>
          <w:iCs w:val="false"/>
          <w:color w:val="000000"/>
          <w:sz w:val="28"/>
          <w:szCs w:val="28"/>
          <w:lang w:eastAsia="ru-RU"/>
        </w:rPr>
        <w:t xml:space="preserve">Для доступності отримання адмінпослуг жителями округу відбувався прийом громадян працівником ЦНАПу (щовівторка), працівником департаменту соцполітики (щовівторка), представником міського центру зайнятості (один раз на місяць), </w:t>
      </w:r>
      <w:r>
        <w:rPr>
          <w:rFonts w:ascii="Times New Roman" w:hAnsi="Times New Roman"/>
          <w:i w:val="false"/>
          <w:iCs w:val="false"/>
          <w:sz w:val="28"/>
          <w:szCs w:val="28"/>
        </w:rPr>
        <w:t>працівником</w:t>
      </w:r>
      <w:r>
        <w:rPr>
          <w:rFonts w:ascii="Times New Roman" w:hAnsi="Times New Roman"/>
          <w:i w:val="false"/>
          <w:iCs w:val="false"/>
          <w:spacing w:val="87"/>
          <w:sz w:val="28"/>
          <w:szCs w:val="28"/>
        </w:rPr>
        <w:t xml:space="preserve"> </w:t>
      </w:r>
      <w:r>
        <w:rPr>
          <w:rFonts w:ascii="Times New Roman" w:hAnsi="Times New Roman"/>
          <w:i w:val="false"/>
          <w:iCs w:val="false"/>
          <w:sz w:val="28"/>
          <w:szCs w:val="28"/>
        </w:rPr>
        <w:t>Луцького</w:t>
      </w:r>
      <w:r>
        <w:rPr>
          <w:rFonts w:ascii="Times New Roman" w:hAnsi="Times New Roman"/>
          <w:i w:val="false"/>
          <w:iCs w:val="false"/>
          <w:spacing w:val="87"/>
          <w:sz w:val="28"/>
          <w:szCs w:val="28"/>
        </w:rPr>
        <w:t xml:space="preserve"> </w:t>
      </w:r>
      <w:r>
        <w:rPr>
          <w:rFonts w:ascii="Times New Roman" w:hAnsi="Times New Roman"/>
          <w:i w:val="false"/>
          <w:iCs w:val="false"/>
          <w:sz w:val="28"/>
          <w:szCs w:val="28"/>
        </w:rPr>
        <w:t xml:space="preserve">СКАП </w:t>
      </w:r>
      <w:r>
        <w:rPr>
          <w:rFonts w:eastAsia="Times New Roman" w:cs="Times New Roman" w:ascii="Times New Roman" w:hAnsi="Times New Roman"/>
          <w:i w:val="false"/>
          <w:iCs w:val="false"/>
          <w:sz w:val="28"/>
          <w:szCs w:val="28"/>
          <w:lang w:eastAsia="ru-RU"/>
        </w:rPr>
        <w:t>«Луцькспецкомунтранс» (щоп’ятниці).</w:t>
      </w:r>
    </w:p>
    <w:p>
      <w:pPr>
        <w:pStyle w:val="BodyText"/>
        <w:widowControl/>
        <w:bidi w:val="0"/>
        <w:spacing w:lineRule="auto" w:line="240" w:before="0" w:after="140"/>
        <w:ind w:firstLine="567" w:left="0" w:right="0"/>
        <w:jc w:val="both"/>
        <w:rPr/>
      </w:pPr>
      <w:r>
        <w:rPr>
          <w:rFonts w:eastAsia="Times New Roman" w:cs="Times New Roman" w:ascii="Times New Roman" w:hAnsi="Times New Roman"/>
          <w:i w:val="false"/>
          <w:iCs w:val="false"/>
          <w:sz w:val="28"/>
          <w:szCs w:val="28"/>
          <w:lang w:eastAsia="uk-UA"/>
        </w:rPr>
        <w:t>У 2023 році на території старостинського округу проводилася робота щодо</w:t>
      </w:r>
      <w:r>
        <w:rPr>
          <w:rFonts w:eastAsia="Times New Roman" w:cs="Times New Roman" w:ascii="Times New Roman" w:hAnsi="Times New Roman"/>
          <w:i w:val="false"/>
          <w:iCs w:val="false"/>
          <w:spacing w:val="1"/>
          <w:sz w:val="28"/>
          <w:szCs w:val="28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i w:val="false"/>
          <w:iCs w:val="false"/>
          <w:sz w:val="28"/>
          <w:szCs w:val="28"/>
          <w:lang w:eastAsia="uk-UA"/>
        </w:rPr>
        <w:t>ведення</w:t>
      </w:r>
      <w:r>
        <w:rPr>
          <w:rFonts w:eastAsia="Times New Roman" w:cs="Times New Roman" w:ascii="Times New Roman" w:hAnsi="Times New Roman"/>
          <w:i w:val="false"/>
          <w:iCs w:val="false"/>
          <w:spacing w:val="1"/>
          <w:sz w:val="28"/>
          <w:szCs w:val="28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i w:val="false"/>
          <w:iCs w:val="false"/>
          <w:sz w:val="28"/>
          <w:szCs w:val="28"/>
          <w:lang w:eastAsia="uk-UA"/>
        </w:rPr>
        <w:t>погосподарського</w:t>
      </w:r>
      <w:r>
        <w:rPr>
          <w:rFonts w:eastAsia="Times New Roman" w:cs="Times New Roman" w:ascii="Times New Roman" w:hAnsi="Times New Roman"/>
          <w:i w:val="false"/>
          <w:iCs w:val="false"/>
          <w:spacing w:val="1"/>
          <w:sz w:val="28"/>
          <w:szCs w:val="28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i w:val="false"/>
          <w:iCs w:val="false"/>
          <w:sz w:val="28"/>
          <w:szCs w:val="28"/>
          <w:lang w:eastAsia="uk-UA"/>
        </w:rPr>
        <w:t>обліку</w:t>
      </w:r>
      <w:r>
        <w:rPr>
          <w:rFonts w:eastAsia="Times New Roman" w:cs="Times New Roman" w:ascii="Times New Roman" w:hAnsi="Times New Roman"/>
          <w:i w:val="false"/>
          <w:iCs w:val="false"/>
          <w:spacing w:val="1"/>
          <w:sz w:val="28"/>
          <w:szCs w:val="28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i w:val="false"/>
          <w:iCs w:val="false"/>
          <w:sz w:val="28"/>
          <w:szCs w:val="28"/>
          <w:lang w:eastAsia="uk-UA"/>
        </w:rPr>
        <w:t>шляхом</w:t>
      </w:r>
      <w:r>
        <w:rPr>
          <w:rFonts w:eastAsia="Times New Roman" w:cs="Times New Roman" w:ascii="Times New Roman" w:hAnsi="Times New Roman"/>
          <w:i w:val="false"/>
          <w:iCs w:val="false"/>
          <w:spacing w:val="1"/>
          <w:sz w:val="28"/>
          <w:szCs w:val="28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i w:val="false"/>
          <w:iCs w:val="false"/>
          <w:sz w:val="28"/>
          <w:szCs w:val="28"/>
          <w:lang w:eastAsia="uk-UA"/>
        </w:rPr>
        <w:t>проведення</w:t>
      </w:r>
      <w:r>
        <w:rPr>
          <w:rFonts w:eastAsia="Times New Roman" w:cs="Times New Roman" w:ascii="Times New Roman" w:hAnsi="Times New Roman"/>
          <w:i w:val="false"/>
          <w:iCs w:val="false"/>
          <w:spacing w:val="1"/>
          <w:sz w:val="28"/>
          <w:szCs w:val="28"/>
          <w:lang w:eastAsia="uk-UA"/>
        </w:rPr>
        <w:t xml:space="preserve"> подвірного </w:t>
      </w:r>
      <w:r>
        <w:rPr>
          <w:rFonts w:eastAsia="Times New Roman" w:cs="Times New Roman" w:ascii="Times New Roman" w:hAnsi="Times New Roman"/>
          <w:i w:val="false"/>
          <w:iCs w:val="false"/>
          <w:sz w:val="28"/>
          <w:szCs w:val="28"/>
          <w:lang w:eastAsia="uk-UA"/>
        </w:rPr>
        <w:t>обходу,</w:t>
      </w:r>
      <w:r>
        <w:rPr>
          <w:rFonts w:eastAsia="Times New Roman" w:cs="Times New Roman" w:ascii="Times New Roman" w:hAnsi="Times New Roman"/>
          <w:i w:val="false"/>
          <w:iCs w:val="false"/>
          <w:spacing w:val="1"/>
          <w:sz w:val="28"/>
          <w:szCs w:val="28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i w:val="false"/>
          <w:iCs w:val="false"/>
          <w:sz w:val="28"/>
          <w:szCs w:val="28"/>
          <w:lang w:eastAsia="uk-UA"/>
        </w:rPr>
        <w:t>перезакладання</w:t>
      </w:r>
      <w:r>
        <w:rPr>
          <w:rFonts w:eastAsia="Times New Roman" w:cs="Times New Roman" w:ascii="Times New Roman" w:hAnsi="Times New Roman"/>
          <w:i w:val="false"/>
          <w:iCs w:val="false"/>
          <w:spacing w:val="1"/>
          <w:sz w:val="28"/>
          <w:szCs w:val="28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i w:val="false"/>
          <w:iCs w:val="false"/>
          <w:sz w:val="28"/>
          <w:szCs w:val="28"/>
          <w:lang w:eastAsia="uk-UA"/>
        </w:rPr>
        <w:t>книг</w:t>
      </w:r>
      <w:r>
        <w:rPr>
          <w:rFonts w:eastAsia="Times New Roman" w:cs="Times New Roman" w:ascii="Times New Roman" w:hAnsi="Times New Roman"/>
          <w:i w:val="false"/>
          <w:iCs w:val="false"/>
          <w:spacing w:val="1"/>
          <w:sz w:val="28"/>
          <w:szCs w:val="28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i w:val="false"/>
          <w:iCs w:val="false"/>
          <w:sz w:val="28"/>
          <w:szCs w:val="28"/>
          <w:lang w:eastAsia="uk-UA"/>
        </w:rPr>
        <w:t>погосподарського</w:t>
      </w:r>
      <w:r>
        <w:rPr>
          <w:rFonts w:eastAsia="Times New Roman" w:cs="Times New Roman" w:ascii="Times New Roman" w:hAnsi="Times New Roman"/>
          <w:i w:val="false"/>
          <w:iCs w:val="false"/>
          <w:spacing w:val="1"/>
          <w:sz w:val="28"/>
          <w:szCs w:val="28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i w:val="false"/>
          <w:iCs w:val="false"/>
          <w:sz w:val="28"/>
          <w:szCs w:val="28"/>
          <w:lang w:eastAsia="uk-UA"/>
        </w:rPr>
        <w:t>обліку та наповненням відомостями нової програми “Місцевий облік об'єктів</w:t>
      </w:r>
      <w:r>
        <w:rPr>
          <w:rFonts w:eastAsia="Times New Roman" w:cs="Times New Roman" w:ascii="Times New Roman" w:hAnsi="Times New Roman"/>
          <w:i w:val="false"/>
          <w:iCs w:val="false"/>
          <w:spacing w:val="1"/>
          <w:sz w:val="28"/>
          <w:szCs w:val="28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i w:val="false"/>
          <w:iCs w:val="false"/>
          <w:sz w:val="28"/>
          <w:szCs w:val="28"/>
          <w:lang w:eastAsia="uk-UA"/>
        </w:rPr>
        <w:t>погосподарського</w:t>
      </w:r>
      <w:r>
        <w:rPr>
          <w:rFonts w:eastAsia="Times New Roman" w:cs="Times New Roman" w:ascii="Times New Roman" w:hAnsi="Times New Roman"/>
          <w:i w:val="false"/>
          <w:iCs w:val="false"/>
          <w:spacing w:val="-2"/>
          <w:sz w:val="28"/>
          <w:szCs w:val="28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i w:val="false"/>
          <w:iCs w:val="false"/>
          <w:sz w:val="28"/>
          <w:szCs w:val="28"/>
          <w:lang w:eastAsia="uk-UA"/>
        </w:rPr>
        <w:t>обліку”.</w:t>
      </w:r>
    </w:p>
    <w:p>
      <w:pPr>
        <w:pStyle w:val="BodyText"/>
        <w:widowControl/>
        <w:bidi w:val="0"/>
        <w:spacing w:lineRule="auto" w:line="240" w:before="0" w:after="140"/>
        <w:ind w:firstLine="567" w:left="0" w:right="0"/>
        <w:jc w:val="both"/>
        <w:rPr/>
      </w:pPr>
      <w:r>
        <w:rPr>
          <w:rFonts w:eastAsia="Times New Roman" w:cs="Times New Roman" w:ascii="Times New Roman" w:hAnsi="Times New Roman"/>
          <w:bCs/>
          <w:i w:val="false"/>
          <w:iCs w:val="false"/>
          <w:color w:val="000000"/>
          <w:sz w:val="28"/>
          <w:szCs w:val="28"/>
          <w:lang w:eastAsia="uk-UA"/>
        </w:rPr>
        <w:t xml:space="preserve">З метою забезпечення надходжень в місцевий бюджет спільно з працівниками ДФС проводили розповсюдження квитанцій щодо сплати громадянами земельного податку та податку на нерухоме майно, відмінне від земельної ділянки. </w:t>
      </w:r>
    </w:p>
    <w:p>
      <w:pPr>
        <w:pStyle w:val="BodyText"/>
        <w:widowControl/>
        <w:bidi w:val="0"/>
        <w:spacing w:lineRule="auto" w:line="240" w:before="0" w:after="140"/>
        <w:ind w:firstLine="567" w:left="0" w:right="0"/>
        <w:jc w:val="both"/>
        <w:rPr/>
      </w:pPr>
      <w:r>
        <w:rPr>
          <w:rFonts w:eastAsia="Times New Roman" w:cs="Times New Roman" w:ascii="Times New Roman" w:hAnsi="Times New Roman"/>
          <w:bCs/>
          <w:i w:val="false"/>
          <w:iCs w:val="false"/>
          <w:color w:val="000000"/>
          <w:sz w:val="28"/>
          <w:szCs w:val="28"/>
          <w:lang w:eastAsia="uk-UA"/>
        </w:rPr>
        <w:t>Спільно з працівниками ТЦК здійснювали оповіщення військовозобов’язаних жителів округу.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cs="Times New Roman" w:ascii="Times New Roman" w:hAnsi="Times New Roman"/>
          <w:i w:val="false"/>
          <w:iCs w:val="false"/>
          <w:color w:val="000000"/>
          <w:sz w:val="28"/>
          <w:szCs w:val="28"/>
          <w:lang w:eastAsia="ru-RU"/>
        </w:rPr>
        <w:t>В старостинському окрузі налагоджена співпраця з сільськогосподарськими підприємствами та фермерськими господарствами, створено вайбер-групу, через яку здійснювалося інформування про державні та інші програми для розвитку аграрного сектору територіальної громади щодо компенсацій за оброблювану землю, за вирощування ВРХ, за утримання бджолосімей.</w:t>
      </w:r>
    </w:p>
    <w:p>
      <w:pPr>
        <w:pStyle w:val="BodyText"/>
        <w:widowControl/>
        <w:bidi w:val="0"/>
        <w:spacing w:lineRule="auto" w:line="240" w:before="0" w:after="140"/>
        <w:ind w:firstLine="567" w:left="0" w:right="0"/>
        <w:jc w:val="both"/>
        <w:rPr/>
      </w:pPr>
      <w:r>
        <w:rPr>
          <w:rFonts w:eastAsia="Times New Roman" w:cs="Times New Roman" w:ascii="Times New Roman" w:hAnsi="Times New Roman"/>
          <w:i w:val="false"/>
          <w:iCs w:val="false"/>
          <w:color w:val="000000"/>
          <w:sz w:val="28"/>
          <w:szCs w:val="28"/>
          <w:lang w:eastAsia="uk-UA"/>
        </w:rPr>
        <w:t xml:space="preserve">В зв'язку із ситуацією в країні проводилася робота, </w:t>
      </w:r>
      <w:r>
        <w:rPr>
          <w:rFonts w:cs="Times New Roman" w:ascii="Times New Roman" w:hAnsi="Times New Roman"/>
          <w:i w:val="false"/>
          <w:iCs w:val="false"/>
          <w:color w:val="000000"/>
          <w:sz w:val="28"/>
          <w:szCs w:val="28"/>
        </w:rPr>
        <w:t xml:space="preserve">спрямована на захист населення та підтримку життєдіяльності громади в умовах воєнного стану, на допомогу ЗСУ, ВПО тощо. Протягом року було виявлено дві сім’ї, яка мають малолітніх дітей та опинилися в складних життєвих обставинах, про що було повідомлено службу у справах дітей.  </w:t>
      </w:r>
    </w:p>
    <w:p>
      <w:pPr>
        <w:pStyle w:val="BodyText"/>
        <w:widowControl/>
        <w:bidi w:val="0"/>
        <w:spacing w:lineRule="auto" w:line="240" w:before="0" w:after="140"/>
        <w:ind w:firstLine="567" w:left="0" w:right="0"/>
        <w:jc w:val="both"/>
        <w:rPr/>
      </w:pPr>
      <w:r>
        <w:rPr>
          <w:rFonts w:cs="Times New Roman" w:ascii="Times New Roman" w:hAnsi="Times New Roman"/>
          <w:i w:val="false"/>
          <w:iCs w:val="false"/>
          <w:color w:val="000000"/>
          <w:sz w:val="28"/>
          <w:szCs w:val="28"/>
        </w:rPr>
        <w:t>У 2023 році Луцьким клінічним пологовим будинком проводилися виїзні обстеження жінок на території округу.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i w:val="false"/>
          <w:iCs w:val="false"/>
          <w:color w:val="000000"/>
          <w:sz w:val="28"/>
          <w:szCs w:val="28"/>
        </w:rPr>
        <w:tab/>
        <w:t>Проведено збір від населення овочів для потреб медичних закладів міста Луцьк.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i w:val="false"/>
          <w:iCs w:val="false"/>
          <w:color w:val="000000"/>
          <w:sz w:val="28"/>
          <w:szCs w:val="28"/>
        </w:rPr>
        <w:tab/>
        <w:t>У 2023 році продовжено роботу «Пункту незламності» на базі приміщення Жидичинського старостинського округу. Пункт оснащено буржуйкою, паливно-мастильними матеріалами для роботи генератора.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i w:val="false"/>
          <w:iCs w:val="false"/>
          <w:color w:val="000000"/>
          <w:sz w:val="28"/>
          <w:szCs w:val="28"/>
        </w:rPr>
        <w:tab/>
        <w:t>У 2023 року рішенням Луцької міської ради від 26.07.2023 №48/70 на базі Свято-Миколаївського чоловічого монастиря створено добровільну пожежну команду Жидичинського старостинського округу, відповідальність за організацію функціонування якої цим же рішенням було покладено на старосту округу. Т</w:t>
      </w:r>
      <w:r>
        <w:rPr>
          <w:rFonts w:cs="Times New Roman" w:ascii="Times New Roman" w:hAnsi="Times New Roman"/>
          <w:i w:val="false"/>
          <w:iCs w:val="false"/>
          <w:color w:val="000000"/>
          <w:sz w:val="28"/>
          <w:szCs w:val="28"/>
          <w:lang w:val="uk-UA"/>
        </w:rPr>
        <w:t xml:space="preserve">ристороння угода щодо створення, функціонування та забезпечення добровільної пожежної команди була укладена між 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/>
        </w:rPr>
        <w:t xml:space="preserve">Жидичинським Свято-Миколаївським монастирем, Луцьким районним управлінням ГУ ДСНС України у Волинській області </w:t>
      </w:r>
      <w:r>
        <w:rPr>
          <w:rFonts w:cs="Times New Roman" w:ascii="Times New Roman" w:hAnsi="Times New Roman"/>
          <w:i w:val="false"/>
          <w:iCs w:val="false"/>
          <w:color w:val="000000"/>
          <w:sz w:val="28"/>
          <w:szCs w:val="28"/>
          <w:lang w:val="uk-UA"/>
        </w:rPr>
        <w:t>та Луцькою міською радою.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i w:val="false"/>
          <w:iCs w:val="false"/>
          <w:color w:val="C9211E"/>
          <w:sz w:val="28"/>
          <w:szCs w:val="28"/>
        </w:rPr>
        <w:tab/>
      </w:r>
      <w:r>
        <w:rPr>
          <w:rFonts w:ascii="Times New Roman" w:hAnsi="Times New Roman"/>
          <w:i w:val="false"/>
          <w:iCs w:val="false"/>
          <w:color w:val="000000"/>
          <w:sz w:val="28"/>
          <w:szCs w:val="28"/>
        </w:rPr>
        <w:t>Протягом 2023 року на території старостинського округу постійно здійснювався моніторинг благоустрою, за результатами якого п</w:t>
      </w:r>
      <w:r>
        <w:rPr>
          <w:rFonts w:cs="Times New Roman" w:ascii="Times New Roman" w:hAnsi="Times New Roman"/>
          <w:i w:val="false"/>
          <w:iCs w:val="false"/>
          <w:color w:val="000000"/>
          <w:sz w:val="28"/>
          <w:szCs w:val="28"/>
          <w:lang w:eastAsia="uk-UA"/>
        </w:rPr>
        <w:t xml:space="preserve">роводилось косіння трави, обрізання кущів, видалення аварійних дерев відповідно до актів обстеження, розчистка снігу на комунальних дорогах, проводились поточні роботи мережі вуличного освітлення, здійснювався облік раціонального використання енергоносіїв; прибирання кладовищ, косіння трави на кладовищах; прибирання місць засмічення територій, </w:t>
      </w:r>
      <w:r>
        <w:rPr>
          <w:rFonts w:cs="Times New Roman" w:ascii="Times New Roman" w:hAnsi="Times New Roman"/>
          <w:i w:val="false"/>
          <w:iCs w:val="false"/>
          <w:color w:val="000000"/>
          <w:sz w:val="28"/>
          <w:szCs w:val="28"/>
          <w:lang w:val="uk-UA" w:eastAsia="uk-UA"/>
        </w:rPr>
        <w:t>знищення</w:t>
      </w:r>
      <w:r>
        <w:rPr>
          <w:rFonts w:cs="Times New Roman" w:ascii="Times New Roman" w:hAnsi="Times New Roman"/>
          <w:i w:val="false"/>
          <w:iCs w:val="false"/>
          <w:color w:val="000000"/>
          <w:sz w:val="28"/>
          <w:szCs w:val="28"/>
          <w:lang w:eastAsia="uk-UA"/>
        </w:rPr>
        <w:t xml:space="preserve"> борщівника тощо. </w:t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i w:val="false"/>
          <w:iCs w:val="false"/>
          <w:color w:val="000000"/>
          <w:sz w:val="28"/>
          <w:szCs w:val="28"/>
          <w:lang w:eastAsia="uk-UA"/>
        </w:rPr>
        <w:tab/>
      </w:r>
      <w:r>
        <w:rPr>
          <w:rFonts w:eastAsia="Times New Roman" w:cs="Arial" w:ascii="Times New Roman" w:hAnsi="Times New Roman"/>
          <w:i w:val="false"/>
          <w:iCs w:val="false"/>
          <w:color w:val="000000"/>
          <w:sz w:val="28"/>
          <w:szCs w:val="28"/>
          <w:lang w:eastAsia="uk-UA"/>
        </w:rPr>
        <w:t xml:space="preserve">За зверненням старости на кладовищах сіл Жидичин та Клепачів встановлено огороджені майданчики для сміття, на кладовищах сіл Кульчин та Жидичин встановлено туалети. 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0" w:left="0" w:right="0"/>
        <w:contextualSpacing/>
        <w:jc w:val="both"/>
        <w:rPr/>
      </w:pPr>
      <w:r>
        <w:rPr>
          <w:rFonts w:cs="Times New Roman" w:ascii="Times New Roman" w:hAnsi="Times New Roman"/>
          <w:i w:val="false"/>
          <w:iCs w:val="false"/>
          <w:color w:val="000000"/>
          <w:sz w:val="28"/>
          <w:szCs w:val="28"/>
          <w:lang w:eastAsia="uk-UA"/>
        </w:rPr>
        <w:tab/>
        <w:t xml:space="preserve">У 2023 році було проведено поточний ремонт елементів дитячих та спортивних майданчиків, зупинок </w:t>
      </w:r>
      <w:r>
        <w:rPr>
          <w:rFonts w:cs="Times New Roman" w:ascii="Times New Roman" w:hAnsi="Times New Roman"/>
          <w:i w:val="false"/>
          <w:iCs w:val="false"/>
          <w:color w:val="000000"/>
          <w:sz w:val="28"/>
          <w:szCs w:val="28"/>
          <w:lang w:val="uk-UA" w:eastAsia="uk-UA"/>
        </w:rPr>
        <w:t>автотра</w:t>
      </w:r>
      <w:r>
        <w:rPr>
          <w:rFonts w:cs="Times New Roman" w:ascii="Times New Roman" w:hAnsi="Times New Roman"/>
          <w:i w:val="false"/>
          <w:iCs w:val="false"/>
          <w:color w:val="000000"/>
          <w:sz w:val="28"/>
          <w:szCs w:val="28"/>
          <w:lang w:val="en-US" w:eastAsia="uk-UA"/>
        </w:rPr>
        <w:t>н</w:t>
      </w:r>
      <w:r>
        <w:rPr>
          <w:rFonts w:cs="Times New Roman" w:ascii="Times New Roman" w:hAnsi="Times New Roman"/>
          <w:i w:val="false"/>
          <w:iCs w:val="false"/>
          <w:color w:val="000000"/>
          <w:sz w:val="28"/>
          <w:szCs w:val="28"/>
          <w:lang w:val="uk-UA" w:eastAsia="uk-UA"/>
        </w:rPr>
        <w:t>спорту</w:t>
      </w:r>
      <w:r>
        <w:rPr>
          <w:rFonts w:cs="Times New Roman" w:ascii="Times New Roman" w:hAnsi="Times New Roman"/>
          <w:i w:val="false"/>
          <w:iCs w:val="false"/>
          <w:color w:val="000000"/>
          <w:sz w:val="28"/>
          <w:szCs w:val="28"/>
          <w:lang w:eastAsia="uk-UA"/>
        </w:rPr>
        <w:t>.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0" w:left="0" w:right="0"/>
        <w:contextualSpacing/>
        <w:jc w:val="both"/>
        <w:rPr/>
      </w:pPr>
      <w:r>
        <w:rPr>
          <w:rFonts w:cs="Times New Roman" w:ascii="Times New Roman" w:hAnsi="Times New Roman"/>
          <w:i w:val="false"/>
          <w:iCs w:val="false"/>
          <w:color w:val="000000"/>
          <w:sz w:val="28"/>
          <w:szCs w:val="28"/>
          <w:lang w:eastAsia="uk-UA"/>
        </w:rPr>
        <w:tab/>
        <w:t>Встановлено  дорожні знаки з назвами населених пунктів, які були зняті на початку повномаштабного вторгнення. Також демонтовані блокпости, вивезено шини та прибрано території.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0" w:left="0" w:right="0"/>
        <w:contextualSpacing/>
        <w:jc w:val="both"/>
        <w:rPr>
          <w:rFonts w:ascii="Times New Roman" w:hAnsi="Times New Roman"/>
          <w:i w:val="false"/>
          <w:i w:val="false"/>
          <w:iCs w:val="false"/>
          <w:color w:val="000000"/>
          <w:sz w:val="28"/>
          <w:szCs w:val="28"/>
        </w:rPr>
      </w:pPr>
      <w:r>
        <w:rPr>
          <w:rFonts w:ascii="Times New Roman" w:hAnsi="Times New Roman"/>
          <w:i w:val="false"/>
          <w:iCs w:val="false"/>
          <w:color w:val="000000"/>
          <w:sz w:val="28"/>
          <w:szCs w:val="28"/>
        </w:rPr>
        <w:tab/>
        <w:t>У вересні 2023 року була знижена вартість оплати за вивезення ТПВ для сільського населення. Також на сільських територіях активно запрацювала програма міської ради по забезпеченню населення сміттєвими баками на умовах співфінансування.</w:t>
      </w:r>
    </w:p>
    <w:p>
      <w:pPr>
        <w:pStyle w:val="BodyText"/>
        <w:widowControl/>
        <w:suppressAutoHyphens w:val="true"/>
        <w:bidi w:val="0"/>
        <w:spacing w:lineRule="auto" w:line="240" w:before="0" w:after="140"/>
        <w:ind w:hanging="0" w:left="0" w:right="113"/>
        <w:jc w:val="both"/>
        <w:rPr/>
      </w:pPr>
      <w:r>
        <w:rPr>
          <w:rFonts w:cs="Times New Roman" w:ascii="Times New Roman" w:hAnsi="Times New Roman"/>
          <w:i w:val="false"/>
          <w:iCs w:val="false"/>
          <w:color w:val="000000"/>
          <w:sz w:val="28"/>
          <w:szCs w:val="28"/>
          <w:lang w:eastAsia="uk-UA"/>
        </w:rPr>
        <w:tab/>
      </w:r>
      <w:r>
        <w:rPr>
          <w:rFonts w:eastAsia="Times New Roman" w:cs="Arial" w:ascii="Times New Roman" w:hAnsi="Times New Roman"/>
          <w:i w:val="false"/>
          <w:iCs w:val="false"/>
          <w:color w:val="000000"/>
          <w:sz w:val="28"/>
          <w:szCs w:val="28"/>
          <w:lang w:eastAsia="uk-UA"/>
        </w:rPr>
        <w:t xml:space="preserve">У 2023 році спільно із депутатами виборчого округу і керівництвом громади працювали над покращенням благоустрою старостинського округу. </w:t>
      </w:r>
    </w:p>
    <w:p>
      <w:pPr>
        <w:pStyle w:val="BodyText"/>
        <w:spacing w:lineRule="auto" w:line="240" w:before="0" w:after="0"/>
        <w:ind w:firstLine="567" w:right="104"/>
        <w:jc w:val="both"/>
        <w:rPr/>
      </w:pPr>
      <w:r>
        <w:rPr>
          <w:rFonts w:ascii="Times New Roman" w:hAnsi="Times New Roman"/>
          <w:sz w:val="28"/>
          <w:szCs w:val="28"/>
        </w:rPr>
        <w:t>У 2023 році були проведені ремонтні роботи: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</w:p>
    <w:p>
      <w:pPr>
        <w:pStyle w:val="BodyText"/>
        <w:spacing w:lineRule="auto" w:line="240" w:before="0" w:after="0"/>
        <w:ind w:firstLine="567" w:right="104"/>
        <w:jc w:val="both"/>
        <w:rPr/>
      </w:pPr>
      <w:r>
        <w:rPr>
          <w:rFonts w:ascii="Times New Roman" w:hAnsi="Times New Roman"/>
          <w:spacing w:val="1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оточний ремонт проїзду до кладовища в селі Клепачів на суму 179120,53 грн.;</w:t>
      </w:r>
    </w:p>
    <w:p>
      <w:pPr>
        <w:pStyle w:val="BodyText"/>
        <w:spacing w:lineRule="auto" w:line="240" w:before="0" w:after="0"/>
        <w:ind w:firstLine="567" w:right="104"/>
        <w:jc w:val="both"/>
        <w:rPr/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pacing w:val="1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оточний ремонт проїзду з вулиці Незалежності до кладовища в селі Озерце на суму 75416,09 грн.;</w:t>
      </w:r>
    </w:p>
    <w:p>
      <w:pPr>
        <w:pStyle w:val="BodyText"/>
        <w:spacing w:lineRule="auto" w:line="240" w:before="0" w:after="0"/>
        <w:ind w:firstLine="567" w:right="104"/>
        <w:jc w:val="both"/>
        <w:rPr/>
      </w:pPr>
      <w:r>
        <w:rPr>
          <w:rFonts w:ascii="Times New Roman" w:hAnsi="Times New Roman"/>
          <w:sz w:val="28"/>
          <w:szCs w:val="28"/>
        </w:rPr>
        <w:t>поточний ремонт вулиці Лесі Українки, Ковельська в селі Жидичин та Польова в селі Кульчин на суму 164142,00 грн.;</w:t>
      </w:r>
    </w:p>
    <w:p>
      <w:pPr>
        <w:pStyle w:val="BodyText"/>
        <w:spacing w:lineRule="auto" w:line="240" w:before="0" w:after="0"/>
        <w:ind w:firstLine="567" w:right="104"/>
        <w:jc w:val="both"/>
        <w:rPr/>
      </w:pPr>
      <w:r>
        <w:rPr>
          <w:rFonts w:ascii="Times New Roman" w:hAnsi="Times New Roman"/>
          <w:sz w:val="28"/>
          <w:szCs w:val="28"/>
        </w:rPr>
        <w:t>поточний ремонт вулиці Тракторна, Незалежності в селі Озерце та вулиці Котляревського в селі Незалежності на суму 165558,00 грн.;</w:t>
      </w:r>
    </w:p>
    <w:p>
      <w:pPr>
        <w:pStyle w:val="BodyText"/>
        <w:spacing w:lineRule="auto" w:line="240" w:before="0" w:after="0"/>
        <w:ind w:firstLine="567" w:right="104"/>
        <w:jc w:val="both"/>
        <w:rPr/>
      </w:pPr>
      <w:r>
        <w:rPr>
          <w:rFonts w:ascii="Times New Roman" w:hAnsi="Times New Roman"/>
          <w:sz w:val="28"/>
          <w:szCs w:val="28"/>
        </w:rPr>
        <w:t>поточний ремонт вулиці Вишнева в селі Кульчин на суму 1766317,90 грн.;</w:t>
      </w:r>
    </w:p>
    <w:p>
      <w:pPr>
        <w:pStyle w:val="BodyText"/>
        <w:spacing w:lineRule="auto" w:line="240" w:before="0" w:after="0"/>
        <w:ind w:firstLine="567" w:right="104"/>
        <w:jc w:val="both"/>
        <w:rPr/>
      </w:pPr>
      <w:r>
        <w:rPr>
          <w:rFonts w:ascii="Times New Roman" w:hAnsi="Times New Roman"/>
          <w:sz w:val="28"/>
          <w:szCs w:val="28"/>
        </w:rPr>
        <w:t>поточний ремонт вулиці Космонавтів в селі Кульчин на суму 2993514,80 грн.;</w:t>
      </w:r>
    </w:p>
    <w:p>
      <w:pPr>
        <w:pStyle w:val="BodyText"/>
        <w:spacing w:lineRule="auto" w:line="240" w:before="0" w:after="0"/>
        <w:ind w:firstLine="567" w:right="104"/>
        <w:jc w:val="both"/>
        <w:rPr/>
      </w:pPr>
      <w:r>
        <w:rPr>
          <w:rFonts w:ascii="Times New Roman" w:hAnsi="Times New Roman"/>
          <w:sz w:val="28"/>
          <w:szCs w:val="28"/>
        </w:rPr>
        <w:t>поточний ремонт вулиці Котляревського (на ділянці від вул. Марка Вовчка до вул. Прилуцька в селі Небіжка) на суму 641320,73 грн.;</w:t>
      </w:r>
    </w:p>
    <w:p>
      <w:pPr>
        <w:pStyle w:val="BodyText"/>
        <w:spacing w:lineRule="auto" w:line="240" w:before="0" w:after="0"/>
        <w:ind w:firstLine="567" w:right="104"/>
        <w:jc w:val="both"/>
        <w:rPr/>
      </w:pPr>
      <w:r>
        <w:rPr>
          <w:rFonts w:ascii="Times New Roman" w:hAnsi="Times New Roman"/>
          <w:sz w:val="28"/>
          <w:szCs w:val="28"/>
        </w:rPr>
        <w:t>поточний ремонт Нова в селі Небіжка на суму 1360495,15 грн.;</w:t>
      </w:r>
    </w:p>
    <w:p>
      <w:pPr>
        <w:pStyle w:val="BodyText"/>
        <w:spacing w:lineRule="auto" w:line="240" w:before="0" w:after="0"/>
        <w:ind w:firstLine="567" w:right="104"/>
        <w:jc w:val="both"/>
        <w:rPr/>
      </w:pPr>
      <w:r>
        <w:rPr>
          <w:rFonts w:ascii="Times New Roman" w:hAnsi="Times New Roman"/>
          <w:sz w:val="28"/>
          <w:szCs w:val="28"/>
        </w:rPr>
        <w:t>поточний ремонт вулиці Лесі Українки в селі Жидичин на суму 199818,88 грн.;</w:t>
      </w:r>
    </w:p>
    <w:p>
      <w:pPr>
        <w:pStyle w:val="BodyText"/>
        <w:spacing w:lineRule="auto" w:line="240" w:before="0" w:after="0"/>
        <w:ind w:firstLine="567" w:right="104"/>
        <w:jc w:val="both"/>
        <w:rPr/>
      </w:pPr>
      <w:r>
        <w:rPr>
          <w:rFonts w:ascii="Times New Roman" w:hAnsi="Times New Roman"/>
          <w:sz w:val="28"/>
          <w:szCs w:val="28"/>
        </w:rPr>
        <w:t>поточний ремонт вулиці Пасічна в селі Жидичин на суму 119487,43 грн.;</w:t>
      </w:r>
    </w:p>
    <w:p>
      <w:pPr>
        <w:pStyle w:val="BodyText"/>
        <w:spacing w:lineRule="auto" w:line="240" w:before="0" w:after="0"/>
        <w:ind w:firstLine="567" w:right="104"/>
        <w:jc w:val="both"/>
        <w:rPr/>
      </w:pPr>
      <w:r>
        <w:rPr>
          <w:rFonts w:eastAsia="Times New Roman" w:cs="Arial" w:ascii="Times New Roman" w:hAnsi="Times New Roman"/>
          <w:i w:val="false"/>
          <w:iCs w:val="false"/>
          <w:color w:val="000000"/>
          <w:sz w:val="28"/>
          <w:szCs w:val="28"/>
          <w:lang w:eastAsia="uk-UA"/>
        </w:rPr>
        <w:t>поточний ремонт перехрестя вулиць Котляревського та Марка Вовчка в селі Небіжка на суму 130043,46 грн. та додаткові роботи на суму 20064,96 грн.</w:t>
      </w:r>
    </w:p>
    <w:p>
      <w:pPr>
        <w:pStyle w:val="BodyText"/>
        <w:spacing w:lineRule="auto" w:line="240" w:before="0" w:after="0"/>
        <w:ind w:firstLine="567" w:right="104"/>
        <w:jc w:val="both"/>
        <w:rPr/>
      </w:pPr>
      <w:r>
        <w:rPr>
          <w:rFonts w:eastAsia="Times New Roman" w:cs="Arial" w:ascii="Times New Roman" w:hAnsi="Times New Roman"/>
          <w:i w:val="false"/>
          <w:iCs w:val="false"/>
          <w:color w:val="000000"/>
          <w:sz w:val="28"/>
          <w:szCs w:val="28"/>
          <w:lang w:eastAsia="uk-UA"/>
        </w:rPr>
        <w:t>На численні звернення депутатів, департаменту ЖКГ та старости у 2023 році Службою місцевих автомобільних доріг було проведено ямковий ремонт дороги обласного значення О030534. На жаль на окремих ділянках  даної дороги матеріал, закладений у ями, зруйнувався вже через півроку, утворивши глибокі вибоїни на дорозі. Щодо утримання даної дороги, то обкошування узбіччя, зупинок та велосипедної доріжки, обрізання порослі не проводилися Службою місцевих автомобільних доріг, а здійснювалися власними силами старостинського округу.</w:t>
      </w:r>
    </w:p>
    <w:p>
      <w:pPr>
        <w:pStyle w:val="BodyText"/>
        <w:widowControl/>
        <w:tabs>
          <w:tab w:val="clear" w:pos="708"/>
          <w:tab w:val="left" w:pos="165" w:leader="none"/>
        </w:tabs>
        <w:suppressAutoHyphens w:val="true"/>
        <w:bidi w:val="0"/>
        <w:spacing w:lineRule="auto" w:line="240" w:before="0" w:after="140"/>
        <w:ind w:firstLine="567" w:left="0" w:right="113"/>
        <w:jc w:val="both"/>
        <w:rPr/>
      </w:pPr>
      <w:r>
        <w:rPr>
          <w:rFonts w:cs="Times New Roman" w:ascii="Times New Roman" w:hAnsi="Times New Roman"/>
          <w:i w:val="false"/>
          <w:iCs w:val="false"/>
          <w:color w:val="000000"/>
          <w:sz w:val="28"/>
          <w:szCs w:val="28"/>
          <w:lang w:eastAsia="uk-UA"/>
        </w:rPr>
        <w:t>У 2023 році у селі Небіжка почав функціонувати маршрут «Окружна-Небіжка» з інтервалом проїзду в 1 годину та вартістю проїзду 14 гривень. У інших населених пунктах були добавлені рейси у вечірній час та у вихідні дні.</w:t>
      </w:r>
    </w:p>
    <w:p>
      <w:pPr>
        <w:pStyle w:val="ListParagraph"/>
        <w:widowControl/>
        <w:bidi w:val="0"/>
        <w:spacing w:lineRule="auto" w:line="240" w:before="0" w:after="0"/>
        <w:ind w:hanging="0" w:left="0" w:right="0"/>
        <w:contextualSpacing/>
        <w:jc w:val="both"/>
        <w:rPr/>
      </w:pPr>
      <w:r>
        <w:rPr>
          <w:rFonts w:cs="Times New Roman" w:ascii="Times New Roman" w:hAnsi="Times New Roman"/>
          <w:i w:val="false"/>
          <w:iCs w:val="false"/>
          <w:sz w:val="28"/>
          <w:szCs w:val="28"/>
          <w:lang w:eastAsia="uk-UA"/>
        </w:rPr>
        <w:tab/>
      </w:r>
      <w:r>
        <w:rPr>
          <w:rFonts w:cs="Times New Roman" w:ascii="Times New Roman" w:hAnsi="Times New Roman"/>
          <w:i w:val="false"/>
          <w:iCs w:val="false"/>
          <w:color w:val="000000"/>
          <w:sz w:val="28"/>
          <w:szCs w:val="28"/>
          <w:lang w:eastAsia="uk-UA"/>
        </w:rPr>
        <w:t xml:space="preserve">Протягом 2023 року брала участь у пленарних засіданнях міської ради та засіданнях її постійних комісій, участь у засіданнях виконавчого комітету міської ради, </w:t>
      </w:r>
      <w:r>
        <w:rPr>
          <w:rFonts w:cs="Times New Roman" w:ascii="Times New Roman" w:hAnsi="Times New Roman"/>
          <w:i w:val="false"/>
          <w:iCs w:val="false"/>
          <w:color w:val="000000"/>
          <w:sz w:val="28"/>
          <w:szCs w:val="28"/>
          <w:u w:val="none"/>
          <w:lang w:eastAsia="uk-UA"/>
        </w:rPr>
        <w:t xml:space="preserve">у засіданнях робочих груп, комісій, участь у нарадах, у засіданнях координаційної ради з питань запобігання та протидії домашньому насиллю, </w:t>
      </w:r>
      <w:r>
        <w:rPr>
          <w:rFonts w:cs="Times New Roman" w:ascii="Times New Roman" w:hAnsi="Times New Roman"/>
          <w:i w:val="false"/>
          <w:iCs w:val="false"/>
          <w:color w:val="000000"/>
          <w:sz w:val="28"/>
          <w:szCs w:val="28"/>
          <w:lang w:eastAsia="uk-UA"/>
        </w:rPr>
        <w:t>виконувала рішення та доручення міської ради, її виконавчого комітету, розпорядження міського голови.</w:t>
      </w:r>
      <w:r>
        <w:rPr>
          <w:rFonts w:cs="Times New Roman" w:ascii="Times New Roman" w:hAnsi="Times New Roman"/>
          <w:i w:val="false"/>
          <w:iCs w:val="false"/>
          <w:color w:val="000000"/>
          <w:sz w:val="28"/>
          <w:szCs w:val="28"/>
        </w:rPr>
        <w:t xml:space="preserve"> </w:t>
      </w:r>
      <w:r>
        <w:rPr>
          <w:rFonts w:cs="Times New Roman" w:ascii="Times New Roman" w:hAnsi="Times New Roman"/>
          <w:i w:val="false"/>
          <w:iCs w:val="false"/>
          <w:color w:val="000000"/>
          <w:sz w:val="28"/>
          <w:szCs w:val="28"/>
          <w:lang w:eastAsia="uk-UA"/>
        </w:rPr>
        <w:t>Приймала участь у виїзних зустрічах депутатів з виборцями, співпрацювала зі структурними підрозділами виконавчого комітету Луцької міської ради.</w:t>
      </w:r>
    </w:p>
    <w:p>
      <w:pPr>
        <w:pStyle w:val="Normal"/>
        <w:shd w:val="clear" w:fill="FFFFFF"/>
        <w:spacing w:lineRule="auto" w:line="240" w:before="0" w:after="0"/>
        <w:ind w:firstLine="567"/>
        <w:jc w:val="both"/>
        <w:rPr/>
      </w:pPr>
      <w:r>
        <w:rPr>
          <w:rFonts w:cs="Times New Roman" w:ascii="Times New Roman" w:hAnsi="Times New Roman"/>
          <w:i w:val="false"/>
          <w:iCs w:val="false"/>
          <w:color w:val="000000"/>
          <w:sz w:val="28"/>
          <w:szCs w:val="28"/>
          <w:lang w:eastAsia="uk-UA"/>
        </w:rPr>
        <w:t>У зв’язку із д</w:t>
      </w:r>
      <w:r>
        <w:rPr>
          <w:rFonts w:cs="Times New Roman" w:ascii="Times New Roman" w:hAnsi="Times New Roman"/>
          <w:b w:val="false"/>
          <w:i w:val="false"/>
          <w:iCs w:val="false"/>
          <w:color w:val="000000"/>
          <w:sz w:val="28"/>
          <w:szCs w:val="28"/>
          <w:lang w:val="uk-UA" w:eastAsia="uk-UA"/>
        </w:rPr>
        <w:t xml:space="preserve">остроковим припинення повноважень та звільненням з посади старости Прилуцького старостинського округу Луцької міської територіальної громади Гурського Олександра Григоровича, з 20 червня по 31 жовтня 2023 року виконувала обов’язки старости Прилуцького старостинського округу. </w:t>
      </w:r>
    </w:p>
    <w:p>
      <w:pPr>
        <w:pStyle w:val="Normal"/>
        <w:shd w:val="clear" w:fill="FFFFFF"/>
        <w:spacing w:lineRule="auto" w:line="240" w:before="0" w:after="0"/>
        <w:ind w:firstLine="567"/>
        <w:jc w:val="both"/>
        <w:rPr/>
      </w:pPr>
      <w:r>
        <w:rPr>
          <w:rFonts w:cs="Times New Roman" w:ascii="Times New Roman" w:hAnsi="Times New Roman"/>
          <w:b w:val="false"/>
          <w:i w:val="false"/>
          <w:iCs w:val="false"/>
          <w:color w:val="000000"/>
          <w:sz w:val="28"/>
          <w:szCs w:val="28"/>
          <w:lang w:val="uk-UA" w:eastAsia="uk-UA"/>
        </w:rPr>
        <w:t>За цей період окрузі було проведено поточний ремонт вулиць Миру та   1 Травня в селі Дачне, проведено благоустрій кладовища в с. Дачне (очищення огорожі кладовища від порослі, обкошування, виконано роботи по облаштуванню доїзду до кладовища, встановлено туалет). На звернення в.о.  старости працівниками Військового лісництва було проведено зрізання аварійних дерев (сосни) у селі Дачне, та працівниками департаменту ЖКГ було видалено зелені насадження на вулицях Богуна, Соборності, Лісова та Ківерцівська в селі Прилуцьке, які обмежували оглядовість на дорогах. Також на звернення громадян у зв’язку з декомунізацією у селі Прилуцьке було проведення поточний ремонт пам’ятного знаку.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  <w:u w:val="none"/>
          <w:lang w:eastAsia="zh-CN"/>
        </w:rPr>
        <w:t>Як член комісії з проведення громадського обговорення кандидатури старости старостинського округу брала участь в інформуванні жителів Прилуцького старостинського округу про проведення громадського обговорення, о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color w:val="000000"/>
          <w:sz w:val="28"/>
          <w:szCs w:val="28"/>
          <w:u w:val="none"/>
          <w:lang w:val="uk-UA" w:eastAsia="zh-CN"/>
        </w:rPr>
        <w:t xml:space="preserve">рганізації зустрічі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кандидата на посаду старости 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color w:val="000000"/>
          <w:sz w:val="28"/>
          <w:szCs w:val="28"/>
          <w:u w:val="none"/>
          <w:lang w:val="uk-UA" w:eastAsia="zh-CN"/>
        </w:rPr>
        <w:t>з громадськістю та опитуванні жителів даного округу.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hanging="0" w:left="0" w:righ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Староста 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hanging="0" w:left="0" w:righ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Жидичинського старостинського округу                                       Г. МАТВІЮК</w:t>
      </w:r>
    </w:p>
    <w:p>
      <w:pPr>
        <w:pStyle w:val="Normal"/>
        <w:shd w:val="clear" w:fill="FFFFFF"/>
        <w:spacing w:lineRule="auto" w:line="240"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sectPr>
      <w:type w:val="nextPage"/>
      <w:pgSz w:w="11906" w:h="16838"/>
      <w:pgMar w:left="1701" w:right="845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ProbaPro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uk-UA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a2591f"/>
    <w:rPr>
      <w:b/>
      <w:bCs/>
    </w:rPr>
  </w:style>
  <w:style w:type="character" w:styleId="WW8Num1z0">
    <w:name w:val="WW8Num1z0"/>
    <w:qFormat/>
    <w:rPr>
      <w:rFonts w:ascii="Times New Roman" w:hAnsi="Times New Roman" w:eastAsia="NSimSun" w:cs="Times New Roman"/>
    </w:rPr>
  </w:style>
  <w:style w:type="character" w:styleId="WW8Num1z1">
    <w:name w:val="WW8Num1z1"/>
    <w:qFormat/>
    <w:rPr>
      <w:rFonts w:ascii="Courier New" w:hAnsi="Courier New" w:cs="Courier New"/>
    </w:rPr>
  </w:style>
  <w:style w:type="character" w:styleId="WW8Num1z2">
    <w:name w:val="WW8Num1z2"/>
    <w:qFormat/>
    <w:rPr>
      <w:rFonts w:ascii="Wingdings" w:hAnsi="Wingdings" w:cs="Wingdings"/>
    </w:rPr>
  </w:style>
  <w:style w:type="character" w:styleId="WW8Num1z3">
    <w:name w:val="WW8Num1z3"/>
    <w:qFormat/>
    <w:rPr>
      <w:rFonts w:ascii="Symbol" w:hAnsi="Symbol" w:cs="Symbol"/>
    </w:rPr>
  </w:style>
  <w:style w:type="character" w:styleId="WW8Num2z0">
    <w:name w:val="WW8Num2z0"/>
    <w:qFormat/>
    <w:rPr>
      <w:rFonts w:ascii="Symbol" w:hAnsi="Symbol" w:cs="Symbol"/>
      <w:sz w:val="20"/>
    </w:rPr>
  </w:style>
  <w:style w:type="character" w:styleId="WW8Num2z1">
    <w:name w:val="WW8Num2z1"/>
    <w:qFormat/>
    <w:rPr>
      <w:rFonts w:ascii="Times New Roman" w:hAnsi="Times New Roman" w:eastAsia="Calibri" w:cs="Times New Roman"/>
    </w:rPr>
  </w:style>
  <w:style w:type="character" w:styleId="WW8Num2z2">
    <w:name w:val="WW8Num2z2"/>
    <w:qFormat/>
    <w:rPr>
      <w:rFonts w:ascii="Wingdings" w:hAnsi="Wingdings" w:cs="Wingdings"/>
      <w:sz w:val="20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>
    <w:name w:val="Покажчик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a2591f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uk-UA"/>
    </w:rPr>
  </w:style>
  <w:style w:type="paragraph" w:styleId="ListParagraph">
    <w:name w:val="List Paragraph"/>
    <w:basedOn w:val="Normal"/>
    <w:uiPriority w:val="34"/>
    <w:qFormat/>
    <w:rsid w:val="000d7469"/>
    <w:pPr>
      <w:spacing w:before="0" w:after="160"/>
      <w:ind w:hanging="0" w:left="720"/>
      <w:contextualSpacing/>
    </w:pPr>
    <w:rPr/>
  </w:style>
  <w:style w:type="paragraph" w:styleId="Style16">
    <w:name w:val="Абзац списка"/>
    <w:basedOn w:val="Normal"/>
    <w:qFormat/>
    <w:pPr>
      <w:spacing w:lineRule="auto" w:line="252" w:before="0" w:after="160"/>
      <w:ind w:hanging="0" w:left="720"/>
      <w:contextualSpacing/>
    </w:pPr>
    <w:rPr>
      <w:rFonts w:ascii="Calibri" w:hAnsi="Calibri" w:eastAsia="Calibri" w:cs="Times New Roman"/>
    </w:rPr>
  </w:style>
  <w:style w:type="paragraph" w:styleId="4">
    <w:name w:val="Основной текст (4)"/>
    <w:basedOn w:val="Normal"/>
    <w:qFormat/>
    <w:pPr>
      <w:widowControl w:val="false"/>
      <w:shd w:val="clear" w:fill="FFFFFF"/>
      <w:spacing w:lineRule="atLeast" w:line="240"/>
    </w:pPr>
    <w:rPr>
      <w:sz w:val="26"/>
      <w:szCs w:val="26"/>
    </w:rPr>
  </w:style>
  <w:style w:type="numbering" w:styleId="NoList" w:default="1">
    <w:name w:val="No List"/>
    <w:uiPriority w:val="99"/>
    <w:semiHidden/>
    <w:unhideWhenUsed/>
    <w:qFormat/>
  </w:style>
  <w:style w:type="numbering" w:styleId="WW8Num1">
    <w:name w:val="WW8Num1"/>
    <w:qFormat/>
  </w:style>
  <w:style w:type="numbering" w:styleId="WW8Num2">
    <w:name w:val="WW8Num2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851</TotalTime>
  <Application>LibreOffice/7.6.4.1$Windows_X86_64 LibreOffice_project/e19e193f88cd6c0525a17fb7a176ed8e6a3e2aa1</Application>
  <AppVersion>15.0000</AppVersion>
  <Pages>4</Pages>
  <Words>1161</Words>
  <Characters>7946</Characters>
  <CharactersWithSpaces>9136</CharactersWithSpaces>
  <Paragraphs>43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2021-11-11T13:09:00Z</dcterms:created>
  <dc:creator>Админ</dc:creator>
  <dc:description/>
  <dc:language>uk-UA</dc:language>
  <cp:lastModifiedBy/>
  <cp:lastPrinted>2024-02-05T14:07:49Z</cp:lastPrinted>
  <dcterms:modified xsi:type="dcterms:W3CDTF">2024-02-05T14:07:24Z</dcterms:modified>
  <cp:revision>100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