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4"/>
        <w:widowControl/>
        <w:suppressAutoHyphens w:val="true"/>
        <w:bidi w:val="0"/>
        <w:spacing w:lineRule="auto" w:line="276" w:before="0" w:after="0"/>
        <w:ind w:left="0" w:right="0" w:firstLine="567"/>
        <w:jc w:val="center"/>
        <w:rPr>
          <w:sz w:val="28"/>
          <w:szCs w:val="28"/>
        </w:rPr>
      </w:pPr>
      <w:r>
        <w:rPr>
          <w:rFonts w:ascii="Times New Roman" w:hAnsi="Times New Roman"/>
          <w:sz w:val="28"/>
          <w:szCs w:val="28"/>
        </w:rPr>
        <w:t xml:space="preserve">Звіт </w:t>
      </w:r>
    </w:p>
    <w:p>
      <w:pPr>
        <w:pStyle w:val="Style14"/>
        <w:widowControl/>
        <w:suppressAutoHyphens w:val="true"/>
        <w:bidi w:val="0"/>
        <w:spacing w:lineRule="auto" w:line="276" w:before="0" w:after="0"/>
        <w:ind w:left="0" w:right="0" w:firstLine="567"/>
        <w:jc w:val="center"/>
        <w:rPr>
          <w:sz w:val="28"/>
          <w:szCs w:val="28"/>
        </w:rPr>
      </w:pPr>
      <w:r>
        <w:rPr>
          <w:rFonts w:ascii="Times New Roman" w:hAnsi="Times New Roman"/>
          <w:sz w:val="28"/>
          <w:szCs w:val="28"/>
        </w:rPr>
        <w:t xml:space="preserve">про роботу старости Заборольського  старостинського округу </w:t>
      </w:r>
    </w:p>
    <w:p>
      <w:pPr>
        <w:pStyle w:val="Style14"/>
        <w:widowControl/>
        <w:suppressAutoHyphens w:val="true"/>
        <w:bidi w:val="0"/>
        <w:spacing w:lineRule="auto" w:line="276" w:before="0" w:after="0"/>
        <w:ind w:left="0" w:right="0" w:firstLine="567"/>
        <w:jc w:val="center"/>
        <w:rPr>
          <w:sz w:val="28"/>
          <w:szCs w:val="28"/>
        </w:rPr>
      </w:pPr>
      <w:r>
        <w:rPr>
          <w:rFonts w:ascii="Times New Roman" w:hAnsi="Times New Roman"/>
          <w:sz w:val="28"/>
          <w:szCs w:val="28"/>
        </w:rPr>
        <w:t>Боярського Валерія за 2023 рік</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 xml:space="preserve">У відповідності до Конституції України та статті 54-1 Закону України “Про місцеве самоврядування в Україні”, Положення про старосту та іншим нормативно-правовими актам, що визначають порядок його діяльності, звітую про роботу старости за 2023 рік. </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При виконанні обов’язків, визначених посадовою інструкцією та повноважень, наданих Положенням про старосту, дотримуюсь вимог чинного законодавства України, рішень міської ради, виконавчого комітету міської ради та розпоряджень міського голови.</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Основними напрямками діяльності у звітному періоді були: добудова Заборольської школи, розвиток та експлуатаційне утримання об'єктів інфраструктури на території старостинського округу; забезпечення благоустрою населених пунктів; вирішення соціальних питань жителів громади.</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Протягом звітного року згідно Програми економічного та соціального розвитку Луцької міської територіальної громади на 2023 рік, затвердженої рішенням Луцької міської ради від 13.12.2022 № 38/9, на території Заборольського старостинського округу було реалізовано такі заходи:</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 виконано ремонти доріг по вулиці Набережна в селі Одеради, по вулиці Володимирська в селі Великий Омеляник, по вулиці Польов</w:t>
      </w:r>
      <w:r>
        <w:rPr>
          <w:rFonts w:ascii="Times New Roman" w:hAnsi="Times New Roman"/>
          <w:sz w:val="28"/>
          <w:szCs w:val="28"/>
        </w:rPr>
        <w:t xml:space="preserve">а в </w:t>
      </w:r>
      <w:r>
        <w:rPr>
          <w:rFonts w:ascii="Times New Roman" w:hAnsi="Times New Roman"/>
          <w:sz w:val="28"/>
          <w:szCs w:val="28"/>
        </w:rPr>
        <w:t>с</w:t>
      </w:r>
      <w:r>
        <w:rPr>
          <w:rFonts w:ascii="Times New Roman" w:hAnsi="Times New Roman"/>
          <w:sz w:val="28"/>
          <w:szCs w:val="28"/>
        </w:rPr>
        <w:t>елі</w:t>
      </w:r>
      <w:r>
        <w:rPr>
          <w:rFonts w:ascii="Times New Roman" w:hAnsi="Times New Roman"/>
          <w:sz w:val="28"/>
          <w:szCs w:val="28"/>
        </w:rPr>
        <w:t xml:space="preserve"> Олександрівка та по вулиці Лісова в с. Охотин;</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 проведено частковий ремонт ділянки дороги С 030822 (Заболотці - Шепель - /Н-22/)  до села Шепель повітряно-струменевим методом;</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 розпочато ремонт дороги вул. Центральна від будинку № 88 в с</w:t>
      </w:r>
      <w:r>
        <w:rPr>
          <w:rFonts w:ascii="Times New Roman" w:hAnsi="Times New Roman"/>
          <w:sz w:val="28"/>
          <w:szCs w:val="28"/>
        </w:rPr>
        <w:t>елі</w:t>
      </w:r>
      <w:r>
        <w:rPr>
          <w:rFonts w:ascii="Times New Roman" w:hAnsi="Times New Roman"/>
          <w:sz w:val="28"/>
          <w:szCs w:val="28"/>
        </w:rPr>
        <w:t xml:space="preserve"> Антонівка.</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Окрім заходів, визначених у програмі,  було виконано такі роботи:</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 облаштовано щебеневу дорогу на кладовищі в селі Забороль та до кладовища в селі Одеради та облаштовано вбиральню;</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 видалено аварійні дерева в селах Шепель, Одеради, Сьомаки та на кладовищах в селах Великий Омеляник, Забороль, Городок;</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 облаштовано місце для розвороту шкільного автобусу та маршрутки на перехресті вулиць Набережна та Дубова в селі Великий Омеляник;</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 проведено поточний ремонт ділянки дороги по вулиці Відродження в селі Великий Омеляник;</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 встановлено зупинки з павільйоном по вулиці Проектній в селі Великий Омеляник, по вулиці Миру в селі Шепель, вулиці Набережна в селі Заболотці;</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 облаштовано дорогу по вулиці Володимирська (між будинками №66 та 88);</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 в будинку культури в селі Шепель облаштовано санвузол.</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У звітному періоді проводилося косіння трави, заміна ламп в мережі вуличного освітлення, розчищення доріг від снігу, благоустрій кладовищ, пам'ятників загиблим воїнам-односельчанам, ремонт дитячих майданчиків.</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Брав участь у засіданнях виконавчого комітету міської ради, нарадах при міському голові, заступниках міського голови, нарадах департаменту житлово-комунального господарствах.</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З метою підготовки пропозицій до Програми економічного та соціального розвитку Луцької міської територіальної громади та інших цільових програм, а також із вивченням першочерговості проведення робіт у складі робочих груп та комісій виконавчих органів та комунальних підприємств було проведено об’їзди та обстеження: закладів культури; комунальних закладів, які втратили функціональне призначення; інвентарю та стану елементів дитячих та спортивних майданчиків;  стану зупинок громадського транспорту; стану доріг, дорожніх знаків, вказівників та засобів примусового пониження швидкості руху; місць загального користування (для визначення  площі косіння). Вносив пропозиції щодо використання об'єктів комунальної власності.</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Окрім того, проводив роботу з гуманітарною допомогою в старостаті (одяг, продукти харчування на ЗСУ, тощо); аналізував потреби малозахищених жителів  старостинського округу.</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Протягом звітного періоду до Заборольського старостинського округу  надійшло 352 звернення, з яких 293 вирішено позитивно. За результатами розгляду звернень складено 180 актів обстеження умов проживання, матеріально-побутових умов сім'ї, підтвердження проживання/не проживання, про наявність пічного опалення;  видано близько 113 довідок; вчинено 30 нотаріальних дій.</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Проводилась роз'яснювальна робота із жителями щодо порядку реєстрації в Державному аграрному реєстрі та надавалась допомога із реєстрацією; проводилась роз'яснювальна робота та збір документів з подальшою їх реєстрацією власниками тварин для отримання дотацій на вирощування молодняку великої рогатої худоби та власників особистих селянських господарств, які утримують корів, вели відповідні реєстри.</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3 початку 2023 року у приміщенні Заборольського старостинського округу функціонує “Пункт незламності”. Протягом дії військового стану жителі  старостинського округу постійно залучаються до збору продуктів харчування, засобів гігієни, одягу, грошових коштів для придбання автомобілів, дронів та іншого  спорядження для потреб ЗСУ.</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Протягом звітного періоду підвищив кваліфікацію за спеціальними короткостроковими програмами: “Фінансовий контроль як інструменти корупційної політики. Е-декларування”; “Актуальні питання діяльності органів публічної влади. Е-декларування”; “Організація діяльності старости в громаді”; “Нові засади здійснення адміністративної процедури ”; “Державна політика у сфері розвитку місцевого самоврядування та територіальної організації влади”; “Основи кібербезпеки кібербезпеки для представників державних органів”, “Обережно! Кібершахраї”.</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t xml:space="preserve">Для подальшого соціально-економічного розвитку </w:t>
      </w:r>
      <w:r>
        <w:rPr>
          <w:rFonts w:ascii="Times New Roman" w:hAnsi="Times New Roman"/>
          <w:sz w:val="28"/>
          <w:szCs w:val="28"/>
        </w:rPr>
        <w:t xml:space="preserve">Заборольського </w:t>
      </w:r>
      <w:r>
        <w:rPr>
          <w:rFonts w:ascii="Times New Roman" w:hAnsi="Times New Roman"/>
          <w:sz w:val="28"/>
          <w:szCs w:val="28"/>
        </w:rPr>
        <w:t>старостинського округу на найближчу перспективу необхідно завершити добудову Заборольської школи, а інші пропозиції по роботах, які необхідно виконати на території Заборольського старостинського округу, включені до Програми економічного та соціального розвитку Луцької міської територіальної громади на 2024 рік.</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r>
    </w:p>
    <w:p>
      <w:pPr>
        <w:pStyle w:val="Style14"/>
        <w:widowControl/>
        <w:suppressAutoHyphens w:val="true"/>
        <w:bidi w:val="0"/>
        <w:spacing w:lineRule="auto" w:line="276" w:before="0" w:after="0"/>
        <w:ind w:left="0" w:right="0" w:hanging="0"/>
        <w:jc w:val="both"/>
        <w:rPr>
          <w:sz w:val="28"/>
          <w:szCs w:val="28"/>
        </w:rPr>
      </w:pPr>
      <w:r>
        <w:rPr>
          <w:rFonts w:ascii="Times New Roman" w:hAnsi="Times New Roman"/>
          <w:sz w:val="28"/>
          <w:szCs w:val="28"/>
        </w:rPr>
        <w:t xml:space="preserve">Староста Заборольського </w:t>
      </w:r>
    </w:p>
    <w:p>
      <w:pPr>
        <w:pStyle w:val="Style14"/>
        <w:widowControl/>
        <w:suppressAutoHyphens w:val="true"/>
        <w:bidi w:val="0"/>
        <w:spacing w:lineRule="auto" w:line="276" w:before="0" w:after="0"/>
        <w:ind w:left="0" w:right="0" w:hanging="0"/>
        <w:jc w:val="both"/>
        <w:rPr>
          <w:sz w:val="28"/>
          <w:szCs w:val="28"/>
        </w:rPr>
      </w:pPr>
      <w:r>
        <w:rPr>
          <w:rFonts w:ascii="Times New Roman" w:hAnsi="Times New Roman"/>
          <w:sz w:val="28"/>
          <w:szCs w:val="28"/>
        </w:rPr>
        <w:t>старостинського округу                                                        Валерій БОЯРСЬКИЙ</w:t>
      </w:r>
    </w:p>
    <w:p>
      <w:pPr>
        <w:pStyle w:val="Style14"/>
        <w:widowControl/>
        <w:suppressAutoHyphens w:val="true"/>
        <w:bidi w:val="0"/>
        <w:spacing w:lineRule="auto" w:line="276" w:before="0" w:after="0"/>
        <w:ind w:left="0" w:right="0" w:firstLine="567"/>
        <w:jc w:val="both"/>
        <w:rPr>
          <w:sz w:val="28"/>
          <w:szCs w:val="28"/>
        </w:rPr>
      </w:pPr>
      <w:r>
        <w:rPr>
          <w:rFonts w:ascii="Times New Roman" w:hAnsi="Times New Roman"/>
          <w:sz w:val="28"/>
          <w:szCs w:val="28"/>
        </w:rPr>
      </w:r>
    </w:p>
    <w:p>
      <w:pPr>
        <w:pStyle w:val="Style14"/>
        <w:widowControl/>
        <w:suppressAutoHyphens w:val="true"/>
        <w:bidi w:val="0"/>
        <w:spacing w:lineRule="auto" w:line="276" w:before="0" w:after="0"/>
        <w:ind w:left="0" w:right="0" w:hanging="0"/>
        <w:jc w:val="both"/>
        <w:rPr>
          <w:sz w:val="28"/>
          <w:szCs w:val="28"/>
        </w:rPr>
      </w:pPr>
      <w:r>
        <w:rPr>
          <w:rFonts w:ascii="Times New Roman" w:hAnsi="Times New Roman"/>
          <w:sz w:val="28"/>
          <w:szCs w:val="28"/>
        </w:rPr>
      </w:r>
    </w:p>
    <w:sectPr>
      <w:type w:val="nextPage"/>
      <w:pgSz w:w="11906" w:h="16838"/>
      <w:pgMar w:left="1722" w:right="605"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bidi w:val="0"/>
    </w:pPr>
    <w:rPr>
      <w:sz w:val="24"/>
      <w:lang w:val="uk-UA" w:eastAsia="zh-CN" w:bidi="hi-IN"/>
    </w:rPr>
  </w:style>
  <w:style w:type="paragraph" w:styleId="Style14">
    <w:name w:val="Body Text"/>
    <w:basedOn w:val="Normal"/>
    <w:pPr>
      <w:spacing w:lineRule="auto" w:line="276" w:before="0" w:after="14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35</TotalTime>
  <Application>LibreOffice/7.1.8.1$Windows_x86 LibreOffice_project/e1f30c802c3269a1d052614453f260e49458c82c</Application>
  <AppVersion>15.0000</AppVersion>
  <Pages>3</Pages>
  <Words>702</Words>
  <Characters>4971</Characters>
  <CharactersWithSpaces>5713</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2024-02-01T11:05:12Z</dcterms:modified>
  <cp:revision>8</cp:revision>
  <dc:subject/>
  <dc:title/>
</cp:coreProperties>
</file>