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59509048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20"/>
          <w:szCs w:val="20"/>
          <w:lang w:val="uk-UA" w:eastAsia="zh-CN" w:bidi="ar-SA"/>
        </w:rPr>
      </w:pPr>
      <w:r>
        <w:rPr>
          <w:rFonts w:cs="Times New Roman"/>
          <w:sz w:val="20"/>
          <w:szCs w:val="20"/>
          <w:lang w:val="uk-UA" w:eastAsia="zh-CN" w:bidi="ar-SA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 w:val="false"/>
          <w:i/>
          <w:i/>
          <w:sz w:val="28"/>
          <w:szCs w:val="28"/>
          <w:lang w:val="uk-UA" w:eastAsia="zh-CN" w:bidi="ar-SA"/>
        </w:rPr>
      </w:pPr>
      <w:r>
        <w:rPr>
          <w:rFonts w:cs="Times New Roman"/>
          <w:b/>
          <w:bCs w:val="false"/>
          <w:i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rFonts w:ascii="Times New Roman" w:hAnsi="Times New Roman" w:cs="Times New Roman"/>
          <w:sz w:val="24"/>
          <w:lang w:val="uk-UA" w:eastAsia="zh-CN" w:bidi="ar-SA"/>
        </w:rPr>
      </w:pPr>
      <w:r>
        <w:rPr>
          <w:rFonts w:cs="Times New Roman"/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uk-UA" w:eastAsia="zh-CN" w:bidi="ar-SA"/>
        </w:rPr>
      </w:pPr>
      <w:r>
        <w:rPr>
          <w:rFonts w:cs="Times New Roman"/>
          <w:sz w:val="22"/>
          <w:szCs w:val="2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309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Про проведення земельних торгів у формі електронного аукціону з продажу права оренди земельн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sz w:val="28"/>
          <w:szCs w:val="28"/>
          <w:lang w:val="uk-UA" w:eastAsia="zh-CN" w:bidi="ar-SA"/>
        </w:rPr>
        <w:t xml:space="preserve"> ділянок несільсько-господарського призначення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комунальної власності Луцької міської територіальної громади</w:t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sectPr>
          <w:type w:val="nextPage"/>
          <w:pgSz w:w="11906" w:h="16838"/>
          <w:pgMar w:left="1984" w:right="567" w:header="0" w:top="1134" w:footer="0" w:bottom="1757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Керуючись статтями 13, 142, 143 Конституції України, статтями 12, 79-1, 83, 90, 126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¹, </w:t>
      </w:r>
      <w:r>
        <w:rPr>
          <w:rFonts w:cs="Times New Roman"/>
          <w:color w:val="000000"/>
          <w:szCs w:val="28"/>
          <w:lang w:val="uk-UA" w:eastAsia="zh-CN" w:bidi="ar-SA"/>
        </w:rPr>
        <w:t xml:space="preserve">134-139 Земельного кодексу України, статтями 26, 59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»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статтями 15, 16, 24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Державний земельний 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адастр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13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оцінку земель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пунктом 3 розділу II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статтями 5, 12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державну реєстрацію речових прав на нерухоме майно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288.5. Податкового кодексу України, постановою Кабінету Міністрів України від 22.09.2021 № 1013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Деякі питання підготовки до проведення та проведення земельних торгів для продажу земельних ділянок та набуття прав користування ними (оренди, суперфіцію, емфітевзису)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рішенням Луцької міської ради від 24.06.2009 № 42/20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впорядкування орендної плати за землю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, витяг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ми із технічної документації з нормативної грошової оцінки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ділянок від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29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№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НВ-0700076732024,</w:t>
        <w:br/>
        <w:t>№ НВ-0700076742024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№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НВ-0700076802024 </w:t>
      </w:r>
      <w:r>
        <w:rPr>
          <w:rFonts w:cs="Times New Roman"/>
          <w:color w:val="000000"/>
          <w:szCs w:val="28"/>
          <w:lang w:val="uk-UA" w:eastAsia="zh-CN" w:bidi="ar-SA"/>
        </w:rPr>
        <w:t xml:space="preserve">міська рада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Включити у перелік земельних ділянок несільськогосподарського призначення комунальної власності Луцької міської територіальної громади Волинської області земельні ділянки, право оренди як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виставляється на земельні торги у формі електронного аукціону строком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10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дес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ять) років, окремими лотами (додаток 1)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Провести земельні торги (аукціон) з продажу права оренди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ділянок несільськогосподарського призначення 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Волинської області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, що зазначені в додатку 1, у формі електронного аукціону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 режимі реального часу в мережі Інтернет,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не раніше 30 днів та не пізніше 45 днів з дня оприлюднення оголошення про проведення земельних торгів.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>Затвердит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 стартові розміри річної орендної плати за земельні ділянки несільськогосподарського при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значення 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Волинської області (стартові ціни лотів)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згідно з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додатк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1 до рішення.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Встановити крок земельних торгів (аукціону) з продажу права оренди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ділянок (лот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ів</w:t>
      </w:r>
      <w:r>
        <w:rPr>
          <w:rFonts w:cs="Times New Roman"/>
          <w:color w:val="000000"/>
          <w:szCs w:val="28"/>
          <w:lang w:val="uk-UA" w:eastAsia="zh-CN" w:bidi="ar-SA"/>
        </w:rPr>
        <w:t>),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і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в додатку 1 до рішення, у розмірі 5 (п’ят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</w:t>
      </w:r>
      <w:r>
        <w:rPr>
          <w:rFonts w:cs="Times New Roman"/>
          <w:color w:val="000000"/>
          <w:szCs w:val="28"/>
          <w:lang w:val="uk-UA" w:eastAsia="zh-CN" w:bidi="ar-SA"/>
        </w:rPr>
        <w:t>) відсотків від стартової ціни лота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Уповноважити Луцького міського голову Полі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щ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ука Ігоря Ігоровича, а у разі його відсутності (відпустка, відрядження) ‒ заступника Луцького міського гол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ови Чебелюк Ірину Іванівну, за результатами земельних торгів з продажу права оренди земельн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ділянок, зазначен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в цьому рішенні, підписати від імені Луцької міської ради, яка діє від імені Луцької міської територіальної громади, 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протоколи земельних торгів (аукціону),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та укласти догов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ри оренди землі з переможцями земельних торгів.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ind w:left="0" w:right="0" w:firstLine="624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У разі необхідності міський голова на підставі виданої ним довіреності може призначити іншу посадову особу для підписання протокол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 земельних торгів (аукціону), та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укладення договор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оренди землі.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Затвердити проєкт договору оренди землі, який пропонується укласти з переможцем земельних торгів (додаток 2).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ind w:left="0" w:right="0" w:firstLine="624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Догов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ри оренди землі з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переможцями земельних торгів (аукціону)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 укласти в порядку та строки, визначені чинним законодавством України.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Переможець земельних торгів з продажу права оренди земельно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.1. Зобов’язаний не пізніше 5 (п’яти) банківських днів з дня підписання договору оренди землі за результатами проведення земельних торгів сплатити на рахунки, зазначені в оголошенні про проведення земельних торгів, ціну продажу лота та витрати (видатки), здійснені на підготовку лота до продажу, в сумі, зазначеній в оголошенні про проведення земельних торгів.</w:t>
      </w:r>
    </w:p>
    <w:p>
      <w:pPr>
        <w:pStyle w:val="Normal"/>
        <w:widowControl/>
        <w:tabs>
          <w:tab w:val="clear" w:pos="708"/>
          <w:tab w:val="left" w:pos="1133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.2. Зобов’язаний дотримуватися обов’язків землекористувача, визначених в Земельному кодексі України, та умов укладеного договору оренди землі.</w:t>
      </w:r>
    </w:p>
    <w:p>
      <w:pPr>
        <w:pStyle w:val="Style16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.3. Має право приступити до використання земельної ділянки, право оренди якої придбане за результатами земельних торгів (аукціону), після укладення договору оренди землі та державної реєстрації права оренди земельної ділянки в Державному реєстрі речових прав на нерухоме майно.</w:t>
      </w:r>
    </w:p>
    <w:p>
      <w:pPr>
        <w:pStyle w:val="Style16"/>
        <w:widowControl/>
        <w:numPr>
          <w:ilvl w:val="0"/>
          <w:numId w:val="4"/>
        </w:numPr>
        <w:tabs>
          <w:tab w:val="clear" w:pos="708"/>
          <w:tab w:val="left" w:pos="1132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Розмір, порядок сплати та повернення винагороди, що сплачується переможцем земельних торгів (аукціону) оператору електронного майданчика, а також повернення учасникам земельних торгів, що не стали переможцями земельних торгів, гарантійних внесків, сплачених ними оператор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ам електронних майданчиків,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визначено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остановою Кабінету Міністрів України від 22.09.2021 № 1013.</w:t>
      </w:r>
    </w:p>
    <w:p>
      <w:pPr>
        <w:pStyle w:val="Style16"/>
        <w:widowControl/>
        <w:numPr>
          <w:ilvl w:val="0"/>
          <w:numId w:val="4"/>
        </w:numPr>
        <w:tabs>
          <w:tab w:val="clear" w:pos="708"/>
          <w:tab w:val="left" w:pos="1132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continuous"/>
      <w:pgSz w:w="11906" w:h="16838"/>
      <w:pgMar w:left="1984" w:right="567" w:header="0" w:top="1134" w:footer="0" w:bottom="175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cs="Times New Roman"/>
      </w:rPr>
    </w:lvl>
  </w:abstractNum>
  <w:abstractNum w:abstractNumId="4"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4">
    <w:name w:val="Символ нумерації"/>
    <w:qFormat/>
    <w:rPr>
      <w:rFonts w:ascii="Times New Roman" w:hAnsi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2200</TotalTime>
  <Application>LibreOffice/7.0.0.3$Windows_X86_64 LibreOffice_project/8061b3e9204bef6b321a21033174034a5e2ea88e</Application>
  <Pages>3</Pages>
  <Words>648</Words>
  <Characters>4288</Characters>
  <CharactersWithSpaces>4992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2013-06-11T12:50:00Z</dcterms:created>
  <dc:creator>natasha_18</dc:creator>
  <dc:description/>
  <dc:language>uk-UA</dc:language>
  <cp:lastModifiedBy>Василь Демчук</cp:lastModifiedBy>
  <cp:lastPrinted>2024-02-05T11:22:49Z</cp:lastPrinted>
  <dcterms:modified xsi:type="dcterms:W3CDTF">2024-02-21T12:34:32Z</dcterms:modified>
  <cp:revision>214</cp:revision>
  <dc:subject/>
  <dc:title> </dc:title>
</cp:coreProperties>
</file>