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DD" w:rsidRDefault="00C27733">
      <w:pPr>
        <w:pStyle w:val="1"/>
      </w:pPr>
      <w:r>
        <w:rPr>
          <w:noProof/>
          <w:lang w:eastAsia="uk-UA"/>
        </w:rPr>
        <w:pict>
          <v:shape id="Зображення1" o:spid="_x0000_s1032" style="position:absolute;left:0;text-align:left;margin-left:.05pt;margin-top:.05pt;width:50pt;height:50pt;z-index:25165926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shape_0" o:spid="_x0000_s1028" style="position:absolute;left:0;text-align:left;margin-left:-1034.45pt;margin-top:-797.25pt;width:769.95pt;height:769.95pt;z-index:251657216;mso-wrap-style:none;mso-position-horizontal-relative:text;mso-position-vertical-relative:text;v-text-anchor:middle" coordsize="27166,27166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FF1C73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70029631" r:id="rId9"/>
        </w:object>
      </w:r>
    </w:p>
    <w:p w:rsidR="00EF5CDD" w:rsidRDefault="00EF5CDD">
      <w:pPr>
        <w:jc w:val="center"/>
        <w:rPr>
          <w:sz w:val="16"/>
          <w:szCs w:val="16"/>
        </w:rPr>
      </w:pPr>
    </w:p>
    <w:p w:rsidR="00EF5CDD" w:rsidRDefault="00FF1C7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F5CDD" w:rsidRDefault="00EF5CDD">
      <w:pPr>
        <w:rPr>
          <w:sz w:val="20"/>
          <w:szCs w:val="20"/>
        </w:rPr>
      </w:pPr>
    </w:p>
    <w:p w:rsidR="00EF5CDD" w:rsidRDefault="00FF1C7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F5CDD" w:rsidRDefault="00EF5CDD">
      <w:pPr>
        <w:jc w:val="center"/>
        <w:rPr>
          <w:b/>
          <w:bCs/>
          <w:sz w:val="40"/>
          <w:szCs w:val="40"/>
        </w:rPr>
      </w:pPr>
    </w:p>
    <w:p w:rsidR="00EF5CDD" w:rsidRDefault="00FF1C73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EF5CDD" w:rsidRDefault="00EF5CDD">
      <w:pPr>
        <w:jc w:val="center"/>
      </w:pPr>
    </w:p>
    <w:p w:rsidR="00EF5CDD" w:rsidRDefault="00FF1C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</w:t>
      </w:r>
      <w:r w:rsidR="00EF792B">
        <w:rPr>
          <w:color w:val="000000"/>
          <w:sz w:val="28"/>
          <w:szCs w:val="28"/>
        </w:rPr>
        <w:t xml:space="preserve">несення змін до рішення </w:t>
      </w:r>
      <w:r w:rsidR="00EF792B">
        <w:rPr>
          <w:color w:val="000000"/>
          <w:sz w:val="28"/>
          <w:szCs w:val="28"/>
        </w:rPr>
        <w:tab/>
      </w:r>
      <w:r w:rsidR="00EF792B">
        <w:rPr>
          <w:color w:val="000000"/>
          <w:sz w:val="28"/>
          <w:szCs w:val="28"/>
        </w:rPr>
        <w:tab/>
      </w:r>
    </w:p>
    <w:p w:rsidR="00EF5CDD" w:rsidRDefault="00FF1C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20.12.2023 № 54/35</w:t>
      </w:r>
    </w:p>
    <w:p w:rsidR="00EF5CDD" w:rsidRDefault="00FF1C7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EF5CDD" w:rsidRDefault="00FF1C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2024 рік»,</w:t>
      </w:r>
    </w:p>
    <w:p w:rsidR="00EF5CDD" w:rsidRDefault="00FF1C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EF5CDD" w:rsidRDefault="00FF1C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</w:t>
      </w:r>
    </w:p>
    <w:p w:rsidR="00EF5CDD" w:rsidRDefault="00EF5CDD">
      <w:pPr>
        <w:rPr>
          <w:color w:val="000000"/>
          <w:sz w:val="28"/>
          <w:szCs w:val="28"/>
          <w:u w:val="single"/>
        </w:rPr>
      </w:pPr>
    </w:p>
    <w:p w:rsidR="00EF5CDD" w:rsidRDefault="00FF1C73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F5CDD" w:rsidRDefault="00FF1C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F5CDD" w:rsidRDefault="00EF5CDD">
      <w:pPr>
        <w:jc w:val="both"/>
        <w:rPr>
          <w:color w:val="000000"/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F5CDD" w:rsidRDefault="00EF5CDD">
      <w:pPr>
        <w:rPr>
          <w:color w:val="000000"/>
          <w:sz w:val="28"/>
          <w:szCs w:val="28"/>
        </w:rPr>
      </w:pPr>
    </w:p>
    <w:p w:rsidR="00EF5CDD" w:rsidRDefault="00FF1C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F792B" w:rsidRDefault="00EF792B">
      <w:pPr>
        <w:ind w:firstLine="567"/>
        <w:jc w:val="both"/>
        <w:rPr>
          <w:color w:val="000000"/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20.12.2023 № 54/35 «Про бюджет Луцької міської територіальної громади на 2024 рік»:</w:t>
      </w:r>
    </w:p>
    <w:p w:rsidR="00EF5CDD" w:rsidRDefault="00FF1C73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F5CDD" w:rsidRDefault="00FF1C73" w:rsidP="001915E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«3 914 070 300», «3 035 917 800»</w:t>
      </w:r>
      <w:r w:rsidR="00C27733">
        <w:rPr>
          <w:color w:val="000000" w:themeColor="text1"/>
          <w:sz w:val="28"/>
          <w:szCs w:val="28"/>
        </w:rPr>
        <w:t>, «878 152 500»</w:t>
      </w:r>
      <w:bookmarkStart w:id="0" w:name="_GoBack"/>
      <w:bookmarkEnd w:id="0"/>
      <w:r w:rsidR="00C041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замінити відповідно цифрами «</w:t>
      </w:r>
      <w:r w:rsidR="00C7456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C74561">
        <w:rPr>
          <w:color w:val="000000" w:themeColor="text1"/>
          <w:sz w:val="28"/>
          <w:szCs w:val="28"/>
        </w:rPr>
        <w:t>366</w:t>
      </w:r>
      <w:r>
        <w:rPr>
          <w:color w:val="000000" w:themeColor="text1"/>
          <w:sz w:val="28"/>
          <w:szCs w:val="28"/>
        </w:rPr>
        <w:t> 2</w:t>
      </w:r>
      <w:r w:rsidR="00506FDE">
        <w:rPr>
          <w:color w:val="000000" w:themeColor="text1"/>
          <w:sz w:val="28"/>
          <w:szCs w:val="28"/>
        </w:rPr>
        <w:t>2</w:t>
      </w:r>
      <w:r w:rsidR="00C74561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</w:t>
      </w:r>
      <w:r w:rsidR="00C74561">
        <w:rPr>
          <w:color w:val="000000" w:themeColor="text1"/>
          <w:sz w:val="28"/>
          <w:szCs w:val="28"/>
        </w:rPr>
        <w:t>930</w:t>
      </w:r>
      <w:r>
        <w:rPr>
          <w:color w:val="000000" w:themeColor="text1"/>
          <w:sz w:val="28"/>
          <w:szCs w:val="28"/>
        </w:rPr>
        <w:t>,30», «3 </w:t>
      </w:r>
      <w:r w:rsidR="00C7456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0</w:t>
      </w:r>
      <w:r w:rsidR="00C7456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 </w:t>
      </w:r>
      <w:r w:rsidR="00506FDE">
        <w:rPr>
          <w:color w:val="000000" w:themeColor="text1"/>
          <w:sz w:val="28"/>
          <w:szCs w:val="28"/>
        </w:rPr>
        <w:t>04</w:t>
      </w:r>
      <w:r w:rsidR="00C7456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3</w:t>
      </w:r>
      <w:r w:rsidR="00C7456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0,30»</w:t>
      </w:r>
      <w:r w:rsidR="00C27733">
        <w:rPr>
          <w:color w:val="000000" w:themeColor="text1"/>
          <w:sz w:val="28"/>
          <w:szCs w:val="28"/>
        </w:rPr>
        <w:t>,</w:t>
      </w:r>
      <w:r w:rsidR="00C041C9" w:rsidRPr="00C041C9">
        <w:rPr>
          <w:color w:val="000000" w:themeColor="text1"/>
          <w:sz w:val="28"/>
          <w:szCs w:val="28"/>
        </w:rPr>
        <w:t xml:space="preserve"> </w:t>
      </w:r>
      <w:r w:rsidR="00C74561">
        <w:rPr>
          <w:color w:val="000000" w:themeColor="text1"/>
          <w:sz w:val="28"/>
          <w:szCs w:val="28"/>
        </w:rPr>
        <w:t>«1 16</w:t>
      </w:r>
      <w:r w:rsidR="00506FDE">
        <w:rPr>
          <w:color w:val="000000" w:themeColor="text1"/>
          <w:sz w:val="28"/>
          <w:szCs w:val="28"/>
        </w:rPr>
        <w:t>5</w:t>
      </w:r>
      <w:r w:rsidR="00C74561">
        <w:rPr>
          <w:color w:val="000000" w:themeColor="text1"/>
          <w:sz w:val="28"/>
          <w:szCs w:val="28"/>
        </w:rPr>
        <w:t> </w:t>
      </w:r>
      <w:r w:rsidR="00506FDE">
        <w:rPr>
          <w:color w:val="000000" w:themeColor="text1"/>
          <w:sz w:val="28"/>
          <w:szCs w:val="28"/>
        </w:rPr>
        <w:t>17</w:t>
      </w:r>
      <w:r w:rsidR="00C74561">
        <w:rPr>
          <w:color w:val="000000" w:themeColor="text1"/>
          <w:sz w:val="28"/>
          <w:szCs w:val="28"/>
        </w:rPr>
        <w:t>9</w:t>
      </w:r>
      <w:r w:rsidR="00C041C9">
        <w:rPr>
          <w:color w:val="000000" w:themeColor="text1"/>
          <w:sz w:val="28"/>
          <w:szCs w:val="28"/>
        </w:rPr>
        <w:t> </w:t>
      </w:r>
      <w:r w:rsidR="00C74561">
        <w:rPr>
          <w:color w:val="000000" w:themeColor="text1"/>
          <w:sz w:val="28"/>
          <w:szCs w:val="28"/>
        </w:rPr>
        <w:t>620</w:t>
      </w:r>
      <w:r w:rsidR="00C041C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1915E4" w:rsidRPr="005C611D" w:rsidRDefault="001915E4" w:rsidP="001915E4">
      <w:pPr>
        <w:ind w:left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600 564 300» замінити цифрами «44</w:t>
      </w:r>
      <w:r w:rsidR="00506FD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 </w:t>
      </w:r>
      <w:r w:rsidR="00506FDE">
        <w:rPr>
          <w:color w:val="000000" w:themeColor="text1"/>
          <w:sz w:val="28"/>
          <w:szCs w:val="28"/>
        </w:rPr>
        <w:t>643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360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915E4" w:rsidRPr="005C611D" w:rsidRDefault="001915E4" w:rsidP="001915E4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>
        <w:rPr>
          <w:color w:val="000000" w:themeColor="text1"/>
          <w:sz w:val="28"/>
          <w:szCs w:val="28"/>
        </w:rPr>
        <w:t>1 076</w:t>
      </w:r>
      <w:r w:rsidRPr="005C611D">
        <w:rPr>
          <w:color w:val="000000" w:themeColor="text1"/>
          <w:sz w:val="28"/>
          <w:szCs w:val="28"/>
        </w:rPr>
        <w:t> </w:t>
      </w:r>
      <w:r w:rsidR="00506FDE">
        <w:rPr>
          <w:color w:val="000000" w:themeColor="text1"/>
          <w:sz w:val="28"/>
          <w:szCs w:val="28"/>
        </w:rPr>
        <w:t>95</w:t>
      </w:r>
      <w:r>
        <w:rPr>
          <w:color w:val="000000" w:themeColor="text1"/>
          <w:sz w:val="28"/>
          <w:szCs w:val="28"/>
        </w:rPr>
        <w:t>1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420</w:t>
      </w:r>
      <w:r w:rsidRPr="005C611D">
        <w:rPr>
          <w:color w:val="000000" w:themeColor="text1"/>
          <w:sz w:val="28"/>
          <w:szCs w:val="28"/>
        </w:rPr>
        <w:t>»</w:t>
      </w:r>
      <w:r w:rsidR="00C27733">
        <w:rPr>
          <w:color w:val="000000" w:themeColor="text1"/>
          <w:sz w:val="28"/>
          <w:szCs w:val="28"/>
        </w:rPr>
        <w:t>.</w:t>
      </w:r>
    </w:p>
    <w:p w:rsidR="001915E4" w:rsidRDefault="001915E4">
      <w:pPr>
        <w:ind w:firstLine="567"/>
        <w:jc w:val="both"/>
        <w:rPr>
          <w:color w:val="000000" w:themeColor="text1"/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У пункті 5 цифри «1 659 977 950» </w:t>
      </w:r>
      <w:r w:rsidR="00E160E0">
        <w:rPr>
          <w:color w:val="000000" w:themeColor="text1"/>
          <w:sz w:val="28"/>
          <w:szCs w:val="28"/>
        </w:rPr>
        <w:t>замінити цифрами «1 </w:t>
      </w:r>
      <w:r w:rsidR="00506FDE">
        <w:rPr>
          <w:color w:val="000000" w:themeColor="text1"/>
          <w:sz w:val="28"/>
          <w:szCs w:val="28"/>
        </w:rPr>
        <w:t>983</w:t>
      </w:r>
      <w:r w:rsidR="00E160E0">
        <w:rPr>
          <w:color w:val="000000" w:themeColor="text1"/>
          <w:sz w:val="28"/>
          <w:szCs w:val="28"/>
        </w:rPr>
        <w:t> </w:t>
      </w:r>
      <w:r w:rsidR="00506FDE">
        <w:rPr>
          <w:color w:val="000000" w:themeColor="text1"/>
          <w:sz w:val="28"/>
          <w:szCs w:val="28"/>
        </w:rPr>
        <w:t>58</w:t>
      </w:r>
      <w:r w:rsidR="00E160E0">
        <w:rPr>
          <w:color w:val="000000" w:themeColor="text1"/>
          <w:sz w:val="28"/>
          <w:szCs w:val="28"/>
        </w:rPr>
        <w:t>3</w:t>
      </w:r>
      <w:r w:rsidR="00BB3518">
        <w:rPr>
          <w:color w:val="000000" w:themeColor="text1"/>
          <w:sz w:val="28"/>
          <w:szCs w:val="28"/>
        </w:rPr>
        <w:t xml:space="preserve"> 06</w:t>
      </w:r>
      <w:r w:rsidR="003919C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».</w:t>
      </w:r>
    </w:p>
    <w:p w:rsidR="00BB07A4" w:rsidRDefault="00BB07A4" w:rsidP="00BB07A4">
      <w:pPr>
        <w:ind w:firstLine="567"/>
        <w:jc w:val="both"/>
        <w:rPr>
          <w:color w:val="000000" w:themeColor="text1"/>
          <w:sz w:val="28"/>
          <w:szCs w:val="28"/>
        </w:rPr>
      </w:pPr>
    </w:p>
    <w:p w:rsidR="00BB07A4" w:rsidRDefault="00BB07A4" w:rsidP="00BB07A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 Абзац 2 пункту 6 рішення доповнити наступними словами «визначені статтею 42 Закону України “Про Державний бюджет України на 2024 рік”».</w:t>
      </w:r>
    </w:p>
    <w:p w:rsidR="00FB0B45" w:rsidRDefault="00FB0B45">
      <w:pPr>
        <w:ind w:firstLine="567"/>
        <w:jc w:val="both"/>
        <w:rPr>
          <w:color w:val="000000" w:themeColor="text1"/>
          <w:sz w:val="28"/>
          <w:szCs w:val="28"/>
        </w:rPr>
      </w:pPr>
    </w:p>
    <w:p w:rsidR="00FB0B45" w:rsidRDefault="00FF1C73" w:rsidP="00FB0B4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FB0B45">
        <w:rPr>
          <w:color w:val="000000" w:themeColor="text1"/>
          <w:sz w:val="28"/>
          <w:szCs w:val="28"/>
        </w:rPr>
        <w:t>. Пункт 8 рішення викласти в такій редакції: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4285">
        <w:rPr>
          <w:sz w:val="28"/>
          <w:szCs w:val="28"/>
        </w:rPr>
        <w:t>Установити, що у 2024 році кошти, отримані до спеціального фонду бюджету: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1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реалізацію заходів, визначених частиною 2 статті 71 Бюджетного кодексу України (відповідні залишки коштів спеціального фонду – на витрати, визначені статтею 46 Закону України «Про Державний бюджет України на 2024 рік»); 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2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охорону та раціональне використання природних ресурсів</w:t>
      </w:r>
      <w:r w:rsidRPr="00DC4285">
        <w:rPr>
          <w:sz w:val="28"/>
          <w:szCs w:val="28"/>
          <w:lang w:val="ru-RU"/>
        </w:rPr>
        <w:t xml:space="preserve"> </w:t>
      </w:r>
      <w:r w:rsidRPr="00DC4285">
        <w:rPr>
          <w:sz w:val="28"/>
          <w:szCs w:val="28"/>
        </w:rPr>
        <w:t>(відповідні залишки коштів спеціального фонду – на витрати, визначені статтею 46 Закону України «Про Державний бюджет України на 2024 рік»);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пунктами 4 та 4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реалізацію природоохоронних заходів (відповідні залишки коштів спеціального фонду – на витрати, визначені статтею 46 Закону України «Про Державний бюджет України на 2024 рік»);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6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реалізацію заходів, визначених частиною 4 статті 13 Бюджетного кодексу України;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8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видатки цільового фонду, створеного </w:t>
      </w:r>
      <w:r w:rsidR="00124EF3">
        <w:rPr>
          <w:sz w:val="28"/>
          <w:szCs w:val="28"/>
        </w:rPr>
        <w:t>міською</w:t>
      </w:r>
      <w:r w:rsidRPr="00DC4285">
        <w:rPr>
          <w:sz w:val="28"/>
          <w:szCs w:val="28"/>
        </w:rPr>
        <w:t xml:space="preserve"> радою</w:t>
      </w:r>
      <w:r w:rsidRPr="00DC4285">
        <w:rPr>
          <w:sz w:val="28"/>
          <w:szCs w:val="28"/>
          <w:lang w:val="ru-RU"/>
        </w:rPr>
        <w:t xml:space="preserve"> </w:t>
      </w:r>
      <w:r w:rsidRPr="00DC4285">
        <w:rPr>
          <w:sz w:val="28"/>
          <w:szCs w:val="28"/>
        </w:rPr>
        <w:t>(відповідні залишки коштів спеціального фонду – на витрати, визначені статтею 46 Закону України «Про Державний бюджет України на 2024 рік»);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9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заходи, визначені надавачами відповідних субвенцій;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10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надання кредитів з бюджету</w:t>
      </w:r>
      <w:r w:rsidR="00124EF3">
        <w:rPr>
          <w:sz w:val="28"/>
          <w:szCs w:val="28"/>
        </w:rPr>
        <w:t xml:space="preserve"> громади</w:t>
      </w:r>
      <w:r w:rsidRPr="00DC4285">
        <w:rPr>
          <w:sz w:val="28"/>
          <w:szCs w:val="28"/>
        </w:rPr>
        <w:t xml:space="preserve"> індивідуальним сільським забудовникам</w:t>
      </w:r>
      <w:r w:rsidRPr="00124EF3">
        <w:rPr>
          <w:sz w:val="28"/>
          <w:szCs w:val="28"/>
        </w:rPr>
        <w:t xml:space="preserve"> </w:t>
      </w:r>
      <w:r w:rsidRPr="00DC4285">
        <w:rPr>
          <w:sz w:val="28"/>
          <w:szCs w:val="28"/>
        </w:rPr>
        <w:t>(відповідні залишки коштів спеціального фонду – на витрати, визначені статтею 46 Закону України «Про Державний бюджет України на 2024 рік»);</w:t>
      </w:r>
    </w:p>
    <w:p w:rsidR="00FB0B45" w:rsidRPr="00DC4285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11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України, спрямовуються на надання кредитів з бюджету</w:t>
      </w:r>
      <w:r w:rsidR="00124EF3">
        <w:rPr>
          <w:sz w:val="28"/>
          <w:szCs w:val="28"/>
        </w:rPr>
        <w:t xml:space="preserve"> громади</w:t>
      </w:r>
      <w:r w:rsidRPr="00DC4285">
        <w:rPr>
          <w:sz w:val="28"/>
          <w:szCs w:val="28"/>
        </w:rPr>
        <w:t xml:space="preserve"> молодим сім’ям та одиноким молодим громадянам на будівництво (реконструкцію) та придбання житла (відповідні залишки коштів спеціального фонду – на витрати, визначені статтею 46 Закону України «Про Державний бюджет України на 2024 рік»);</w:t>
      </w:r>
    </w:p>
    <w:p w:rsidR="00FB0B45" w:rsidRPr="00AB1F77" w:rsidRDefault="00FB0B45" w:rsidP="00FB0B45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4285">
        <w:rPr>
          <w:sz w:val="28"/>
          <w:szCs w:val="28"/>
        </w:rPr>
        <w:t>згідно з пунктом 12 частини 1 статті 69</w:t>
      </w:r>
      <w:r w:rsidRPr="00DC4285">
        <w:rPr>
          <w:sz w:val="28"/>
          <w:szCs w:val="28"/>
          <w:vertAlign w:val="superscript"/>
        </w:rPr>
        <w:t>1</w:t>
      </w:r>
      <w:r w:rsidRPr="00DC4285">
        <w:rPr>
          <w:sz w:val="28"/>
          <w:szCs w:val="28"/>
        </w:rPr>
        <w:t xml:space="preserve"> Бюджетного кодексу України</w:t>
      </w:r>
      <w:r w:rsidRPr="00DC4285">
        <w:t xml:space="preserve"> </w:t>
      </w:r>
      <w:r w:rsidRPr="00DC4285">
        <w:rPr>
          <w:sz w:val="28"/>
          <w:szCs w:val="28"/>
        </w:rPr>
        <w:t>та відповідні залишки коштів спеціального фонду, спрямовуються на реалізацію заходів, визначених пунктом 20</w:t>
      </w:r>
      <w:r w:rsidRPr="00DC4285">
        <w:rPr>
          <w:sz w:val="28"/>
          <w:szCs w:val="28"/>
          <w:vertAlign w:val="superscript"/>
        </w:rPr>
        <w:t>2</w:t>
      </w:r>
      <w:r w:rsidRPr="00DC4285">
        <w:rPr>
          <w:sz w:val="28"/>
          <w:szCs w:val="28"/>
        </w:rPr>
        <w:t>  частини 1 статті 91 Бюджетного кодексу України.</w:t>
      </w:r>
      <w:r w:rsidRPr="00AB1F77">
        <w:rPr>
          <w:sz w:val="28"/>
          <w:szCs w:val="28"/>
        </w:rPr>
        <w:t xml:space="preserve"> </w:t>
      </w:r>
    </w:p>
    <w:p w:rsidR="00EF5CDD" w:rsidRDefault="00EF5CDD" w:rsidP="00FB0B45">
      <w:pPr>
        <w:ind w:firstLine="567"/>
        <w:jc w:val="both"/>
        <w:rPr>
          <w:color w:val="000000" w:themeColor="text1"/>
          <w:sz w:val="28"/>
          <w:szCs w:val="28"/>
        </w:rPr>
      </w:pPr>
    </w:p>
    <w:p w:rsidR="00BB07A4" w:rsidRPr="006B5E39" w:rsidRDefault="00FF1C73" w:rsidP="00BB07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07A4" w:rsidRPr="006B5E39">
        <w:rPr>
          <w:sz w:val="28"/>
          <w:szCs w:val="28"/>
        </w:rPr>
        <w:t>. Пункт 10 рішення доповнити абзацом такого змісту:</w:t>
      </w:r>
    </w:p>
    <w:p w:rsidR="00BB07A4" w:rsidRDefault="00BB07A4" w:rsidP="00BB07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5E39">
        <w:rPr>
          <w:sz w:val="28"/>
          <w:szCs w:val="28"/>
        </w:rPr>
        <w:t>Установити, що норма цього пункту застосовується з урахуванням вимог пункту 22 Прикінцевих та перехідних поло</w:t>
      </w:r>
      <w:r>
        <w:rPr>
          <w:sz w:val="28"/>
          <w:szCs w:val="28"/>
        </w:rPr>
        <w:t>жень Бюджетного кодексу України»</w:t>
      </w:r>
      <w:r w:rsidRPr="006B5E39">
        <w:rPr>
          <w:sz w:val="28"/>
          <w:szCs w:val="28"/>
        </w:rPr>
        <w:t>.</w:t>
      </w:r>
    </w:p>
    <w:p w:rsidR="00BB07A4" w:rsidRDefault="00FF1C73" w:rsidP="00BB07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B07A4" w:rsidRPr="006B5E39">
        <w:rPr>
          <w:sz w:val="28"/>
          <w:szCs w:val="28"/>
        </w:rPr>
        <w:t xml:space="preserve">. У пункті 11 рішення слова </w:t>
      </w:r>
      <w:r w:rsidR="00BB07A4">
        <w:rPr>
          <w:sz w:val="28"/>
          <w:szCs w:val="28"/>
        </w:rPr>
        <w:t>«</w:t>
      </w:r>
      <w:r w:rsidR="00BB07A4" w:rsidRPr="006B5E39">
        <w:rPr>
          <w:sz w:val="28"/>
          <w:szCs w:val="28"/>
        </w:rPr>
        <w:t>департаменту фінансів, бюджету та аудиту</w:t>
      </w:r>
      <w:r w:rsidR="00BB07A4">
        <w:rPr>
          <w:sz w:val="28"/>
          <w:szCs w:val="28"/>
        </w:rPr>
        <w:t>»</w:t>
      </w:r>
      <w:r w:rsidR="00BB07A4" w:rsidRPr="006B5E39">
        <w:rPr>
          <w:sz w:val="28"/>
          <w:szCs w:val="28"/>
        </w:rPr>
        <w:t xml:space="preserve"> замінити словами </w:t>
      </w:r>
      <w:r w:rsidR="00BB07A4">
        <w:rPr>
          <w:sz w:val="28"/>
          <w:szCs w:val="28"/>
        </w:rPr>
        <w:t>«</w:t>
      </w:r>
      <w:r w:rsidR="00BB07A4" w:rsidRPr="006B5E39">
        <w:rPr>
          <w:sz w:val="28"/>
          <w:szCs w:val="28"/>
        </w:rPr>
        <w:t>директору департаменту фінансів, бюджету та аудиту</w:t>
      </w:r>
      <w:r w:rsidR="00BB07A4">
        <w:rPr>
          <w:sz w:val="28"/>
          <w:szCs w:val="28"/>
        </w:rPr>
        <w:t>».</w:t>
      </w:r>
    </w:p>
    <w:p w:rsidR="00FF1C73" w:rsidRDefault="00FF1C73" w:rsidP="00BB07A4">
      <w:pPr>
        <w:ind w:firstLine="567"/>
        <w:jc w:val="both"/>
        <w:rPr>
          <w:sz w:val="28"/>
          <w:szCs w:val="28"/>
        </w:rPr>
      </w:pPr>
    </w:p>
    <w:p w:rsidR="00BB07A4" w:rsidRDefault="00FF1C73" w:rsidP="00BB07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07A4">
        <w:rPr>
          <w:sz w:val="28"/>
          <w:szCs w:val="28"/>
        </w:rPr>
        <w:t>. Підпункт 4 пункту 13 рішення викласти в такій редакції:</w:t>
      </w:r>
    </w:p>
    <w:p w:rsidR="00BB07A4" w:rsidRDefault="00BB07A4" w:rsidP="00BB07A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«4) </w:t>
      </w:r>
      <w:r w:rsidRPr="00ED3C3D">
        <w:rPr>
          <w:sz w:val="28"/>
          <w:szCs w:val="28"/>
        </w:rPr>
        <w:t>доступність інформації про бюджет</w:t>
      </w:r>
      <w:r>
        <w:rPr>
          <w:sz w:val="28"/>
          <w:szCs w:val="28"/>
        </w:rPr>
        <w:t xml:space="preserve"> громади</w:t>
      </w:r>
      <w:r w:rsidRPr="00ED3C3D">
        <w:rPr>
          <w:sz w:val="28"/>
          <w:szCs w:val="28"/>
        </w:rPr>
        <w:t xml:space="preserve"> відповідно до законодавства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 урахуванням вимог пункту 22 Прикінцевих та перехідних положень Бюджетного кодексу України».</w:t>
      </w:r>
    </w:p>
    <w:p w:rsidR="00BB07A4" w:rsidRDefault="00BB07A4" w:rsidP="00BB07A4">
      <w:pPr>
        <w:ind w:firstLine="567"/>
        <w:jc w:val="both"/>
        <w:rPr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Внести зміни до додатків </w:t>
      </w:r>
      <w:r w:rsidR="00EF792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, 3, 5, 6, 7 рішення міської ради від 20.12.2023 № 54/35 «Про бюджет Луцької міської територіальної громади на 2024 рік» відповідно до додатків 1, 2, 3, 4, 5 до цього рішення.</w:t>
      </w:r>
    </w:p>
    <w:p w:rsidR="00EF5CDD" w:rsidRDefault="00EF5CDD">
      <w:pPr>
        <w:ind w:firstLine="567"/>
        <w:jc w:val="both"/>
        <w:rPr>
          <w:color w:val="000000" w:themeColor="text1"/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(по доходах, видатках за головними розпорядниками коштів бюджету та бюджетними програмами). </w:t>
      </w:r>
    </w:p>
    <w:p w:rsidR="00EF5CDD" w:rsidRDefault="00EF5CDD">
      <w:pPr>
        <w:ind w:firstLine="567"/>
        <w:jc w:val="both"/>
        <w:rPr>
          <w:color w:val="000000" w:themeColor="text1"/>
          <w:sz w:val="28"/>
          <w:szCs w:val="28"/>
        </w:rPr>
      </w:pPr>
    </w:p>
    <w:p w:rsidR="00EF5CDD" w:rsidRDefault="00FF1C7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F5CDD" w:rsidRDefault="00EF5CDD">
      <w:pPr>
        <w:ind w:firstLine="567"/>
        <w:jc w:val="both"/>
        <w:rPr>
          <w:color w:val="000000" w:themeColor="text1"/>
          <w:sz w:val="28"/>
          <w:szCs w:val="28"/>
        </w:rPr>
      </w:pPr>
    </w:p>
    <w:p w:rsidR="00EF5CDD" w:rsidRDefault="00EF5CDD">
      <w:pPr>
        <w:jc w:val="both"/>
        <w:rPr>
          <w:color w:val="000000" w:themeColor="text1"/>
          <w:szCs w:val="28"/>
        </w:rPr>
      </w:pPr>
    </w:p>
    <w:p w:rsidR="00EF5CDD" w:rsidRDefault="00EF5CDD">
      <w:pPr>
        <w:jc w:val="both"/>
        <w:rPr>
          <w:color w:val="000000" w:themeColor="text1"/>
          <w:szCs w:val="28"/>
        </w:rPr>
      </w:pPr>
    </w:p>
    <w:p w:rsidR="00EF5CDD" w:rsidRDefault="00FF1C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F5CDD" w:rsidRDefault="00EF5CDD">
      <w:pPr>
        <w:rPr>
          <w:color w:val="000000" w:themeColor="text1"/>
        </w:rPr>
      </w:pPr>
    </w:p>
    <w:p w:rsidR="00EF5CDD" w:rsidRDefault="00EF5CDD">
      <w:pPr>
        <w:rPr>
          <w:color w:val="000000" w:themeColor="text1"/>
        </w:rPr>
      </w:pPr>
    </w:p>
    <w:p w:rsidR="00EF5CDD" w:rsidRDefault="00FF1C73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F5CDD" w:rsidRDefault="00EF5CDD">
      <w:pPr>
        <w:rPr>
          <w:color w:val="000000" w:themeColor="text1"/>
        </w:rPr>
      </w:pPr>
    </w:p>
    <w:sectPr w:rsidR="00EF5CDD" w:rsidSect="00411A56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A3" w:rsidRDefault="00FF1C73">
      <w:r>
        <w:separator/>
      </w:r>
    </w:p>
  </w:endnote>
  <w:endnote w:type="continuationSeparator" w:id="0">
    <w:p w:rsidR="00A03CA3" w:rsidRDefault="00FF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A3" w:rsidRDefault="00FF1C73">
      <w:r>
        <w:separator/>
      </w:r>
    </w:p>
  </w:footnote>
  <w:footnote w:type="continuationSeparator" w:id="0">
    <w:p w:rsidR="00A03CA3" w:rsidRDefault="00FF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852567"/>
      <w:docPartObj>
        <w:docPartGallery w:val="Page Numbers (Top of Page)"/>
        <w:docPartUnique/>
      </w:docPartObj>
    </w:sdtPr>
    <w:sdtEndPr/>
    <w:sdtContent>
      <w:p w:rsidR="00EF5CDD" w:rsidRDefault="00EF5CDD">
        <w:pPr>
          <w:pStyle w:val="ab"/>
          <w:jc w:val="center"/>
        </w:pPr>
      </w:p>
      <w:p w:rsidR="00EF5CDD" w:rsidRDefault="00D72552">
        <w:pPr>
          <w:pStyle w:val="ab"/>
          <w:jc w:val="center"/>
        </w:pPr>
        <w:r>
          <w:fldChar w:fldCharType="begin"/>
        </w:r>
        <w:r w:rsidR="00FF1C73">
          <w:instrText>PAGE</w:instrText>
        </w:r>
        <w:r>
          <w:fldChar w:fldCharType="separate"/>
        </w:r>
        <w:r w:rsidR="00C27733">
          <w:rPr>
            <w:noProof/>
          </w:rPr>
          <w:t>2</w:t>
        </w:r>
        <w:r>
          <w:fldChar w:fldCharType="end"/>
        </w:r>
      </w:p>
    </w:sdtContent>
  </w:sdt>
  <w:p w:rsidR="00EF5CDD" w:rsidRDefault="00EF5C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DD"/>
    <w:rsid w:val="00124EF3"/>
    <w:rsid w:val="001915E4"/>
    <w:rsid w:val="002D177D"/>
    <w:rsid w:val="003919C0"/>
    <w:rsid w:val="00411A56"/>
    <w:rsid w:val="00506FDE"/>
    <w:rsid w:val="008F71A9"/>
    <w:rsid w:val="00A03CA3"/>
    <w:rsid w:val="00B564E4"/>
    <w:rsid w:val="00BB07A4"/>
    <w:rsid w:val="00BB3518"/>
    <w:rsid w:val="00C041C9"/>
    <w:rsid w:val="00C27733"/>
    <w:rsid w:val="00C74561"/>
    <w:rsid w:val="00C81D0F"/>
    <w:rsid w:val="00D72552"/>
    <w:rsid w:val="00E160E0"/>
    <w:rsid w:val="00EF5CDD"/>
    <w:rsid w:val="00EF792B"/>
    <w:rsid w:val="00FB0B45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rsid w:val="00FB0B45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06F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E17D-BB53-429D-8E51-F7EAC31A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3411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55</cp:revision>
  <cp:lastPrinted>2024-02-21T12:06:00Z</cp:lastPrinted>
  <dcterms:created xsi:type="dcterms:W3CDTF">2023-08-30T11:05:00Z</dcterms:created>
  <dcterms:modified xsi:type="dcterms:W3CDTF">2024-02-21T12:07:00Z</dcterms:modified>
  <dc:language>uk-UA</dc:language>
</cp:coreProperties>
</file>