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lang w:val="uk-UA"/>
        </w:rPr>
      </w:pPr>
      <w:r>
        <w:rPr>
          <w:sz w:val="28"/>
          <w:lang w:val="uk-UA"/>
        </w:rPr>
        <w:t>Додаток 3</w:t>
      </w:r>
    </w:p>
    <w:p>
      <w:pPr>
        <w:pStyle w:val="Normal"/>
        <w:tabs>
          <w:tab w:val="clear" w:pos="708"/>
          <w:tab w:val="left" w:pos="1412" w:leader="none"/>
          <w:tab w:val="center" w:pos="4677" w:leader="none"/>
        </w:tabs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tabs>
          <w:tab w:val="clear" w:pos="708"/>
          <w:tab w:val="left" w:pos="1412" w:leader="none"/>
          <w:tab w:val="center" w:pos="4677" w:leader="none"/>
        </w:tabs>
        <w:jc w:val="center"/>
        <w:rPr>
          <w:sz w:val="28"/>
          <w:lang w:val="uk-UA"/>
        </w:rPr>
      </w:pPr>
      <w:r>
        <w:rPr>
          <w:b/>
          <w:sz w:val="28"/>
          <w:lang w:val="uk-UA"/>
        </w:rPr>
        <w:t xml:space="preserve">Капітальний ремонт вулично-дорожньої мережі 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tbl>
      <w:tblPr>
        <w:tblpPr w:bottomFromText="0" w:horzAnchor="text" w:leftFromText="180" w:rightFromText="180" w:tblpX="0" w:tblpY="1" w:topFromText="0" w:vertAnchor="text"/>
        <w:tblW w:w="935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0"/>
        <w:gridCol w:w="7080"/>
        <w:gridCol w:w="1701"/>
      </w:tblGrid>
      <w:tr>
        <w:trPr>
          <w:trHeight w:val="322" w:hRule="atLeast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ru-RU"/>
              </w:rPr>
              <w:t xml:space="preserve">№ </w:t>
            </w:r>
            <w:r>
              <w:rPr>
                <w:b/>
                <w:bCs/>
                <w:color w:val="000000"/>
                <w:sz w:val="26"/>
                <w:szCs w:val="26"/>
                <w:lang w:val="uk-UA" w:eastAsia="ru-RU"/>
              </w:rPr>
              <w:t>з/п</w:t>
            </w:r>
          </w:p>
        </w:tc>
        <w:tc>
          <w:tcPr>
            <w:tcW w:w="7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ru-RU"/>
              </w:rPr>
              <w:t>Виконання, тис. грн</w:t>
            </w:r>
          </w:p>
        </w:tc>
      </w:tr>
      <w:tr>
        <w:trPr>
          <w:trHeight w:val="322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70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</w:tr>
      <w:tr>
        <w:trPr>
          <w:trHeight w:val="322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70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  <w:t>Капітальний ремонт просп. Волі від вул. Шопена до Київського Майдану в м. Луцьку (коригування)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18 942,4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  <w:t>Капітальний ремонт просп. Волі від вул. Шопена до Київського майдану в м. Луцьку (коригування в частині заміни інженерних мереж та нижнього шару дорожнього одягу)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664,5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eastAsia="uk-UA"/>
              </w:rPr>
            </w:pPr>
            <w:r>
              <w:rPr>
                <w:color w:val="000000"/>
                <w:szCs w:val="24"/>
                <w:lang w:val="uk-UA" w:eastAsia="uk-UA"/>
              </w:rPr>
              <w:t>Капітальний ремонт проїзду з вул. Кравчука до будинків № 22, 24</w:t>
            </w:r>
            <w:r>
              <w:rPr>
                <w:color w:val="000000"/>
                <w:szCs w:val="24"/>
                <w:lang w:eastAsia="uk-UA"/>
              </w:rPr>
              <w:t xml:space="preserve"> </w:t>
            </w:r>
            <w:r>
              <w:rPr>
                <w:color w:val="000000"/>
                <w:szCs w:val="24"/>
                <w:lang w:val="uk-UA" w:eastAsia="uk-UA"/>
              </w:rPr>
              <w:t>в м. Луцьку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2 899,9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 w:eastAsia="uk-UA"/>
              </w:rPr>
            </w:pPr>
            <w:r>
              <w:rPr>
                <w:color w:val="000000"/>
                <w:szCs w:val="24"/>
                <w:lang w:val="uk-UA" w:eastAsia="uk-UA"/>
              </w:rPr>
              <w:t>Капітальний ремонт просп. Соборності від вул. Єршова до вул. В’ячеслава Чорновола (непарна сторона) у м. Луцьку (коригування)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1 052,8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проїзду до будинків № 1, 3 з вул. Ветеранів в м. Луцьку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10 046,9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проїзду до будинків № 26, 26а з просп. Відродження в м. Луцьку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6 544,5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проїзду до будинків № 28, 28а, 30 з просп. Відродження та проїзду до будинку № 4 з вул. Писаревського в м. Луцьку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6 832,1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проїзду до будинків № 16, 20 з вул. Кравчука в м. Луцьку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13 767,3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вул. Кривий Вал (від вул. Б. Хмельницького до вул. Набережної) у</w:t>
            </w:r>
            <w:r>
              <w:rPr>
                <w:b w:val="false"/>
                <w:bCs w:val="false"/>
                <w:color w:val="000000"/>
                <w:szCs w:val="24"/>
                <w:lang w:val="uk-UA"/>
              </w:rPr>
              <w:t xml:space="preserve"> м. Луцьку</w:t>
            </w:r>
            <w:r>
              <w:rPr>
                <w:color w:val="000000"/>
                <w:szCs w:val="24"/>
                <w:lang w:val="uk-UA"/>
              </w:rPr>
              <w:t xml:space="preserve"> (коригування)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468,0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проїзду до будинку № 11 з вул. Грабовського в м. Луцьку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1 341,8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просп. Волі від вул. Шопена до Київського Майдану в м. Луцьку (коригування)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48 875,6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проїзду до будинків № 28, 28а, 30 з просп. Відродження та проїзду до будинку № 4 з вул. Писаревського в м. Луцьку (коригування)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420,9</w:t>
            </w:r>
          </w:p>
        </w:tc>
      </w:tr>
      <w:tr>
        <w:trPr>
          <w:trHeight w:val="453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lang w:val="uk-UA"/>
              </w:rPr>
              <w:t>Технічний нагляд по об</w:t>
            </w:r>
            <w:r>
              <w:rPr>
                <w:color w:val="000000"/>
                <w:szCs w:val="24"/>
                <w:lang w:val="en-US"/>
              </w:rPr>
              <w:t>’</w:t>
            </w:r>
            <w:r>
              <w:rPr>
                <w:color w:val="000000"/>
                <w:szCs w:val="24"/>
                <w:lang w:val="uk-UA"/>
              </w:rPr>
              <w:t>єктах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1 205,8</w:t>
            </w:r>
          </w:p>
        </w:tc>
      </w:tr>
      <w:tr>
        <w:trPr>
          <w:trHeight w:val="45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lang w:val="uk-UA"/>
              </w:rPr>
              <w:t>Виготовлення проєктно-кошторисної документації по об</w:t>
            </w:r>
            <w:r>
              <w:rPr>
                <w:color w:val="000000"/>
                <w:szCs w:val="24"/>
              </w:rPr>
              <w:t>’</w:t>
            </w:r>
            <w:r>
              <w:rPr>
                <w:color w:val="000000"/>
                <w:szCs w:val="24"/>
                <w:lang w:val="uk-UA"/>
              </w:rPr>
              <w:t>єктах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5 357,9</w:t>
            </w:r>
          </w:p>
        </w:tc>
      </w:tr>
      <w:tr>
        <w:trPr>
          <w:trHeight w:val="450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right"/>
              <w:outlineLvl w:val="1"/>
              <w:rPr>
                <w:b/>
                <w:b/>
                <w:color w:val="000000"/>
                <w:szCs w:val="24"/>
                <w:lang w:val="uk-UA" w:eastAsia="uk-UA"/>
              </w:rPr>
            </w:pPr>
            <w:r>
              <w:rPr>
                <w:b/>
                <w:color w:val="000000"/>
                <w:szCs w:val="24"/>
                <w:lang w:val="uk-UA" w:eastAsia="uk-UA"/>
              </w:rPr>
              <w:t>Всього: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szCs w:val="24"/>
                <w:lang w:val="uk-UA" w:eastAsia="uk-UA"/>
              </w:rPr>
            </w:pPr>
            <w:r>
              <w:rPr>
                <w:b/>
                <w:color w:val="000000"/>
                <w:szCs w:val="24"/>
                <w:lang w:val="uk-UA" w:eastAsia="uk-UA"/>
              </w:rPr>
              <w:t>118 420,4</w:t>
            </w:r>
          </w:p>
        </w:tc>
      </w:tr>
    </w:tbl>
    <w:p>
      <w:pPr>
        <w:pStyle w:val="Normal"/>
        <w:rPr>
          <w:sz w:val="28"/>
          <w:lang w:val="en-US"/>
        </w:rPr>
      </w:pPr>
      <w:r>
        <w:rPr/>
      </w:r>
    </w:p>
    <w:p>
      <w:pPr>
        <w:pStyle w:val="Normal"/>
        <w:rPr>
          <w:sz w:val="28"/>
          <w:lang w:val="en-US"/>
        </w:rPr>
      </w:pPr>
      <w:r>
        <w:rPr/>
      </w:r>
    </w:p>
    <w:p>
      <w:pPr>
        <w:pStyle w:val="Normal"/>
        <w:rPr>
          <w:sz w:val="28"/>
          <w:lang w:val="en-US"/>
        </w:rPr>
      </w:pPr>
      <w:r>
        <w:rPr/>
        <w:t xml:space="preserve">Смаль </w:t>
      </w:r>
      <w:r>
        <w:rPr>
          <w:lang w:val="uk-UA"/>
        </w:rPr>
        <w:t>777 955</w:t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Arial Narro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ntiqu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40b2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link w:val="a3"/>
    <w:uiPriority w:val="99"/>
    <w:qFormat/>
    <w:locked/>
    <w:rsid w:val="004f09d7"/>
    <w:rPr>
      <w:rFonts w:ascii="Segoe UI" w:hAnsi="Segoe UI" w:cs="Times New Roman"/>
      <w:sz w:val="18"/>
      <w:lang w:val="ru-RU" w:eastAsia="en-US"/>
    </w:rPr>
  </w:style>
  <w:style w:type="character" w:styleId="Style15">
    <w:name w:val="Текст Знак"/>
    <w:qFormat/>
    <w:rPr>
      <w:rFonts w:ascii="Courier New" w:hAnsi="Courier New" w:cs="Courier New"/>
    </w:rPr>
  </w:style>
  <w:style w:type="character" w:styleId="Style16">
    <w:name w:val="Заголовок Знак"/>
    <w:qFormat/>
    <w:rPr>
      <w:rFonts w:ascii="Cambria" w:hAnsi="Cambria" w:cs="Cambria"/>
      <w:b/>
      <w:bCs/>
      <w:kern w:val="2"/>
      <w:sz w:val="32"/>
      <w:szCs w:val="32"/>
    </w:rPr>
  </w:style>
  <w:style w:type="character" w:styleId="3">
    <w:name w:val="Основной текст с отступом 3 Знак"/>
    <w:qFormat/>
    <w:rPr>
      <w:rFonts w:ascii="Arial Narrow" w:hAnsi="Arial Narrow" w:cs="Arial Narrow"/>
      <w:sz w:val="28"/>
      <w:szCs w:val="28"/>
      <w:lang w:val="en-US"/>
    </w:rPr>
  </w:style>
  <w:style w:type="character" w:styleId="Style17">
    <w:name w:val="Интернет-ссылка"/>
    <w:qFormat/>
    <w:rPr>
      <w:color w:val="0000FF"/>
      <w:u w:val="single"/>
    </w:rPr>
  </w:style>
  <w:style w:type="character" w:styleId="1">
    <w:name w:val="Заголовок 1 Знак"/>
    <w:qFormat/>
    <w:rPr>
      <w:rFonts w:ascii="Cambria" w:hAnsi="Cambria" w:cs="Cambria"/>
      <w:b/>
      <w:bCs/>
      <w:kern w:val="2"/>
      <w:sz w:val="32"/>
      <w:szCs w:val="32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qFormat/>
    <w:rsid w:val="004f09d7"/>
    <w:pPr/>
    <w:rPr>
      <w:rFonts w:ascii="Segoe UI" w:hAnsi="Segoe UI"/>
      <w:sz w:val="18"/>
      <w:szCs w:val="20"/>
    </w:rPr>
  </w:style>
  <w:style w:type="paragraph" w:styleId="PlainText">
    <w:name w:val="Plain Text"/>
    <w:basedOn w:val="Normal"/>
    <w:qFormat/>
    <w:pPr/>
    <w:rPr>
      <w:rFonts w:ascii="Courier New" w:hAnsi="Courier New" w:cs="Courier New"/>
      <w:sz w:val="20"/>
      <w:szCs w:val="20"/>
      <w:lang w:val="en-US"/>
    </w:rPr>
  </w:style>
  <w:style w:type="paragraph" w:styleId="11">
    <w:name w:val="Без інтервалів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uk-UA" w:bidi="ar-SA"/>
    </w:rPr>
  </w:style>
  <w:style w:type="paragraph" w:styleId="BodyTextIndent3">
    <w:name w:val="Body Text Indent 3"/>
    <w:basedOn w:val="Normal"/>
    <w:qFormat/>
    <w:pPr>
      <w:ind w:left="-709" w:firstLine="709"/>
      <w:jc w:val="both"/>
    </w:pPr>
    <w:rPr>
      <w:rFonts w:ascii="Arial Narrow" w:hAnsi="Arial Narrow" w:cs="Arial Narrow"/>
      <w:sz w:val="28"/>
      <w:szCs w:val="28"/>
      <w:lang w:val="en-US" w:eastAsia="uk-UA"/>
    </w:rPr>
  </w:style>
  <w:style w:type="paragraph" w:styleId="Style23">
    <w:name w:val="без абзаца"/>
    <w:basedOn w:val="Normal"/>
    <w:qFormat/>
    <w:pPr>
      <w:widowControl w:val="false"/>
    </w:pPr>
    <w:rPr>
      <w:kern w:val="2"/>
      <w:lang w:val="uk-UA" w:eastAsia="ar-SA"/>
    </w:rPr>
  </w:style>
  <w:style w:type="paragraph" w:styleId="Style24">
    <w:name w:val="Назва документа"/>
    <w:basedOn w:val="Normal"/>
    <w:qFormat/>
    <w:pPr>
      <w:keepNext w:val="true"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Style25">
    <w:name w:val="заголов"/>
    <w:basedOn w:val="Normal"/>
    <w:qFormat/>
    <w:pPr>
      <w:widowControl w:val="false"/>
      <w:jc w:val="center"/>
    </w:pPr>
    <w:rPr>
      <w:b/>
      <w:bCs/>
      <w:kern w:val="2"/>
      <w:lang w:val="uk-UA" w:eastAsia="ar-SA"/>
    </w:rPr>
  </w:style>
  <w:style w:type="paragraph" w:styleId="Style26">
    <w:name w:val="Кому"/>
    <w:basedOn w:val="Normal"/>
    <w:qFormat/>
    <w:pPr>
      <w:widowControl w:val="false"/>
      <w:ind w:left="5954" w:hanging="0"/>
    </w:pPr>
    <w:rPr>
      <w:b/>
      <w:bCs/>
      <w:kern w:val="2"/>
      <w:sz w:val="28"/>
      <w:szCs w:val="28"/>
      <w:lang w:val="uk-UA" w:eastAsia="ar-SA"/>
    </w:rPr>
  </w:style>
  <w:style w:type="paragraph" w:styleId="ShapkaDocumentu">
    <w:name w:val="Shapka Documentu"/>
    <w:basedOn w:val="Normal"/>
    <w:qFormat/>
    <w:pPr>
      <w:keepNext w:val="true"/>
      <w:keepLines/>
      <w:spacing w:before="0" w:after="240"/>
      <w:ind w:left="3969" w:hanging="0"/>
      <w:jc w:val="center"/>
    </w:pPr>
    <w:rPr>
      <w:rFonts w:ascii="Antiqua" w:hAnsi="Antiqua" w:cs="Antiqua"/>
      <w:sz w:val="26"/>
      <w:szCs w:val="26"/>
      <w:lang w:val="uk-UA"/>
    </w:rPr>
  </w:style>
  <w:style w:type="paragraph" w:styleId="Indexheading">
    <w:name w:val="index heading"/>
    <w:basedOn w:val="Normal"/>
    <w:qFormat/>
    <w:pPr/>
    <w:rPr>
      <w:rFonts w:cs="Lucida Sans"/>
    </w:rPr>
  </w:style>
  <w:style w:type="paragraph" w:styleId="Caption">
    <w:name w:val="caption"/>
    <w:basedOn w:val="Normal"/>
    <w:qFormat/>
    <w:pPr>
      <w:spacing w:before="120" w:after="120"/>
    </w:pPr>
    <w:rPr>
      <w:rFonts w:cs="Lucida 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Application>LibreOffice/7.1.3.2$Windows_X86_64 LibreOffice_project/47f78053abe362b9384784d31a6e56f8511eb1c1</Application>
  <AppVersion>15.0000</AppVersion>
  <Pages>1</Pages>
  <Words>270</Words>
  <Characters>1338</Characters>
  <CharactersWithSpaces>1559</CharactersWithSpaces>
  <Paragraphs>50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Гвоздецька Вікторія Миколаївна</dc:creator>
  <dc:description/>
  <dc:language>uk-UA</dc:language>
  <cp:lastModifiedBy/>
  <dcterms:modified xsi:type="dcterms:W3CDTF">2024-01-22T11:54:42Z</dcterms:modified>
  <cp:revision>268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