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CBBC3" w14:textId="77777777" w:rsidR="00A9446C" w:rsidRPr="00A9446C" w:rsidRDefault="00A9446C" w:rsidP="00A9446C">
      <w:pPr>
        <w:spacing w:after="0" w:line="240" w:lineRule="auto"/>
        <w:ind w:left="6240"/>
        <w:rPr>
          <w:rFonts w:ascii="Times New Roman" w:eastAsia="Times New Roman" w:hAnsi="Times New Roman" w:cs="Times New Roman"/>
          <w:sz w:val="24"/>
          <w:szCs w:val="24"/>
        </w:rPr>
      </w:pPr>
      <w:bookmarkStart w:id="0" w:name="_GoBack"/>
      <w:bookmarkEnd w:id="0"/>
      <w:r w:rsidRPr="00A9446C">
        <w:rPr>
          <w:rFonts w:ascii="Times New Roman" w:eastAsia="Times New Roman" w:hAnsi="Times New Roman" w:cs="Times New Roman"/>
          <w:color w:val="000000"/>
          <w:sz w:val="24"/>
          <w:szCs w:val="24"/>
        </w:rPr>
        <w:t>Додаток 1</w:t>
      </w:r>
      <w:r w:rsidRPr="00A9446C">
        <w:rPr>
          <w:rFonts w:ascii="Times New Roman" w:eastAsia="Times New Roman" w:hAnsi="Times New Roman" w:cs="Times New Roman"/>
          <w:color w:val="000000"/>
          <w:sz w:val="24"/>
          <w:szCs w:val="24"/>
        </w:rPr>
        <w:br/>
        <w:t>до рішення міської ради</w:t>
      </w:r>
    </w:p>
    <w:p w14:paraId="66AC123C" w14:textId="0A36BBD0" w:rsidR="00A9446C" w:rsidRPr="00A9446C" w:rsidRDefault="00A9446C" w:rsidP="00A9446C">
      <w:pPr>
        <w:spacing w:after="0" w:line="240" w:lineRule="auto"/>
        <w:ind w:left="6240"/>
        <w:rPr>
          <w:rFonts w:ascii="Times New Roman" w:eastAsia="Times New Roman" w:hAnsi="Times New Roman" w:cs="Times New Roman"/>
          <w:sz w:val="24"/>
          <w:szCs w:val="24"/>
        </w:rPr>
      </w:pPr>
      <w:r w:rsidRPr="00A9446C">
        <w:rPr>
          <w:rFonts w:ascii="Times New Roman" w:eastAsia="Times New Roman" w:hAnsi="Times New Roman" w:cs="Times New Roman"/>
          <w:color w:val="000000"/>
          <w:sz w:val="24"/>
          <w:szCs w:val="24"/>
        </w:rPr>
        <w:t xml:space="preserve">від </w:t>
      </w:r>
      <w:r w:rsidR="00B748DD">
        <w:rPr>
          <w:rFonts w:ascii="Times New Roman" w:eastAsia="Times New Roman" w:hAnsi="Times New Roman" w:cs="Times New Roman"/>
          <w:color w:val="000000"/>
          <w:sz w:val="24"/>
          <w:szCs w:val="24"/>
        </w:rPr>
        <w:t>_________</w:t>
      </w:r>
      <w:r w:rsidRPr="00A9446C">
        <w:rPr>
          <w:rFonts w:ascii="Times New Roman" w:eastAsia="Times New Roman" w:hAnsi="Times New Roman" w:cs="Times New Roman"/>
          <w:color w:val="000000"/>
          <w:sz w:val="24"/>
          <w:szCs w:val="24"/>
        </w:rPr>
        <w:t xml:space="preserve"> № </w:t>
      </w:r>
      <w:r w:rsidR="00B748DD">
        <w:rPr>
          <w:rFonts w:ascii="Times New Roman" w:eastAsia="Times New Roman" w:hAnsi="Times New Roman" w:cs="Times New Roman"/>
          <w:color w:val="000000"/>
          <w:sz w:val="24"/>
          <w:szCs w:val="24"/>
        </w:rPr>
        <w:t>_______</w:t>
      </w:r>
      <w:r w:rsidRPr="00A9446C">
        <w:rPr>
          <w:rFonts w:ascii="Times New Roman" w:eastAsia="Times New Roman" w:hAnsi="Times New Roman" w:cs="Times New Roman"/>
          <w:color w:val="000000"/>
          <w:sz w:val="24"/>
          <w:szCs w:val="24"/>
        </w:rPr>
        <w:t> </w:t>
      </w:r>
    </w:p>
    <w:p w14:paraId="49BABE54" w14:textId="77777777" w:rsidR="00A9446C" w:rsidRPr="00A9446C" w:rsidRDefault="00A9446C" w:rsidP="00A9446C">
      <w:pPr>
        <w:spacing w:after="0" w:line="240" w:lineRule="auto"/>
        <w:rPr>
          <w:rFonts w:ascii="Times New Roman" w:eastAsia="Times New Roman" w:hAnsi="Times New Roman" w:cs="Times New Roman"/>
          <w:sz w:val="24"/>
          <w:szCs w:val="24"/>
        </w:rPr>
      </w:pPr>
    </w:p>
    <w:p w14:paraId="1C2470F6" w14:textId="1E8BC04E" w:rsidR="00A9446C" w:rsidRPr="00A9446C" w:rsidRDefault="00A9446C" w:rsidP="00A9446C">
      <w:pPr>
        <w:spacing w:after="0" w:line="240" w:lineRule="auto"/>
        <w:ind w:hanging="576"/>
        <w:jc w:val="center"/>
        <w:rPr>
          <w:rFonts w:ascii="Times New Roman" w:eastAsia="Times New Roman" w:hAnsi="Times New Roman" w:cs="Times New Roman"/>
          <w:sz w:val="24"/>
          <w:szCs w:val="24"/>
        </w:rPr>
      </w:pPr>
      <w:r w:rsidRPr="00A9446C">
        <w:rPr>
          <w:rFonts w:ascii="Times New Roman" w:eastAsia="Times New Roman" w:hAnsi="Times New Roman" w:cs="Times New Roman"/>
          <w:b/>
          <w:bCs/>
          <w:color w:val="000000"/>
          <w:sz w:val="28"/>
          <w:szCs w:val="28"/>
        </w:rPr>
        <w:t>Положення </w:t>
      </w:r>
    </w:p>
    <w:p w14:paraId="3D0E5C0B" w14:textId="77777777" w:rsidR="00A9446C" w:rsidRPr="00A9446C" w:rsidRDefault="00A9446C" w:rsidP="00A9446C">
      <w:pPr>
        <w:spacing w:after="0" w:line="240" w:lineRule="auto"/>
        <w:ind w:hanging="576"/>
        <w:jc w:val="center"/>
        <w:rPr>
          <w:rFonts w:ascii="Times New Roman" w:eastAsia="Times New Roman" w:hAnsi="Times New Roman" w:cs="Times New Roman"/>
          <w:sz w:val="24"/>
          <w:szCs w:val="24"/>
        </w:rPr>
      </w:pPr>
      <w:r w:rsidRPr="00A9446C">
        <w:rPr>
          <w:rFonts w:ascii="Times New Roman" w:eastAsia="Times New Roman" w:hAnsi="Times New Roman" w:cs="Times New Roman"/>
          <w:b/>
          <w:bCs/>
          <w:color w:val="000000"/>
          <w:sz w:val="28"/>
          <w:szCs w:val="28"/>
        </w:rPr>
        <w:t>про бюджет участі Луцької міської територіальної громади </w:t>
      </w:r>
    </w:p>
    <w:p w14:paraId="6AEDE131" w14:textId="77777777" w:rsidR="00A9446C" w:rsidRPr="00A9446C" w:rsidRDefault="00A9446C" w:rsidP="00A9446C">
      <w:pPr>
        <w:spacing w:after="0" w:line="240" w:lineRule="auto"/>
        <w:ind w:hanging="576"/>
        <w:jc w:val="center"/>
        <w:rPr>
          <w:rFonts w:ascii="Times New Roman" w:eastAsia="Times New Roman" w:hAnsi="Times New Roman" w:cs="Times New Roman"/>
          <w:sz w:val="24"/>
          <w:szCs w:val="24"/>
        </w:rPr>
      </w:pPr>
      <w:r w:rsidRPr="00A9446C">
        <w:rPr>
          <w:rFonts w:ascii="Times New Roman" w:eastAsia="Times New Roman" w:hAnsi="Times New Roman" w:cs="Times New Roman"/>
          <w:b/>
          <w:bCs/>
          <w:color w:val="000000"/>
          <w:sz w:val="28"/>
          <w:szCs w:val="28"/>
        </w:rPr>
        <w:t>(далі – Положення) </w:t>
      </w:r>
    </w:p>
    <w:p w14:paraId="42E514C7" w14:textId="77777777" w:rsidR="00A9446C" w:rsidRPr="00A9446C" w:rsidRDefault="00A9446C" w:rsidP="00A9446C">
      <w:pPr>
        <w:spacing w:after="0" w:line="240" w:lineRule="auto"/>
        <w:rPr>
          <w:rFonts w:ascii="Times New Roman" w:eastAsia="Times New Roman" w:hAnsi="Times New Roman" w:cs="Times New Roman"/>
          <w:sz w:val="24"/>
          <w:szCs w:val="24"/>
        </w:rPr>
      </w:pPr>
    </w:p>
    <w:p w14:paraId="695AF96C" w14:textId="77777777" w:rsidR="00A9446C" w:rsidRPr="00A9446C" w:rsidRDefault="00A9446C" w:rsidP="000C20E6">
      <w:pPr>
        <w:tabs>
          <w:tab w:val="left" w:pos="1134"/>
        </w:tabs>
        <w:spacing w:after="0" w:line="240" w:lineRule="auto"/>
        <w:ind w:right="-2" w:firstLine="567"/>
        <w:jc w:val="both"/>
        <w:rPr>
          <w:rFonts w:ascii="Times New Roman" w:eastAsia="Times New Roman" w:hAnsi="Times New Roman" w:cs="Times New Roman"/>
          <w:sz w:val="24"/>
          <w:szCs w:val="24"/>
        </w:rPr>
      </w:pPr>
      <w:r w:rsidRPr="00A9446C">
        <w:rPr>
          <w:rFonts w:ascii="Times New Roman" w:eastAsia="Times New Roman" w:hAnsi="Times New Roman" w:cs="Times New Roman"/>
          <w:b/>
          <w:bCs/>
          <w:color w:val="000000"/>
          <w:sz w:val="28"/>
          <w:szCs w:val="28"/>
        </w:rPr>
        <w:t>1.</w:t>
      </w:r>
      <w:r w:rsidRPr="00A9446C">
        <w:rPr>
          <w:rFonts w:ascii="Times New Roman" w:eastAsia="Times New Roman" w:hAnsi="Times New Roman" w:cs="Times New Roman"/>
          <w:b/>
          <w:bCs/>
          <w:color w:val="000000"/>
          <w:sz w:val="28"/>
        </w:rPr>
        <w:tab/>
      </w:r>
      <w:r w:rsidRPr="00A9446C">
        <w:rPr>
          <w:rFonts w:ascii="Times New Roman" w:eastAsia="Times New Roman" w:hAnsi="Times New Roman" w:cs="Times New Roman"/>
          <w:b/>
          <w:bCs/>
          <w:color w:val="000000"/>
          <w:sz w:val="28"/>
          <w:szCs w:val="28"/>
        </w:rPr>
        <w:t>Загальні положення </w:t>
      </w:r>
    </w:p>
    <w:p w14:paraId="621F89FC" w14:textId="77777777" w:rsidR="00A9446C" w:rsidRPr="000C20E6" w:rsidRDefault="00A9446C" w:rsidP="000C20E6">
      <w:pPr>
        <w:shd w:val="clear" w:color="auto" w:fill="FFFFFF"/>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1.1.</w:t>
      </w:r>
      <w:r w:rsidRPr="000C20E6">
        <w:rPr>
          <w:rFonts w:ascii="Times New Roman" w:eastAsia="Times New Roman" w:hAnsi="Times New Roman" w:cs="Times New Roman"/>
          <w:color w:val="000000"/>
          <w:sz w:val="28"/>
          <w:szCs w:val="28"/>
        </w:rPr>
        <w:tab/>
        <w:t>Це Положення визначає основні вимоги до організації і впровадження бюджетування за участі громадськості (далі – Бюджет участі) у місті Луцьку.  </w:t>
      </w:r>
    </w:p>
    <w:p w14:paraId="6EFD7C02" w14:textId="6E78A665" w:rsidR="00A9446C" w:rsidRPr="000C20E6" w:rsidRDefault="00A9446C" w:rsidP="000C20E6">
      <w:pPr>
        <w:shd w:val="clear" w:color="auto" w:fill="FFFFFF"/>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1.2.</w:t>
      </w:r>
      <w:r w:rsidRPr="000C20E6">
        <w:rPr>
          <w:rFonts w:ascii="Times New Roman" w:eastAsia="Times New Roman" w:hAnsi="Times New Roman" w:cs="Times New Roman"/>
          <w:color w:val="000000"/>
          <w:sz w:val="28"/>
          <w:szCs w:val="28"/>
        </w:rPr>
        <w:tab/>
        <w:t>Впровадження Бюджету участі має сприяти налагодженню системного діалогу органів місцевого самоврядування з жителями Луцької міської територіальної громади, створенню умов для реалізації територіальною громадою права брати участь у процесі розроблення та ухвалення рішень щодо питань місцевого значення, покращенню інфраструктури населених пунктів Луцької міської територіальної громади</w:t>
      </w:r>
      <w:r w:rsidR="00AC5187"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добробуту його жителів</w:t>
      </w:r>
      <w:r w:rsidR="00B50C2D" w:rsidRPr="000C20E6">
        <w:rPr>
          <w:rFonts w:ascii="Times New Roman" w:eastAsia="Times New Roman" w:hAnsi="Times New Roman" w:cs="Times New Roman"/>
          <w:color w:val="000000"/>
          <w:sz w:val="28"/>
          <w:szCs w:val="28"/>
        </w:rPr>
        <w:t>,</w:t>
      </w:r>
      <w:r w:rsidR="00AC5187" w:rsidRPr="000C20E6">
        <w:rPr>
          <w:rFonts w:ascii="Times New Roman" w:eastAsia="Times New Roman" w:hAnsi="Times New Roman" w:cs="Times New Roman"/>
          <w:color w:val="000000"/>
          <w:sz w:val="28"/>
          <w:szCs w:val="28"/>
        </w:rPr>
        <w:t xml:space="preserve"> підтримки Сил безпеки й оборони України</w:t>
      </w:r>
      <w:r w:rsidR="00B50C2D" w:rsidRPr="000C20E6">
        <w:rPr>
          <w:rFonts w:ascii="Times New Roman" w:eastAsia="Times New Roman" w:hAnsi="Times New Roman" w:cs="Times New Roman"/>
          <w:color w:val="000000"/>
          <w:sz w:val="28"/>
          <w:szCs w:val="28"/>
        </w:rPr>
        <w:t xml:space="preserve"> та цивільного захисту населення</w:t>
      </w:r>
      <w:r w:rsidRPr="000C20E6">
        <w:rPr>
          <w:rFonts w:ascii="Times New Roman" w:eastAsia="Times New Roman" w:hAnsi="Times New Roman" w:cs="Times New Roman"/>
          <w:color w:val="000000"/>
          <w:sz w:val="28"/>
          <w:szCs w:val="28"/>
        </w:rPr>
        <w:t>.</w:t>
      </w:r>
    </w:p>
    <w:p w14:paraId="0D8B5569" w14:textId="77777777" w:rsidR="00A9446C" w:rsidRPr="000C20E6" w:rsidRDefault="00A9446C" w:rsidP="000C20E6">
      <w:pPr>
        <w:shd w:val="clear" w:color="auto" w:fill="FFFFFF"/>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1.3.</w:t>
      </w:r>
      <w:r w:rsidRPr="000C20E6">
        <w:rPr>
          <w:rFonts w:ascii="Times New Roman" w:eastAsia="Times New Roman" w:hAnsi="Times New Roman" w:cs="Times New Roman"/>
          <w:color w:val="000000"/>
          <w:sz w:val="28"/>
          <w:szCs w:val="28"/>
        </w:rPr>
        <w:tab/>
        <w:t>Терміни, що використовуються у цьому Положенні, вживаються в такому значенні:</w:t>
      </w:r>
    </w:p>
    <w:p w14:paraId="35585A36" w14:textId="0985DAF2" w:rsidR="00A9446C" w:rsidRPr="000C20E6" w:rsidRDefault="00A9446C" w:rsidP="000C20E6">
      <w:pPr>
        <w:shd w:val="clear" w:color="auto" w:fill="FFFFFF"/>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Автор проєкту</w:t>
      </w:r>
      <w:r w:rsidRPr="000C20E6">
        <w:rPr>
          <w:rFonts w:ascii="Times New Roman" w:eastAsia="Times New Roman" w:hAnsi="Times New Roman" w:cs="Times New Roman"/>
          <w:color w:val="000000"/>
          <w:sz w:val="28"/>
          <w:szCs w:val="28"/>
        </w:rPr>
        <w:t xml:space="preserve"> – громадянин України, який зареєстрований та проживає на території населених пунктів Луцької міської територіальної громади</w:t>
      </w:r>
      <w:r w:rsidR="008E6422"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має право голосу на місцевих виборах, створив ідею щодо покращення Луцької територіальної громади, оформив її у вигляді проєкту у спосіб, передбачений цим Положенням та подав проєкт для участі у конкурсі;</w:t>
      </w:r>
    </w:p>
    <w:p w14:paraId="50872EB8" w14:textId="77777777" w:rsidR="00A9446C" w:rsidRPr="000C20E6" w:rsidRDefault="00A9446C" w:rsidP="000C20E6">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Бюджет участі</w:t>
      </w:r>
      <w:r w:rsidRPr="000C20E6">
        <w:rPr>
          <w:rFonts w:ascii="Times New Roman" w:eastAsia="Times New Roman" w:hAnsi="Times New Roman" w:cs="Times New Roman"/>
          <w:color w:val="000000"/>
          <w:sz w:val="28"/>
          <w:szCs w:val="28"/>
        </w:rPr>
        <w:t xml:space="preserve"> – процес взаємодії Луцької міської ради та її виконавчого органу з громадськістю, направлений на залучення жителів Луцької міської територіальної громади до участі у бюджетному процесі шляхом прийняття рішень щодо розподілу визначеної Луцькою міською радою частини міського бюджету через подання відповідних ініціативних проєктів розвитку, спрямованих на вирішення пріоритетних проблем населених пунктів Луцької міської територіальної громади та його жителів, проведення відкритого громадського голосування за такі проєкти; </w:t>
      </w:r>
    </w:p>
    <w:p w14:paraId="6D1820A8" w14:textId="7466515A"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Електронна система</w:t>
      </w:r>
      <w:r w:rsidRPr="000C20E6">
        <w:rPr>
          <w:rFonts w:ascii="Times New Roman" w:eastAsia="Times New Roman" w:hAnsi="Times New Roman" w:cs="Times New Roman"/>
          <w:i/>
          <w:iCs/>
          <w:color w:val="000000"/>
          <w:sz w:val="28"/>
          <w:szCs w:val="28"/>
        </w:rPr>
        <w:t xml:space="preserve"> – </w:t>
      </w:r>
      <w:r w:rsidRPr="000C20E6">
        <w:rPr>
          <w:rFonts w:ascii="Times New Roman" w:eastAsia="Times New Roman" w:hAnsi="Times New Roman" w:cs="Times New Roman"/>
          <w:color w:val="000000"/>
          <w:sz w:val="28"/>
          <w:szCs w:val="28"/>
        </w:rPr>
        <w:t>інформаційна система</w:t>
      </w:r>
      <w:r w:rsidR="00B50C2D" w:rsidRPr="000C20E6">
        <w:rPr>
          <w:rFonts w:ascii="Times New Roman" w:eastAsia="Times New Roman" w:hAnsi="Times New Roman" w:cs="Times New Roman"/>
          <w:color w:val="000000"/>
          <w:sz w:val="28"/>
          <w:szCs w:val="28"/>
        </w:rPr>
        <w:t xml:space="preserve"> (Інтернет сайт) </w:t>
      </w:r>
      <w:r w:rsidRPr="000C20E6">
        <w:rPr>
          <w:rFonts w:ascii="Times New Roman" w:eastAsia="Times New Roman" w:hAnsi="Times New Roman" w:cs="Times New Roman"/>
          <w:color w:val="000000"/>
          <w:sz w:val="28"/>
          <w:szCs w:val="28"/>
        </w:rPr>
        <w:t>автоматизованого керування процесами у рамках Бюджету участі, що забезпечує автоматизацію процесів подання та представлення для голосування проєктів, електронного голосування за проєкти, зв'язку з авторами проєктів, оприлюднення інформації щодо відібраних проєктів та стану їх реалізації і підсумкових звітів щодо  реалізації  проєктів;</w:t>
      </w:r>
    </w:p>
    <w:p w14:paraId="51A9C8BD" w14:textId="2317CC81"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Конкурс проєктів</w:t>
      </w:r>
      <w:r w:rsidRPr="000C20E6">
        <w:rPr>
          <w:rFonts w:ascii="Times New Roman" w:eastAsia="Times New Roman" w:hAnsi="Times New Roman" w:cs="Times New Roman"/>
          <w:color w:val="000000"/>
          <w:sz w:val="28"/>
          <w:szCs w:val="28"/>
        </w:rPr>
        <w:t xml:space="preserve"> (далі – конкурс)</w:t>
      </w:r>
      <w:r w:rsidRPr="000C20E6">
        <w:rPr>
          <w:rFonts w:ascii="Times New Roman" w:eastAsia="Times New Roman" w:hAnsi="Times New Roman" w:cs="Times New Roman"/>
          <w:i/>
          <w:iCs/>
          <w:color w:val="000000"/>
          <w:sz w:val="28"/>
          <w:szCs w:val="28"/>
        </w:rPr>
        <w:t xml:space="preserve"> – </w:t>
      </w:r>
      <w:r w:rsidRPr="000C20E6">
        <w:rPr>
          <w:rFonts w:ascii="Times New Roman" w:eastAsia="Times New Roman" w:hAnsi="Times New Roman" w:cs="Times New Roman"/>
          <w:color w:val="000000"/>
          <w:sz w:val="28"/>
          <w:szCs w:val="28"/>
        </w:rPr>
        <w:t>процедура визначення жителями Луцької міської територіальної громади проєктів-переможців з-поміж загальної кількості представлених для голосування проєктів шляхом відкритого голосування у порядку, встановленому цим Положенням;</w:t>
      </w:r>
    </w:p>
    <w:p w14:paraId="7986D04D" w14:textId="642C1543"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 xml:space="preserve">Конкурсний рік – </w:t>
      </w:r>
      <w:r w:rsidRPr="000C20E6">
        <w:rPr>
          <w:rFonts w:ascii="Times New Roman" w:eastAsia="Times New Roman" w:hAnsi="Times New Roman" w:cs="Times New Roman"/>
          <w:color w:val="000000"/>
          <w:sz w:val="28"/>
          <w:szCs w:val="28"/>
        </w:rPr>
        <w:t>рік, у який проводиться конкурс проєктів.</w:t>
      </w:r>
    </w:p>
    <w:p w14:paraId="43F20B6A" w14:textId="77777777"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lastRenderedPageBreak/>
        <w:t>Проєкт</w:t>
      </w:r>
      <w:r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i/>
          <w:iCs/>
          <w:color w:val="000000"/>
          <w:sz w:val="28"/>
          <w:szCs w:val="28"/>
        </w:rPr>
        <w:t xml:space="preserve"> </w:t>
      </w:r>
      <w:r w:rsidRPr="000C20E6">
        <w:rPr>
          <w:rFonts w:ascii="Times New Roman" w:eastAsia="Times New Roman" w:hAnsi="Times New Roman" w:cs="Times New Roman"/>
          <w:color w:val="000000"/>
          <w:sz w:val="28"/>
          <w:szCs w:val="28"/>
        </w:rPr>
        <w:t>план дій, комплекс робіт, задум, ідея, викладені у вигляді документу з відповідним обґрунтуванням, описом, розрахунками витрат, кресленнями (картами, схемами), фотографіями, що розкривають сутність задуму та можливість практичної реалізації заходів за рахунок коштів Бюджету участі, спрямованих на розвиток інфраструктури Луцької міської територіальної громади та покращення добробуту його жителів;</w:t>
      </w:r>
    </w:p>
    <w:p w14:paraId="37ACBBA6" w14:textId="77777777"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Проєкти-переможці</w:t>
      </w:r>
      <w:r w:rsidRPr="000C20E6">
        <w:rPr>
          <w:rFonts w:ascii="Times New Roman" w:eastAsia="Times New Roman" w:hAnsi="Times New Roman" w:cs="Times New Roman"/>
          <w:color w:val="000000"/>
          <w:sz w:val="28"/>
          <w:szCs w:val="28"/>
        </w:rPr>
        <w:t xml:space="preserve"> – проєкти, які за результатами конкурсу набрали найбільшу кількість голосів шляхом їх прямого підрахунку;</w:t>
      </w:r>
    </w:p>
    <w:p w14:paraId="78A7967C" w14:textId="77777777"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 xml:space="preserve">Пункт супроводу Бюджету участі </w:t>
      </w:r>
      <w:r w:rsidRPr="000C20E6">
        <w:rPr>
          <w:rFonts w:ascii="Times New Roman" w:eastAsia="Times New Roman" w:hAnsi="Times New Roman" w:cs="Times New Roman"/>
          <w:color w:val="000000"/>
          <w:sz w:val="28"/>
          <w:szCs w:val="28"/>
        </w:rPr>
        <w:t>– приміщення в будівлі комунальної установи чи закладу, у якому можна ознайомитися з умовами  та параметрами Бюджету участі на поточний рік, де здійснюється видача бланків проєктів та прийом проєктів у паперовому вигляді, а також наявна можливість ознайомлення мешканців із списком проєктів, які прийняті для голосування;</w:t>
      </w:r>
    </w:p>
    <w:p w14:paraId="50450251" w14:textId="77777777" w:rsidR="00A9446C" w:rsidRPr="000C20E6" w:rsidRDefault="00A9446C" w:rsidP="000C20E6">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Робоча група з питань Бюджету участі</w:t>
      </w:r>
      <w:r w:rsidRPr="000C20E6">
        <w:rPr>
          <w:rFonts w:ascii="Times New Roman" w:eastAsia="Times New Roman" w:hAnsi="Times New Roman" w:cs="Times New Roman"/>
          <w:color w:val="000000"/>
          <w:sz w:val="28"/>
          <w:szCs w:val="28"/>
        </w:rPr>
        <w:t xml:space="preserve"> (далі – Робоча група)</w:t>
      </w:r>
      <w:r w:rsidRPr="000C20E6">
        <w:rPr>
          <w:rFonts w:ascii="Times New Roman" w:eastAsia="Times New Roman" w:hAnsi="Times New Roman" w:cs="Times New Roman"/>
          <w:i/>
          <w:iCs/>
          <w:color w:val="000000"/>
          <w:sz w:val="28"/>
          <w:szCs w:val="28"/>
        </w:rPr>
        <w:t xml:space="preserve"> – </w:t>
      </w:r>
      <w:r w:rsidRPr="000C20E6">
        <w:rPr>
          <w:rFonts w:ascii="Times New Roman" w:eastAsia="Times New Roman" w:hAnsi="Times New Roman" w:cs="Times New Roman"/>
          <w:color w:val="000000"/>
          <w:sz w:val="28"/>
          <w:szCs w:val="28"/>
        </w:rPr>
        <w:t>постійно діючий колегіальний орган, який створюється для організації, підготовки та виконання основних заходів та завдань щодо впровадження та реалізації Бюджету участі у місті Луцьку;</w:t>
      </w:r>
    </w:p>
    <w:p w14:paraId="0276AD3A" w14:textId="1051E037" w:rsidR="00A9446C" w:rsidRPr="000C20E6" w:rsidRDefault="00A9446C" w:rsidP="000C20E6">
      <w:pPr>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1.4.</w:t>
      </w:r>
      <w:r w:rsidRPr="000C20E6">
        <w:rPr>
          <w:rFonts w:ascii="Times New Roman" w:eastAsia="Times New Roman" w:hAnsi="Times New Roman" w:cs="Times New Roman"/>
          <w:color w:val="000000"/>
          <w:sz w:val="28"/>
          <w:szCs w:val="28"/>
        </w:rPr>
        <w:tab/>
        <w:t>Загальний обсяг Бюджету участі на рік</w:t>
      </w:r>
      <w:r w:rsidR="00B748DD" w:rsidRPr="000C20E6">
        <w:rPr>
          <w:rFonts w:ascii="Times New Roman" w:eastAsia="Times New Roman" w:hAnsi="Times New Roman" w:cs="Times New Roman"/>
          <w:color w:val="000000"/>
          <w:sz w:val="28"/>
          <w:szCs w:val="28"/>
        </w:rPr>
        <w:t>, що слідує за конкурсним</w:t>
      </w:r>
      <w:r w:rsidRPr="000C20E6">
        <w:rPr>
          <w:rFonts w:ascii="Times New Roman" w:eastAsia="Times New Roman" w:hAnsi="Times New Roman" w:cs="Times New Roman"/>
          <w:color w:val="000000"/>
          <w:sz w:val="28"/>
          <w:szCs w:val="28"/>
        </w:rPr>
        <w:t xml:space="preserve"> становить не менше 1% від затвердженого розміру видатків бюджету розвитку спеціального фонду бюджету Луцької міської територіальної громади </w:t>
      </w:r>
      <w:r w:rsidR="008A4281" w:rsidRPr="000C20E6">
        <w:rPr>
          <w:rFonts w:ascii="Times New Roman" w:eastAsia="Times New Roman" w:hAnsi="Times New Roman" w:cs="Times New Roman"/>
          <w:color w:val="000000"/>
          <w:sz w:val="28"/>
          <w:szCs w:val="28"/>
        </w:rPr>
        <w:t>р</w:t>
      </w:r>
      <w:r w:rsidR="00B748DD" w:rsidRPr="000C20E6">
        <w:rPr>
          <w:rFonts w:ascii="Times New Roman" w:eastAsia="Times New Roman" w:hAnsi="Times New Roman" w:cs="Times New Roman"/>
          <w:color w:val="000000"/>
          <w:sz w:val="28"/>
          <w:szCs w:val="28"/>
        </w:rPr>
        <w:t>оку</w:t>
      </w:r>
      <w:r w:rsidR="008A4281" w:rsidRPr="000C20E6">
        <w:rPr>
          <w:rFonts w:ascii="Times New Roman" w:eastAsia="Times New Roman" w:hAnsi="Times New Roman" w:cs="Times New Roman"/>
          <w:color w:val="000000"/>
          <w:sz w:val="28"/>
          <w:szCs w:val="28"/>
        </w:rPr>
        <w:t xml:space="preserve"> проведення конкурсу </w:t>
      </w:r>
      <w:r w:rsidRPr="000C20E6">
        <w:rPr>
          <w:rFonts w:ascii="Times New Roman" w:eastAsia="Times New Roman" w:hAnsi="Times New Roman" w:cs="Times New Roman"/>
          <w:color w:val="000000"/>
          <w:sz w:val="28"/>
          <w:szCs w:val="28"/>
        </w:rPr>
        <w:t>(без врахування залучених запозичень та субвенцій).</w:t>
      </w:r>
    </w:p>
    <w:p w14:paraId="413837EB" w14:textId="28109251" w:rsidR="00A9446C" w:rsidRPr="000C20E6" w:rsidRDefault="00A9446C" w:rsidP="000C20E6">
      <w:pPr>
        <w:shd w:val="clear" w:color="auto" w:fill="FFFFFF"/>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1.5.</w:t>
      </w:r>
      <w:r w:rsidRPr="000C20E6">
        <w:rPr>
          <w:rFonts w:ascii="Times New Roman" w:eastAsia="Times New Roman" w:hAnsi="Times New Roman" w:cs="Times New Roman"/>
          <w:color w:val="000000"/>
          <w:sz w:val="28"/>
          <w:szCs w:val="28"/>
        </w:rPr>
        <w:tab/>
        <w:t>Подання проєктів та голосування за них можуть здійснювати дієздатні фізичні особи, що зареєстровані на території населених пунктів Луцької міської територіальної громади, яким на момент голосування виповнилос</w:t>
      </w:r>
      <w:r w:rsidR="008E6422" w:rsidRPr="000C20E6">
        <w:rPr>
          <w:rFonts w:ascii="Times New Roman" w:eastAsia="Times New Roman" w:hAnsi="Times New Roman" w:cs="Times New Roman"/>
          <w:color w:val="000000"/>
          <w:sz w:val="28"/>
          <w:szCs w:val="28"/>
        </w:rPr>
        <w:t>я</w:t>
      </w:r>
      <w:r w:rsidRPr="000C20E6">
        <w:rPr>
          <w:rFonts w:ascii="Times New Roman" w:eastAsia="Times New Roman" w:hAnsi="Times New Roman" w:cs="Times New Roman"/>
          <w:color w:val="000000"/>
          <w:sz w:val="28"/>
          <w:szCs w:val="28"/>
        </w:rPr>
        <w:t xml:space="preserve"> 16 років.</w:t>
      </w:r>
    </w:p>
    <w:p w14:paraId="5CBE0610" w14:textId="77777777" w:rsidR="00A9446C" w:rsidRPr="000C20E6" w:rsidRDefault="00A9446C" w:rsidP="000C20E6">
      <w:pPr>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1.6. Загальний обсяг фінансування Проєктів-переможців бюджету участі розподіляється наступним чином:</w:t>
      </w:r>
    </w:p>
    <w:p w14:paraId="00FB85EF" w14:textId="66EEDBE9" w:rsidR="00A9446C" w:rsidRPr="000C20E6" w:rsidRDefault="00A9446C" w:rsidP="000C20E6">
      <w:pPr>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для проєктів, які будуть спрямовані на покращення матеріально-технічного забезпечення бюджетних установ та закладів – не більше 20% від загального обсягу Бюджету участі відповідн</w:t>
      </w:r>
      <w:r w:rsidR="00CC21EB" w:rsidRPr="000C20E6">
        <w:rPr>
          <w:rFonts w:ascii="Times New Roman" w:eastAsia="Times New Roman" w:hAnsi="Times New Roman" w:cs="Times New Roman"/>
          <w:color w:val="000000"/>
          <w:sz w:val="28"/>
          <w:szCs w:val="28"/>
        </w:rPr>
        <w:t>ого</w:t>
      </w:r>
      <w:r w:rsidRPr="000C20E6">
        <w:rPr>
          <w:rFonts w:ascii="Times New Roman" w:eastAsia="Times New Roman" w:hAnsi="Times New Roman" w:cs="Times New Roman"/>
          <w:color w:val="000000"/>
          <w:sz w:val="28"/>
          <w:szCs w:val="28"/>
        </w:rPr>
        <w:t xml:space="preserve"> </w:t>
      </w:r>
      <w:r w:rsidR="00CC21EB" w:rsidRPr="000C20E6">
        <w:rPr>
          <w:rFonts w:ascii="Times New Roman" w:eastAsia="Times New Roman" w:hAnsi="Times New Roman" w:cs="Times New Roman"/>
          <w:color w:val="000000"/>
          <w:sz w:val="28"/>
          <w:szCs w:val="28"/>
        </w:rPr>
        <w:t>конкурсу</w:t>
      </w:r>
      <w:r w:rsidRPr="000C20E6">
        <w:rPr>
          <w:rFonts w:ascii="Times New Roman" w:eastAsia="Times New Roman" w:hAnsi="Times New Roman" w:cs="Times New Roman"/>
          <w:color w:val="000000"/>
          <w:sz w:val="28"/>
          <w:szCs w:val="28"/>
        </w:rPr>
        <w:t>, але не більше одного проєкту від однієї бюджетної установи чи закладу; </w:t>
      </w:r>
    </w:p>
    <w:p w14:paraId="4C4DC770" w14:textId="61358BDA" w:rsidR="00A9446C" w:rsidRPr="000C20E6" w:rsidRDefault="00A9446C" w:rsidP="000C20E6">
      <w:pPr>
        <w:shd w:val="clear" w:color="auto" w:fill="FFFFFF"/>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для інших проєктів – не менше 80% від загального обсягу Бюджету участі відповідн</w:t>
      </w:r>
      <w:r w:rsidR="00CC21EB" w:rsidRPr="000C20E6">
        <w:rPr>
          <w:rFonts w:ascii="Times New Roman" w:eastAsia="Times New Roman" w:hAnsi="Times New Roman" w:cs="Times New Roman"/>
          <w:color w:val="000000"/>
          <w:sz w:val="28"/>
          <w:szCs w:val="28"/>
        </w:rPr>
        <w:t>ого конкурсу</w:t>
      </w:r>
      <w:r w:rsidRPr="000C20E6">
        <w:rPr>
          <w:rFonts w:ascii="Times New Roman" w:eastAsia="Times New Roman" w:hAnsi="Times New Roman" w:cs="Times New Roman"/>
          <w:color w:val="000000"/>
          <w:sz w:val="28"/>
          <w:szCs w:val="28"/>
        </w:rPr>
        <w:t>.</w:t>
      </w:r>
    </w:p>
    <w:p w14:paraId="350114A4" w14:textId="77777777" w:rsidR="00CC21EB" w:rsidRPr="000C20E6" w:rsidRDefault="00CC21EB" w:rsidP="00A9446C">
      <w:pPr>
        <w:shd w:val="clear" w:color="auto" w:fill="FFFFFF"/>
        <w:spacing w:after="0" w:line="240" w:lineRule="auto"/>
        <w:ind w:right="-2" w:firstLine="709"/>
        <w:jc w:val="both"/>
        <w:rPr>
          <w:rFonts w:ascii="Times New Roman" w:eastAsia="Times New Roman" w:hAnsi="Times New Roman" w:cs="Times New Roman"/>
          <w:sz w:val="28"/>
          <w:szCs w:val="28"/>
        </w:rPr>
      </w:pPr>
    </w:p>
    <w:p w14:paraId="62AB1391" w14:textId="24B72B61" w:rsidR="00A9446C" w:rsidRPr="000C20E6" w:rsidRDefault="00A9446C" w:rsidP="00FE4ADD">
      <w:pPr>
        <w:tabs>
          <w:tab w:val="left" w:pos="1134"/>
        </w:tabs>
        <w:spacing w:after="0" w:line="240" w:lineRule="auto"/>
        <w:ind w:right="-2" w:firstLine="567"/>
        <w:jc w:val="both"/>
        <w:textAlignment w:val="baseline"/>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2.</w:t>
      </w:r>
      <w:r w:rsidRPr="000C20E6">
        <w:rPr>
          <w:rFonts w:ascii="Times New Roman" w:eastAsia="Times New Roman" w:hAnsi="Times New Roman" w:cs="Times New Roman"/>
          <w:b/>
          <w:bCs/>
          <w:color w:val="000000"/>
          <w:sz w:val="28"/>
          <w:szCs w:val="28"/>
        </w:rPr>
        <w:tab/>
        <w:t xml:space="preserve">Етапи Бюджету </w:t>
      </w:r>
      <w:r w:rsidRPr="000C20E6">
        <w:rPr>
          <w:rFonts w:ascii="Times New Roman" w:eastAsia="Times New Roman" w:hAnsi="Times New Roman" w:cs="Times New Roman"/>
          <w:b/>
          <w:bCs/>
          <w:sz w:val="28"/>
          <w:szCs w:val="28"/>
        </w:rPr>
        <w:t>участі</w:t>
      </w:r>
    </w:p>
    <w:p w14:paraId="410B08DD" w14:textId="13BB4EBE" w:rsidR="00B50C2D" w:rsidRPr="000C20E6" w:rsidRDefault="00A9446C" w:rsidP="00FE4ADD">
      <w:pPr>
        <w:tabs>
          <w:tab w:val="left" w:pos="1134"/>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sz w:val="28"/>
          <w:szCs w:val="28"/>
        </w:rPr>
        <w:t>2.1.</w:t>
      </w:r>
      <w:r w:rsidRPr="000C20E6">
        <w:rPr>
          <w:rFonts w:ascii="Times New Roman" w:eastAsia="Times New Roman" w:hAnsi="Times New Roman" w:cs="Times New Roman"/>
          <w:sz w:val="28"/>
          <w:szCs w:val="28"/>
        </w:rPr>
        <w:tab/>
      </w:r>
      <w:r w:rsidR="00B50C2D" w:rsidRPr="000C20E6">
        <w:rPr>
          <w:rFonts w:ascii="Times New Roman" w:eastAsia="Times New Roman" w:hAnsi="Times New Roman" w:cs="Times New Roman"/>
          <w:sz w:val="28"/>
          <w:szCs w:val="28"/>
        </w:rPr>
        <w:t>Передбачається пр</w:t>
      </w:r>
      <w:r w:rsidR="00B50C2D" w:rsidRPr="000C20E6">
        <w:rPr>
          <w:rFonts w:ascii="Times New Roman" w:eastAsia="Times New Roman" w:hAnsi="Times New Roman" w:cs="Times New Roman"/>
          <w:color w:val="000000"/>
          <w:sz w:val="28"/>
          <w:szCs w:val="28"/>
        </w:rPr>
        <w:t>оведення 2-х (двох) конкурсів проєктів Бюджету участі щорічно: у першому та другому півріччі.</w:t>
      </w:r>
    </w:p>
    <w:p w14:paraId="796B7CB8" w14:textId="068DF170" w:rsidR="00B50C2D" w:rsidRPr="000C20E6" w:rsidRDefault="00B50C2D" w:rsidP="00FE4ADD">
      <w:pPr>
        <w:tabs>
          <w:tab w:val="left" w:pos="1134"/>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2.2.</w:t>
      </w:r>
      <w:r w:rsidRPr="000C20E6">
        <w:rPr>
          <w:rFonts w:ascii="Times New Roman" w:eastAsia="Times New Roman" w:hAnsi="Times New Roman" w:cs="Times New Roman"/>
          <w:color w:val="000000"/>
          <w:sz w:val="28"/>
          <w:szCs w:val="28"/>
        </w:rPr>
        <w:tab/>
        <w:t xml:space="preserve">Реалізація проєктів-переможців конкурсу, що </w:t>
      </w:r>
      <w:r w:rsidR="00B34540" w:rsidRPr="000C20E6">
        <w:rPr>
          <w:rFonts w:ascii="Times New Roman" w:eastAsia="Times New Roman" w:hAnsi="Times New Roman" w:cs="Times New Roman"/>
          <w:color w:val="000000"/>
          <w:sz w:val="28"/>
          <w:szCs w:val="28"/>
        </w:rPr>
        <w:t>проводиться у першому півріччі відбувається до кінця конкурсного року.</w:t>
      </w:r>
    </w:p>
    <w:p w14:paraId="5522DE05" w14:textId="33B2D4BD" w:rsidR="00B34540" w:rsidRPr="000C20E6" w:rsidRDefault="00B34540" w:rsidP="00FE4ADD">
      <w:pPr>
        <w:tabs>
          <w:tab w:val="left" w:pos="1134"/>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2.3.</w:t>
      </w:r>
      <w:r w:rsidRPr="000C20E6">
        <w:rPr>
          <w:rFonts w:ascii="Times New Roman" w:eastAsia="Times New Roman" w:hAnsi="Times New Roman" w:cs="Times New Roman"/>
          <w:color w:val="000000"/>
          <w:sz w:val="28"/>
          <w:szCs w:val="28"/>
        </w:rPr>
        <w:tab/>
        <w:t>Реалізація проєктів-переможців конкурсу, що проводиться у другому півріччі відбувається до кінця наступного року, що слідує за конкурсним роком.</w:t>
      </w:r>
    </w:p>
    <w:p w14:paraId="581A8E9F" w14:textId="6CA62CD5" w:rsidR="00A9446C" w:rsidRPr="000C20E6" w:rsidRDefault="00B34540" w:rsidP="00FE4ADD">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2.4.</w:t>
      </w:r>
      <w:r w:rsidRPr="000C20E6">
        <w:rPr>
          <w:rFonts w:ascii="Times New Roman" w:eastAsia="Times New Roman" w:hAnsi="Times New Roman" w:cs="Times New Roman"/>
          <w:color w:val="000000"/>
          <w:sz w:val="28"/>
          <w:szCs w:val="28"/>
        </w:rPr>
        <w:tab/>
        <w:t>П</w:t>
      </w:r>
      <w:r w:rsidR="00A9446C" w:rsidRPr="000C20E6">
        <w:rPr>
          <w:rFonts w:ascii="Times New Roman" w:eastAsia="Times New Roman" w:hAnsi="Times New Roman" w:cs="Times New Roman"/>
          <w:color w:val="000000"/>
          <w:sz w:val="28"/>
          <w:szCs w:val="28"/>
        </w:rPr>
        <w:t>роцедура та порядок реалізації Бюджету участі передбачає наступні етапи:</w:t>
      </w:r>
    </w:p>
    <w:p w14:paraId="0DDE47A6" w14:textId="4C9FF6A6"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затвердження параметрів Бюджету участі (за потреби);</w:t>
      </w:r>
    </w:p>
    <w:p w14:paraId="236F75A3"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lastRenderedPageBreak/>
        <w:t>-</w:t>
      </w:r>
      <w:r w:rsidRPr="000C20E6">
        <w:rPr>
          <w:rFonts w:ascii="Times New Roman" w:eastAsia="Times New Roman" w:hAnsi="Times New Roman" w:cs="Times New Roman"/>
          <w:color w:val="000000"/>
          <w:sz w:val="28"/>
          <w:szCs w:val="28"/>
        </w:rPr>
        <w:tab/>
        <w:t>подання проєктів;</w:t>
      </w:r>
    </w:p>
    <w:p w14:paraId="0600A8E3"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оцінка і прийняття проєктів для голосування;</w:t>
      </w:r>
    </w:p>
    <w:p w14:paraId="625BC88E"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голосування за проєкти;</w:t>
      </w:r>
    </w:p>
    <w:p w14:paraId="7629E359"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визначення проєктів-переможців;</w:t>
      </w:r>
    </w:p>
    <w:p w14:paraId="4003BF86"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реалізація проєктів-переможців;</w:t>
      </w:r>
    </w:p>
    <w:p w14:paraId="6AD74A9F" w14:textId="77777777" w:rsidR="00A9446C" w:rsidRPr="000C20E6" w:rsidRDefault="00A9446C" w:rsidP="00FE4ADD">
      <w:pPr>
        <w:tabs>
          <w:tab w:val="left" w:pos="709"/>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звітування та оцінка результатів реалізації проєктів.</w:t>
      </w:r>
    </w:p>
    <w:p w14:paraId="1AE4FF0B" w14:textId="77777777" w:rsidR="00B34540" w:rsidRPr="000C20E6" w:rsidRDefault="00A9446C" w:rsidP="00FE4ADD">
      <w:pPr>
        <w:tabs>
          <w:tab w:val="left" w:pos="1134"/>
        </w:tabs>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2.</w:t>
      </w:r>
      <w:r w:rsidR="00B34540" w:rsidRPr="000C20E6">
        <w:rPr>
          <w:rFonts w:ascii="Times New Roman" w:eastAsia="Times New Roman" w:hAnsi="Times New Roman" w:cs="Times New Roman"/>
          <w:color w:val="000000"/>
          <w:sz w:val="28"/>
          <w:szCs w:val="28"/>
        </w:rPr>
        <w:t>5</w:t>
      </w: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Параметри Бюджету участі визначені у</w:t>
      </w:r>
      <w:r w:rsidR="00B34540" w:rsidRPr="000C20E6">
        <w:rPr>
          <w:rFonts w:ascii="Times New Roman" w:eastAsia="Times New Roman" w:hAnsi="Times New Roman" w:cs="Times New Roman"/>
          <w:color w:val="000000"/>
          <w:sz w:val="28"/>
          <w:szCs w:val="28"/>
        </w:rPr>
        <w:t>:</w:t>
      </w:r>
    </w:p>
    <w:p w14:paraId="6056B8E2" w14:textId="61C17C1C" w:rsidR="00A9446C" w:rsidRPr="000C20E6" w:rsidRDefault="00CC21EB" w:rsidP="00FE4ADD">
      <w:pPr>
        <w:tabs>
          <w:tab w:val="left" w:pos="1134"/>
        </w:tabs>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д</w:t>
      </w:r>
      <w:r w:rsidR="00A9446C" w:rsidRPr="000C20E6">
        <w:rPr>
          <w:rFonts w:ascii="Times New Roman" w:eastAsia="Times New Roman" w:hAnsi="Times New Roman" w:cs="Times New Roman"/>
          <w:color w:val="000000"/>
          <w:sz w:val="28"/>
          <w:szCs w:val="28"/>
        </w:rPr>
        <w:t>одатку</w:t>
      </w:r>
      <w:r w:rsidR="00B34540" w:rsidRPr="000C20E6">
        <w:rPr>
          <w:rFonts w:ascii="Times New Roman" w:eastAsia="Times New Roman" w:hAnsi="Times New Roman" w:cs="Times New Roman"/>
          <w:color w:val="000000"/>
          <w:sz w:val="28"/>
          <w:szCs w:val="28"/>
        </w:rPr>
        <w:t xml:space="preserve"> </w:t>
      </w:r>
      <w:r w:rsidR="00A9446C" w:rsidRPr="000C20E6">
        <w:rPr>
          <w:rFonts w:ascii="Times New Roman" w:eastAsia="Times New Roman" w:hAnsi="Times New Roman" w:cs="Times New Roman"/>
          <w:color w:val="000000"/>
          <w:sz w:val="28"/>
          <w:szCs w:val="28"/>
        </w:rPr>
        <w:t>1 до цього Положення</w:t>
      </w:r>
      <w:r w:rsidR="00B34540" w:rsidRPr="000C20E6">
        <w:rPr>
          <w:rFonts w:ascii="Times New Roman" w:eastAsia="Times New Roman" w:hAnsi="Times New Roman" w:cs="Times New Roman"/>
          <w:color w:val="000000"/>
          <w:sz w:val="28"/>
          <w:szCs w:val="28"/>
        </w:rPr>
        <w:t xml:space="preserve"> (на </w:t>
      </w:r>
      <w:r w:rsidRPr="000C20E6">
        <w:rPr>
          <w:rFonts w:ascii="Times New Roman" w:eastAsia="Times New Roman" w:hAnsi="Times New Roman" w:cs="Times New Roman"/>
          <w:color w:val="000000"/>
          <w:sz w:val="28"/>
          <w:szCs w:val="28"/>
        </w:rPr>
        <w:t>період</w:t>
      </w:r>
      <w:r w:rsidR="00B34540" w:rsidRPr="000C20E6">
        <w:rPr>
          <w:rFonts w:ascii="Times New Roman" w:eastAsia="Times New Roman" w:hAnsi="Times New Roman" w:cs="Times New Roman"/>
          <w:color w:val="000000"/>
          <w:sz w:val="28"/>
          <w:szCs w:val="28"/>
        </w:rPr>
        <w:t xml:space="preserve"> дії правового режиму воєнного стану в Україні</w:t>
      </w:r>
      <w:r w:rsidRPr="000C20E6">
        <w:rPr>
          <w:rFonts w:ascii="Times New Roman" w:eastAsia="Times New Roman" w:hAnsi="Times New Roman" w:cs="Times New Roman"/>
          <w:color w:val="000000"/>
          <w:sz w:val="28"/>
          <w:szCs w:val="28"/>
        </w:rPr>
        <w:t>);</w:t>
      </w:r>
    </w:p>
    <w:p w14:paraId="0A0DD7B7" w14:textId="4406A77D" w:rsidR="00CC21EB" w:rsidRPr="000C20E6" w:rsidRDefault="00CC21EB" w:rsidP="00FE4ADD">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додатку 2 до цього Положення (після припинення дії правового режиму воєнного стану в Україні)</w:t>
      </w:r>
      <w:r w:rsidR="00E22A72" w:rsidRPr="000C20E6">
        <w:rPr>
          <w:rFonts w:ascii="Times New Roman" w:eastAsia="Times New Roman" w:hAnsi="Times New Roman" w:cs="Times New Roman"/>
          <w:color w:val="000000"/>
          <w:sz w:val="28"/>
          <w:szCs w:val="28"/>
        </w:rPr>
        <w:t>.</w:t>
      </w:r>
    </w:p>
    <w:p w14:paraId="79FFB181" w14:textId="73653F2B" w:rsidR="00A9446C" w:rsidRPr="000C20E6" w:rsidRDefault="00A9446C" w:rsidP="00FE4ADD">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2.</w:t>
      </w:r>
      <w:r w:rsidR="00CC21EB" w:rsidRPr="000C20E6">
        <w:rPr>
          <w:rFonts w:ascii="Times New Roman" w:eastAsia="Times New Roman" w:hAnsi="Times New Roman" w:cs="Times New Roman"/>
          <w:color w:val="000000"/>
          <w:sz w:val="28"/>
          <w:szCs w:val="28"/>
        </w:rPr>
        <w:t>6</w:t>
      </w: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b/>
          <w:bCs/>
          <w:color w:val="000000"/>
          <w:sz w:val="28"/>
          <w:szCs w:val="28"/>
        </w:rPr>
        <w:tab/>
      </w:r>
      <w:r w:rsidRPr="000C20E6">
        <w:rPr>
          <w:rFonts w:ascii="Times New Roman" w:eastAsia="Times New Roman" w:hAnsi="Times New Roman" w:cs="Times New Roman"/>
          <w:color w:val="000000"/>
          <w:sz w:val="28"/>
          <w:szCs w:val="28"/>
        </w:rPr>
        <w:t>Організаційні питання щодо подання та конкурсного відбору проєктів, а також параметри Бюджету участі</w:t>
      </w:r>
      <w:r w:rsidR="00CC21EB"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 xml:space="preserve"> за потреби</w:t>
      </w:r>
      <w:r w:rsidR="00CC21EB"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 xml:space="preserve"> можуть </w:t>
      </w:r>
      <w:r w:rsidR="00CC21EB" w:rsidRPr="000C20E6">
        <w:rPr>
          <w:rFonts w:ascii="Times New Roman" w:eastAsia="Times New Roman" w:hAnsi="Times New Roman" w:cs="Times New Roman"/>
          <w:color w:val="000000"/>
          <w:sz w:val="28"/>
          <w:szCs w:val="28"/>
        </w:rPr>
        <w:t>уточнюватись</w:t>
      </w:r>
      <w:r w:rsidRPr="000C20E6">
        <w:rPr>
          <w:rFonts w:ascii="Times New Roman" w:eastAsia="Times New Roman" w:hAnsi="Times New Roman" w:cs="Times New Roman"/>
          <w:color w:val="000000"/>
          <w:sz w:val="28"/>
          <w:szCs w:val="28"/>
        </w:rPr>
        <w:t xml:space="preserve"> окремими рішеннями Луцької міської ради.</w:t>
      </w:r>
    </w:p>
    <w:p w14:paraId="01D5FA57" w14:textId="77777777" w:rsidR="00CC21EB" w:rsidRPr="000C20E6" w:rsidRDefault="00CC21EB" w:rsidP="00FE4ADD">
      <w:pPr>
        <w:tabs>
          <w:tab w:val="left" w:pos="1134"/>
        </w:tabs>
        <w:spacing w:after="0" w:line="240" w:lineRule="auto"/>
        <w:ind w:right="-2" w:firstLine="567"/>
        <w:jc w:val="both"/>
        <w:textAlignment w:val="baseline"/>
        <w:rPr>
          <w:rFonts w:ascii="Times New Roman" w:eastAsia="Times New Roman" w:hAnsi="Times New Roman" w:cs="Times New Roman"/>
          <w:b/>
          <w:bCs/>
          <w:color w:val="000000"/>
          <w:sz w:val="28"/>
          <w:szCs w:val="28"/>
        </w:rPr>
      </w:pPr>
    </w:p>
    <w:p w14:paraId="6149A848" w14:textId="005CC3F3" w:rsidR="00A9446C" w:rsidRPr="000C20E6" w:rsidRDefault="00A9446C" w:rsidP="00FE4ADD">
      <w:pPr>
        <w:tabs>
          <w:tab w:val="left" w:pos="1134"/>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3.</w:t>
      </w:r>
      <w:r w:rsidRPr="000C20E6">
        <w:rPr>
          <w:rFonts w:ascii="Times New Roman" w:eastAsia="Times New Roman" w:hAnsi="Times New Roman" w:cs="Times New Roman"/>
          <w:b/>
          <w:bCs/>
          <w:color w:val="000000"/>
          <w:sz w:val="28"/>
          <w:szCs w:val="28"/>
        </w:rPr>
        <w:tab/>
        <w:t>Робоча група з питань Бюджету участі</w:t>
      </w:r>
    </w:p>
    <w:p w14:paraId="61C9CD43" w14:textId="77777777" w:rsidR="00A9446C" w:rsidRPr="000C20E6" w:rsidRDefault="00A9446C" w:rsidP="00FE4ADD">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3.1.</w:t>
      </w:r>
      <w:r w:rsidRPr="000C20E6">
        <w:rPr>
          <w:rFonts w:ascii="Times New Roman" w:eastAsia="Times New Roman" w:hAnsi="Times New Roman" w:cs="Times New Roman"/>
          <w:color w:val="000000"/>
          <w:sz w:val="28"/>
          <w:szCs w:val="28"/>
        </w:rPr>
        <w:tab/>
        <w:t>Для</w:t>
      </w:r>
      <w:r w:rsidRPr="000C20E6">
        <w:rPr>
          <w:rFonts w:ascii="Times New Roman" w:eastAsia="Times New Roman" w:hAnsi="Times New Roman" w:cs="Times New Roman"/>
          <w:b/>
          <w:bCs/>
          <w:color w:val="000000"/>
          <w:sz w:val="28"/>
          <w:szCs w:val="28"/>
        </w:rPr>
        <w:t xml:space="preserve"> </w:t>
      </w:r>
      <w:r w:rsidRPr="000C20E6">
        <w:rPr>
          <w:rFonts w:ascii="Times New Roman" w:eastAsia="Times New Roman" w:hAnsi="Times New Roman" w:cs="Times New Roman"/>
          <w:color w:val="000000"/>
          <w:sz w:val="28"/>
          <w:szCs w:val="28"/>
        </w:rPr>
        <w:t>організації, підготовки та виконання основних заходів та завдань щодо реалізації Бюджету участі у місті Луцьку розпорядженням міського голови створюється відповідна Робоча група.</w:t>
      </w:r>
      <w:r w:rsidRPr="000C20E6">
        <w:rPr>
          <w:rFonts w:ascii="Times New Roman" w:eastAsia="Times New Roman" w:hAnsi="Times New Roman" w:cs="Times New Roman"/>
          <w:b/>
          <w:bCs/>
          <w:color w:val="000000"/>
          <w:sz w:val="28"/>
          <w:szCs w:val="28"/>
        </w:rPr>
        <w:t> </w:t>
      </w:r>
    </w:p>
    <w:p w14:paraId="15D46DE4" w14:textId="6E17D230" w:rsidR="00A9446C" w:rsidRPr="000C20E6" w:rsidRDefault="00A9446C" w:rsidP="00FE4ADD">
      <w:pPr>
        <w:tabs>
          <w:tab w:val="left" w:pos="1134"/>
        </w:tabs>
        <w:spacing w:after="0" w:line="240" w:lineRule="auto"/>
        <w:ind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3.2.</w:t>
      </w:r>
      <w:r w:rsidRPr="000C20E6">
        <w:rPr>
          <w:rFonts w:ascii="Times New Roman" w:eastAsia="Times New Roman" w:hAnsi="Times New Roman" w:cs="Times New Roman"/>
          <w:color w:val="000000"/>
          <w:sz w:val="28"/>
          <w:szCs w:val="28"/>
        </w:rPr>
        <w:tab/>
        <w:t>До складу Робочої групи входять представники виконавчих органів Луцької міської ради у кількості</w:t>
      </w:r>
      <w:r w:rsidR="00FE4ADD" w:rsidRPr="000C20E6">
        <w:rPr>
          <w:rFonts w:ascii="Times New Roman" w:eastAsia="Times New Roman" w:hAnsi="Times New Roman" w:cs="Times New Roman"/>
          <w:color w:val="000000"/>
          <w:sz w:val="28"/>
          <w:szCs w:val="28"/>
        </w:rPr>
        <w:t xml:space="preserve"> не менше</w:t>
      </w:r>
      <w:r w:rsidRPr="000C20E6">
        <w:rPr>
          <w:rFonts w:ascii="Times New Roman" w:eastAsia="Times New Roman" w:hAnsi="Times New Roman" w:cs="Times New Roman"/>
          <w:color w:val="000000"/>
          <w:sz w:val="28"/>
          <w:szCs w:val="28"/>
        </w:rPr>
        <w:t xml:space="preserve"> 6 осіб та за згодою представники громадськості, політичних сил, наукових кіл, бізнес-середовища, незалежні експерти у кількості</w:t>
      </w:r>
      <w:r w:rsidR="00FE4ADD" w:rsidRPr="000C20E6">
        <w:rPr>
          <w:rFonts w:ascii="Times New Roman" w:eastAsia="Times New Roman" w:hAnsi="Times New Roman" w:cs="Times New Roman"/>
          <w:color w:val="000000"/>
          <w:sz w:val="28"/>
          <w:szCs w:val="28"/>
        </w:rPr>
        <w:t xml:space="preserve"> не менше</w:t>
      </w:r>
      <w:r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shd w:val="clear" w:color="auto" w:fill="FFFFFF"/>
        </w:rPr>
        <w:t>6</w:t>
      </w:r>
      <w:r w:rsidRPr="000C20E6">
        <w:rPr>
          <w:rFonts w:ascii="Times New Roman" w:eastAsia="Times New Roman" w:hAnsi="Times New Roman" w:cs="Times New Roman"/>
          <w:color w:val="000000"/>
          <w:sz w:val="28"/>
          <w:szCs w:val="28"/>
        </w:rPr>
        <w:t xml:space="preserve"> осіб.</w:t>
      </w:r>
    </w:p>
    <w:p w14:paraId="1188828C" w14:textId="77777777" w:rsidR="00A9446C" w:rsidRPr="000C20E6" w:rsidRDefault="00A9446C" w:rsidP="00FE4ADD">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3.3.</w:t>
      </w:r>
      <w:r w:rsidRPr="000C20E6">
        <w:rPr>
          <w:rFonts w:ascii="Times New Roman" w:eastAsia="Times New Roman" w:hAnsi="Times New Roman" w:cs="Times New Roman"/>
          <w:color w:val="000000"/>
          <w:sz w:val="28"/>
          <w:szCs w:val="28"/>
        </w:rPr>
        <w:tab/>
        <w:t>Основними завданнями Робочої групи є:</w:t>
      </w:r>
    </w:p>
    <w:p w14:paraId="3D04E99C" w14:textId="6F3B2624" w:rsidR="00A9446C" w:rsidRPr="000C20E6" w:rsidRDefault="00A9446C" w:rsidP="00FE4ADD">
      <w:pPr>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здійснення діяльності щодо загальної організації та супроводження Бюджету участі на всіх його етапах, включаючи здійснення інформаційної, організаційної та методологічної підтримки авторів проєктів;</w:t>
      </w:r>
    </w:p>
    <w:p w14:paraId="0082DAB8" w14:textId="0506F122" w:rsidR="00A9446C" w:rsidRPr="000C20E6" w:rsidRDefault="00A9446C" w:rsidP="00FE4ADD">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проведення оцінки і прийняття проєктів для голосування; </w:t>
      </w:r>
    </w:p>
    <w:p w14:paraId="370D7E8A" w14:textId="76116F97" w:rsidR="00A9446C" w:rsidRPr="000C20E6" w:rsidRDefault="00A9446C" w:rsidP="00FE4ADD">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визначення відповідального за реалізацію проєкту виконавчого органу чи комунального підприємства Луцької міської ради;</w:t>
      </w:r>
    </w:p>
    <w:p w14:paraId="748316EE" w14:textId="230E4645" w:rsidR="00FE4ADD" w:rsidRPr="000C20E6" w:rsidRDefault="00A9446C" w:rsidP="00FE4ADD">
      <w:pPr>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поширення інформації про конкурс, його промоція</w:t>
      </w:r>
      <w:r w:rsidR="00FE4ADD" w:rsidRPr="000C20E6">
        <w:rPr>
          <w:rFonts w:ascii="Times New Roman" w:eastAsia="Times New Roman" w:hAnsi="Times New Roman" w:cs="Times New Roman"/>
          <w:color w:val="000000"/>
          <w:sz w:val="28"/>
          <w:szCs w:val="28"/>
        </w:rPr>
        <w:t>;</w:t>
      </w:r>
    </w:p>
    <w:p w14:paraId="1BBC48BB" w14:textId="29E1C705" w:rsidR="00A9446C" w:rsidRPr="000C20E6" w:rsidRDefault="00FE4ADD" w:rsidP="00FE4ADD">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інші питання</w:t>
      </w:r>
      <w:r w:rsidR="00A9446C" w:rsidRPr="000C20E6">
        <w:rPr>
          <w:rFonts w:ascii="Times New Roman" w:eastAsia="Times New Roman" w:hAnsi="Times New Roman" w:cs="Times New Roman"/>
          <w:color w:val="000000"/>
          <w:sz w:val="28"/>
          <w:szCs w:val="28"/>
        </w:rPr>
        <w:t>.</w:t>
      </w:r>
    </w:p>
    <w:p w14:paraId="067C7240" w14:textId="77777777" w:rsidR="00A9446C" w:rsidRPr="000C20E6" w:rsidRDefault="00A9446C" w:rsidP="00FE4ADD">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3.4.</w:t>
      </w:r>
      <w:r w:rsidRPr="000C20E6">
        <w:rPr>
          <w:rFonts w:ascii="Times New Roman" w:eastAsia="Times New Roman" w:hAnsi="Times New Roman" w:cs="Times New Roman"/>
          <w:color w:val="000000"/>
          <w:sz w:val="28"/>
          <w:szCs w:val="28"/>
        </w:rPr>
        <w:tab/>
        <w:t>Головою і секретарем Робочої групи призначаються особи з числа членів Робочої групи, які є представниками виконавчих органів Луцької міської ради. </w:t>
      </w:r>
    </w:p>
    <w:p w14:paraId="6F37A48A" w14:textId="77777777" w:rsidR="00A9446C" w:rsidRPr="000C20E6" w:rsidRDefault="00A9446C" w:rsidP="00FE4ADD">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3.5.</w:t>
      </w:r>
      <w:r w:rsidRPr="000C20E6">
        <w:rPr>
          <w:rFonts w:ascii="Times New Roman" w:eastAsia="Times New Roman" w:hAnsi="Times New Roman" w:cs="Times New Roman"/>
          <w:color w:val="000000"/>
          <w:sz w:val="28"/>
          <w:szCs w:val="28"/>
        </w:rPr>
        <w:tab/>
        <w:t>Формою роботи Робочої групи є засідання, які відбуваються за потребою.</w:t>
      </w:r>
    </w:p>
    <w:p w14:paraId="44B0312D" w14:textId="77777777" w:rsidR="00A9446C" w:rsidRPr="000C20E6" w:rsidRDefault="00A9446C" w:rsidP="00FE4ADD">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3.6.</w:t>
      </w:r>
      <w:r w:rsidRPr="000C20E6">
        <w:rPr>
          <w:rFonts w:ascii="Times New Roman" w:eastAsia="Times New Roman" w:hAnsi="Times New Roman" w:cs="Times New Roman"/>
          <w:color w:val="000000"/>
          <w:sz w:val="28"/>
          <w:szCs w:val="28"/>
        </w:rPr>
        <w:tab/>
        <w:t>Засідання вважається правомочним, якщо на ньому присутні не менше половини членів Робочої групи.</w:t>
      </w:r>
    </w:p>
    <w:p w14:paraId="365B6CAE" w14:textId="77777777" w:rsidR="00A9446C" w:rsidRPr="000C20E6" w:rsidRDefault="00A9446C" w:rsidP="00CC21EB">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3.7.</w:t>
      </w:r>
      <w:r w:rsidRPr="000C20E6">
        <w:rPr>
          <w:rFonts w:ascii="Times New Roman" w:eastAsia="Times New Roman" w:hAnsi="Times New Roman" w:cs="Times New Roman"/>
          <w:color w:val="000000"/>
          <w:sz w:val="28"/>
          <w:szCs w:val="28"/>
        </w:rPr>
        <w:tab/>
        <w:t>Секретар Робочої групи є відповідальною особою щодо роботи з електронною системою.</w:t>
      </w:r>
    </w:p>
    <w:p w14:paraId="6C65272D" w14:textId="5339A9F1" w:rsidR="00A9446C" w:rsidRPr="000C20E6" w:rsidRDefault="00A9446C" w:rsidP="00CC21EB">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3.8.</w:t>
      </w:r>
      <w:r w:rsidR="00CC21EB" w:rsidRPr="000C20E6">
        <w:rPr>
          <w:rFonts w:ascii="Times New Roman" w:eastAsia="Times New Roman" w:hAnsi="Times New Roman" w:cs="Times New Roman"/>
          <w:color w:val="000000"/>
          <w:sz w:val="28"/>
          <w:szCs w:val="28"/>
        </w:rPr>
        <w:tab/>
      </w:r>
      <w:r w:rsidRPr="000C20E6">
        <w:rPr>
          <w:rFonts w:ascii="Times New Roman" w:eastAsia="Times New Roman" w:hAnsi="Times New Roman" w:cs="Times New Roman"/>
          <w:color w:val="000000"/>
          <w:sz w:val="28"/>
          <w:szCs w:val="28"/>
        </w:rPr>
        <w:t xml:space="preserve">Робоча група на своєму засіданні повноважна продовжити чи змінити термін голосування за проєкти у випадку виникнення технічних проблем у </w:t>
      </w:r>
      <w:r w:rsidRPr="000C20E6">
        <w:rPr>
          <w:rFonts w:ascii="Times New Roman" w:eastAsia="Times New Roman" w:hAnsi="Times New Roman" w:cs="Times New Roman"/>
          <w:color w:val="000000"/>
          <w:sz w:val="28"/>
          <w:szCs w:val="28"/>
        </w:rPr>
        <w:lastRenderedPageBreak/>
        <w:t>роботі Електронної системи (збої, затримки, нестабільна робота, регламентні роботи тощо). Така зміна затверджуються розпорядженням міського голови.</w:t>
      </w:r>
    </w:p>
    <w:p w14:paraId="1363A940" w14:textId="3C4F0530" w:rsidR="00FE4ADD" w:rsidRPr="000C20E6" w:rsidRDefault="00A9446C" w:rsidP="00CC21EB">
      <w:pPr>
        <w:tabs>
          <w:tab w:val="left" w:pos="1134"/>
        </w:tabs>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3.9.</w:t>
      </w:r>
      <w:r w:rsidR="00CC21EB" w:rsidRPr="000C20E6">
        <w:rPr>
          <w:rFonts w:ascii="Times New Roman" w:eastAsia="Times New Roman" w:hAnsi="Times New Roman" w:cs="Times New Roman"/>
          <w:color w:val="000000"/>
          <w:sz w:val="28"/>
          <w:szCs w:val="28"/>
        </w:rPr>
        <w:tab/>
      </w:r>
      <w:r w:rsidRPr="000C20E6">
        <w:rPr>
          <w:rFonts w:ascii="Times New Roman" w:eastAsia="Times New Roman" w:hAnsi="Times New Roman" w:cs="Times New Roman"/>
          <w:color w:val="000000"/>
          <w:sz w:val="28"/>
          <w:szCs w:val="28"/>
        </w:rPr>
        <w:t>Засідання Робочої групи за потреби може проводитись у форматі відео конференції через мережу Інтернет. У такому випадку секретар робочої групи або представник департаменту економічної політики Луцької міської ради повідомляє її членів про проведення засідання, надсилаючи кожному особисто необхідну для підключення технічну інформацію.</w:t>
      </w:r>
    </w:p>
    <w:p w14:paraId="4DDF7974" w14:textId="77777777" w:rsidR="000C20E6" w:rsidRPr="000C20E6" w:rsidRDefault="000C20E6" w:rsidP="00FE4ADD">
      <w:pPr>
        <w:spacing w:after="0" w:line="240" w:lineRule="auto"/>
        <w:ind w:firstLine="709"/>
        <w:jc w:val="both"/>
        <w:rPr>
          <w:rFonts w:ascii="Times New Roman" w:eastAsia="Times New Roman" w:hAnsi="Times New Roman" w:cs="Times New Roman"/>
          <w:sz w:val="28"/>
          <w:szCs w:val="28"/>
        </w:rPr>
      </w:pPr>
    </w:p>
    <w:p w14:paraId="1B7F3BBC" w14:textId="4B478FC7" w:rsidR="00A9446C" w:rsidRPr="000C20E6" w:rsidRDefault="00A9446C" w:rsidP="00FE4ADD">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4.</w:t>
      </w:r>
      <w:r w:rsidRPr="000C20E6">
        <w:rPr>
          <w:rFonts w:ascii="Times New Roman" w:eastAsia="Times New Roman" w:hAnsi="Times New Roman" w:cs="Times New Roman"/>
          <w:b/>
          <w:bCs/>
          <w:color w:val="000000"/>
          <w:sz w:val="28"/>
          <w:szCs w:val="28"/>
        </w:rPr>
        <w:tab/>
        <w:t>Пункт супроводу Бюджету участі</w:t>
      </w:r>
    </w:p>
    <w:p w14:paraId="7B234ED8" w14:textId="77777777" w:rsidR="00A9446C" w:rsidRPr="000C20E6" w:rsidRDefault="00A9446C" w:rsidP="002370F6">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4.1.</w:t>
      </w:r>
      <w:r w:rsidRPr="000C20E6">
        <w:rPr>
          <w:rFonts w:ascii="Times New Roman" w:eastAsia="Times New Roman" w:hAnsi="Times New Roman" w:cs="Times New Roman"/>
          <w:color w:val="000000"/>
          <w:sz w:val="28"/>
          <w:szCs w:val="28"/>
        </w:rPr>
        <w:tab/>
        <w:t>Пункт супроводу Бюджету участі знаходиться у Центрі надання адміністративних послуг міста Луцька за адресою: вул. Лесі Українки, 35, м. Луцьк, 43025.</w:t>
      </w:r>
    </w:p>
    <w:p w14:paraId="1494B37A" w14:textId="77777777" w:rsidR="00A9446C" w:rsidRPr="000C20E6" w:rsidRDefault="00A9446C" w:rsidP="002370F6">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4.2.</w:t>
      </w:r>
      <w:r w:rsidRPr="000C20E6">
        <w:rPr>
          <w:rFonts w:ascii="Times New Roman" w:eastAsia="Times New Roman" w:hAnsi="Times New Roman" w:cs="Times New Roman"/>
          <w:color w:val="000000"/>
          <w:sz w:val="28"/>
          <w:szCs w:val="28"/>
        </w:rPr>
        <w:tab/>
        <w:t>Пункт супроводу Бюджету участі виконує такі завдання:</w:t>
      </w:r>
    </w:p>
    <w:p w14:paraId="27B5FE4D" w14:textId="77777777" w:rsidR="00A9446C" w:rsidRPr="000C20E6" w:rsidRDefault="00A9446C" w:rsidP="002370F6">
      <w:pPr>
        <w:tabs>
          <w:tab w:val="left" w:pos="851"/>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видачу бланків проєктів;</w:t>
      </w:r>
    </w:p>
    <w:p w14:paraId="0BE9A58B" w14:textId="77777777" w:rsidR="00A9446C" w:rsidRPr="000C20E6" w:rsidRDefault="00A9446C" w:rsidP="002370F6">
      <w:pPr>
        <w:tabs>
          <w:tab w:val="left" w:pos="851"/>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прийняття проєктів у паперовому вигляді;</w:t>
      </w:r>
    </w:p>
    <w:p w14:paraId="69D9C628" w14:textId="77777777" w:rsidR="002370F6" w:rsidRPr="000C20E6" w:rsidRDefault="00A9446C" w:rsidP="002370F6">
      <w:pPr>
        <w:tabs>
          <w:tab w:val="left" w:pos="851"/>
          <w:tab w:val="left" w:pos="1134"/>
        </w:tabs>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ознайомлення мешканців із списком проєктів, які прийняті до голосування</w:t>
      </w:r>
      <w:r w:rsidR="002370F6" w:rsidRPr="000C20E6">
        <w:rPr>
          <w:rFonts w:ascii="Times New Roman" w:eastAsia="Times New Roman" w:hAnsi="Times New Roman" w:cs="Times New Roman"/>
          <w:color w:val="000000"/>
          <w:sz w:val="28"/>
          <w:szCs w:val="28"/>
        </w:rPr>
        <w:t>;</w:t>
      </w:r>
    </w:p>
    <w:p w14:paraId="1D80899C" w14:textId="451DF185" w:rsidR="00A9446C" w:rsidRPr="000C20E6" w:rsidRDefault="002370F6" w:rsidP="002370F6">
      <w:pPr>
        <w:tabs>
          <w:tab w:val="left" w:pos="851"/>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w:t>
      </w:r>
      <w:r w:rsidR="00CC21EB" w:rsidRPr="000C20E6">
        <w:rPr>
          <w:rFonts w:ascii="Times New Roman" w:eastAsia="Times New Roman" w:hAnsi="Times New Roman" w:cs="Times New Roman"/>
          <w:color w:val="000000"/>
          <w:sz w:val="28"/>
          <w:szCs w:val="28"/>
        </w:rPr>
        <w:tab/>
      </w:r>
      <w:r w:rsidRPr="000C20E6">
        <w:rPr>
          <w:rFonts w:ascii="Times New Roman" w:eastAsia="Times New Roman" w:hAnsi="Times New Roman" w:cs="Times New Roman"/>
          <w:color w:val="000000"/>
          <w:sz w:val="28"/>
          <w:szCs w:val="28"/>
        </w:rPr>
        <w:t>надання іншої інформації, що стосується конкурсу</w:t>
      </w:r>
      <w:r w:rsidR="00A9446C" w:rsidRPr="000C20E6">
        <w:rPr>
          <w:rFonts w:ascii="Times New Roman" w:eastAsia="Times New Roman" w:hAnsi="Times New Roman" w:cs="Times New Roman"/>
          <w:color w:val="000000"/>
          <w:sz w:val="28"/>
          <w:szCs w:val="28"/>
        </w:rPr>
        <w:t>.</w:t>
      </w:r>
    </w:p>
    <w:p w14:paraId="672BDD6B" w14:textId="77777777" w:rsidR="00A9446C" w:rsidRPr="000C20E6" w:rsidRDefault="00A9446C" w:rsidP="002370F6">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4.3.</w:t>
      </w:r>
      <w:r w:rsidRPr="000C20E6">
        <w:rPr>
          <w:rFonts w:ascii="Times New Roman" w:eastAsia="Times New Roman" w:hAnsi="Times New Roman" w:cs="Times New Roman"/>
          <w:color w:val="000000"/>
          <w:sz w:val="28"/>
          <w:szCs w:val="28"/>
        </w:rPr>
        <w:tab/>
        <w:t>Інформаційний та методичний супровід учасників процесу забезпечується департаментом економічної політики Луцької міської ради.</w:t>
      </w:r>
    </w:p>
    <w:p w14:paraId="143996D9" w14:textId="77777777" w:rsidR="00CC21EB" w:rsidRPr="000C20E6" w:rsidRDefault="00CC21EB" w:rsidP="002370F6">
      <w:pPr>
        <w:tabs>
          <w:tab w:val="left" w:pos="1134"/>
        </w:tabs>
        <w:spacing w:after="0" w:line="240" w:lineRule="auto"/>
        <w:ind w:firstLine="567"/>
        <w:jc w:val="both"/>
        <w:textAlignment w:val="baseline"/>
        <w:rPr>
          <w:rFonts w:ascii="Times New Roman" w:eastAsia="Times New Roman" w:hAnsi="Times New Roman" w:cs="Times New Roman"/>
          <w:b/>
          <w:bCs/>
          <w:color w:val="000000"/>
          <w:sz w:val="28"/>
          <w:szCs w:val="28"/>
        </w:rPr>
      </w:pPr>
    </w:p>
    <w:p w14:paraId="18DA311C" w14:textId="00889E9D" w:rsidR="00A9446C" w:rsidRPr="000C20E6" w:rsidRDefault="00A9446C" w:rsidP="002370F6">
      <w:pPr>
        <w:tabs>
          <w:tab w:val="left" w:pos="1134"/>
        </w:tabs>
        <w:spacing w:after="0" w:line="240" w:lineRule="auto"/>
        <w:ind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5.</w:t>
      </w:r>
      <w:r w:rsidRPr="000C20E6">
        <w:rPr>
          <w:rFonts w:ascii="Times New Roman" w:eastAsia="Times New Roman" w:hAnsi="Times New Roman" w:cs="Times New Roman"/>
          <w:b/>
          <w:bCs/>
          <w:color w:val="000000"/>
          <w:sz w:val="28"/>
          <w:szCs w:val="28"/>
        </w:rPr>
        <w:tab/>
        <w:t>Інформаційна кампанія </w:t>
      </w:r>
    </w:p>
    <w:p w14:paraId="059AAD7B" w14:textId="00C1D2D0" w:rsidR="00A9446C" w:rsidRPr="000C20E6" w:rsidRDefault="00A9446C" w:rsidP="002370F6">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5.1.</w:t>
      </w:r>
      <w:r w:rsidRPr="000C20E6">
        <w:rPr>
          <w:rFonts w:ascii="Times New Roman" w:eastAsia="Times New Roman" w:hAnsi="Times New Roman" w:cs="Times New Roman"/>
          <w:color w:val="000000"/>
          <w:sz w:val="28"/>
          <w:szCs w:val="28"/>
        </w:rPr>
        <w:tab/>
        <w:t>Інформаційна кампанія проводиться на всіх етапах Бюджету участі відповідними виконавчими органами Луцької міської ради</w:t>
      </w:r>
      <w:r w:rsidR="00F62D14" w:rsidRPr="000C20E6">
        <w:rPr>
          <w:rFonts w:ascii="Times New Roman" w:eastAsia="Times New Roman" w:hAnsi="Times New Roman" w:cs="Times New Roman"/>
          <w:color w:val="000000"/>
          <w:sz w:val="28"/>
          <w:szCs w:val="28"/>
        </w:rPr>
        <w:t xml:space="preserve"> та координується департаментом економічної політики</w:t>
      </w:r>
      <w:r w:rsidRPr="000C20E6">
        <w:rPr>
          <w:rFonts w:ascii="Times New Roman" w:eastAsia="Times New Roman" w:hAnsi="Times New Roman" w:cs="Times New Roman"/>
          <w:color w:val="000000"/>
          <w:sz w:val="28"/>
          <w:szCs w:val="28"/>
        </w:rPr>
        <w:t>.</w:t>
      </w:r>
    </w:p>
    <w:p w14:paraId="19FE04E7" w14:textId="6C520A8A" w:rsidR="00A9446C" w:rsidRPr="000C20E6" w:rsidRDefault="00A9446C" w:rsidP="00F62D14">
      <w:pPr>
        <w:spacing w:after="0" w:line="240" w:lineRule="auto"/>
        <w:ind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Інформаційна кампанія передбачає:</w:t>
      </w:r>
    </w:p>
    <w:p w14:paraId="410ED4C1" w14:textId="4ADEC8C7" w:rsidR="00A9446C" w:rsidRPr="000C20E6" w:rsidRDefault="00A9446C" w:rsidP="00CC21E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ознайомлення мешканців з основними процедурами та принципами Бюджету участі, а також заохочення мешканців до підготовки та подання проєктів; </w:t>
      </w:r>
    </w:p>
    <w:p w14:paraId="7104CAD9" w14:textId="0592B688" w:rsidR="00A9446C" w:rsidRPr="000C20E6" w:rsidRDefault="00A9446C" w:rsidP="00CC21E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інформування про етапи Бюджету участі, основні події у рамках Бюджету участі та їх терміни;</w:t>
      </w:r>
    </w:p>
    <w:p w14:paraId="5FE6E5C2" w14:textId="2956FECF" w:rsidR="00A9446C" w:rsidRPr="000C20E6" w:rsidRDefault="00A9446C" w:rsidP="00CC21E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інформування щодо визначеного пункту супроводу Бюджету участі, місця його розташування та графіку роботи;</w:t>
      </w:r>
    </w:p>
    <w:p w14:paraId="3809384A" w14:textId="2A9771BF" w:rsidR="00A9446C" w:rsidRPr="000C20E6" w:rsidRDefault="00A9446C" w:rsidP="00CC21E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представлення прийнятих для голосування проєктів та заохочення мешканців до участі у голосуванні;</w:t>
      </w:r>
    </w:p>
    <w:p w14:paraId="54C14F8A" w14:textId="7787DEC7" w:rsidR="00A9446C" w:rsidRPr="000C20E6" w:rsidRDefault="00A9446C" w:rsidP="00CC21EB">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поширення інформації стосовно ходу та результатів реалізації проєктів;</w:t>
      </w:r>
    </w:p>
    <w:p w14:paraId="1715471D" w14:textId="6912D226" w:rsidR="00A9446C" w:rsidRPr="000C20E6" w:rsidRDefault="00A9446C" w:rsidP="00CC21EB">
      <w:pPr>
        <w:shd w:val="clear" w:color="auto" w:fill="FFFFFF"/>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співпраця з неурядовими громадськими організаціями з питань популяризації Бюджету участі та участі в інформаційній кампанії;</w:t>
      </w:r>
    </w:p>
    <w:p w14:paraId="2655DF2E" w14:textId="3D91B7EF" w:rsidR="00A9446C" w:rsidRPr="000C20E6" w:rsidRDefault="00A9446C" w:rsidP="00CC21EB">
      <w:pPr>
        <w:shd w:val="clear" w:color="auto" w:fill="FFFFFF"/>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інші інформаційні заходи (за потребою).</w:t>
      </w:r>
    </w:p>
    <w:p w14:paraId="3D2FAB50" w14:textId="1D5A8760" w:rsidR="00A9446C" w:rsidRPr="000C20E6" w:rsidRDefault="00A9446C" w:rsidP="00F62D14">
      <w:pPr>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 xml:space="preserve">5.3. Автори проєктів-переможців, за наявності технічної можливості, поширюють інформацію щодо впровадження їх проєктів на всіх етапах реалізації у соціальних мережах (з додаванням фото чи відео матеріалів), при цьому, обов’язково посилаючись на офіційні сторінки Луцької міської ради, </w:t>
      </w:r>
      <w:r w:rsidRPr="000C20E6">
        <w:rPr>
          <w:rFonts w:ascii="Times New Roman" w:eastAsia="Times New Roman" w:hAnsi="Times New Roman" w:cs="Times New Roman"/>
          <w:color w:val="000000"/>
          <w:sz w:val="28"/>
          <w:szCs w:val="28"/>
        </w:rPr>
        <w:lastRenderedPageBreak/>
        <w:t>Департаменту економічної політики Луцької міської ради</w:t>
      </w:r>
      <w:r w:rsidR="00BE01E7" w:rsidRPr="000C20E6">
        <w:rPr>
          <w:rFonts w:ascii="Times New Roman" w:eastAsia="Times New Roman" w:hAnsi="Times New Roman" w:cs="Times New Roman"/>
          <w:color w:val="000000"/>
          <w:sz w:val="28"/>
          <w:szCs w:val="28"/>
        </w:rPr>
        <w:t xml:space="preserve"> та</w:t>
      </w:r>
      <w:r w:rsidRPr="000C20E6">
        <w:rPr>
          <w:rFonts w:ascii="Times New Roman" w:eastAsia="Times New Roman" w:hAnsi="Times New Roman" w:cs="Times New Roman"/>
          <w:color w:val="000000"/>
          <w:sz w:val="28"/>
          <w:szCs w:val="28"/>
        </w:rPr>
        <w:t xml:space="preserve"> відповідальних за реалізацію підрозділів.</w:t>
      </w:r>
    </w:p>
    <w:p w14:paraId="7CFF0817" w14:textId="77777777" w:rsidR="000C20E6" w:rsidRPr="000C20E6" w:rsidRDefault="000C20E6" w:rsidP="00F62D14">
      <w:pPr>
        <w:spacing w:after="0" w:line="240" w:lineRule="auto"/>
        <w:ind w:firstLine="567"/>
        <w:jc w:val="both"/>
        <w:rPr>
          <w:rFonts w:ascii="Times New Roman" w:eastAsia="Times New Roman" w:hAnsi="Times New Roman" w:cs="Times New Roman"/>
          <w:sz w:val="28"/>
          <w:szCs w:val="28"/>
        </w:rPr>
      </w:pPr>
    </w:p>
    <w:p w14:paraId="1F4EB396" w14:textId="5B74D688" w:rsidR="00A9446C" w:rsidRPr="000C20E6" w:rsidRDefault="00A9446C" w:rsidP="00BE01E7">
      <w:pPr>
        <w:tabs>
          <w:tab w:val="left" w:pos="1134"/>
        </w:tabs>
        <w:spacing w:after="0" w:line="240" w:lineRule="auto"/>
        <w:ind w:firstLine="567"/>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6.</w:t>
      </w:r>
      <w:r w:rsidRPr="000C20E6">
        <w:rPr>
          <w:rFonts w:ascii="Times New Roman" w:eastAsia="Times New Roman" w:hAnsi="Times New Roman" w:cs="Times New Roman"/>
          <w:b/>
          <w:bCs/>
          <w:color w:val="000000"/>
          <w:sz w:val="28"/>
          <w:szCs w:val="28"/>
        </w:rPr>
        <w:tab/>
        <w:t>Електронна система </w:t>
      </w:r>
    </w:p>
    <w:p w14:paraId="294C4873" w14:textId="11408015" w:rsidR="00A9446C" w:rsidRPr="000C20E6" w:rsidRDefault="00A9446C" w:rsidP="00BE01E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6.1.</w:t>
      </w:r>
      <w:r w:rsidRPr="000C20E6">
        <w:rPr>
          <w:rFonts w:ascii="Times New Roman" w:eastAsia="Times New Roman" w:hAnsi="Times New Roman" w:cs="Times New Roman"/>
          <w:color w:val="000000"/>
          <w:sz w:val="28"/>
          <w:szCs w:val="28"/>
        </w:rPr>
        <w:tab/>
        <w:t>Електронна система створюється для забезпечення автоматизації всіх етапів Бюджету участі. Посилання на неї розміщується на офіційн</w:t>
      </w:r>
      <w:r w:rsidR="00BE01E7" w:rsidRPr="000C20E6">
        <w:rPr>
          <w:rFonts w:ascii="Times New Roman" w:eastAsia="Times New Roman" w:hAnsi="Times New Roman" w:cs="Times New Roman"/>
          <w:color w:val="000000"/>
          <w:sz w:val="28"/>
          <w:szCs w:val="28"/>
        </w:rPr>
        <w:t>ому сайті</w:t>
      </w:r>
      <w:r w:rsidRPr="000C20E6">
        <w:rPr>
          <w:rFonts w:ascii="Times New Roman" w:eastAsia="Times New Roman" w:hAnsi="Times New Roman" w:cs="Times New Roman"/>
          <w:color w:val="000000"/>
          <w:sz w:val="28"/>
          <w:szCs w:val="28"/>
        </w:rPr>
        <w:t xml:space="preserve"> Луцької міської ради.</w:t>
      </w:r>
    </w:p>
    <w:p w14:paraId="6E843E23" w14:textId="5ECB0EA5" w:rsidR="00A9446C" w:rsidRPr="000C20E6" w:rsidRDefault="00A9446C" w:rsidP="00BE01E7">
      <w:pPr>
        <w:tabs>
          <w:tab w:val="left" w:pos="1134"/>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6.2.</w:t>
      </w:r>
      <w:r w:rsidRPr="000C20E6">
        <w:rPr>
          <w:rFonts w:ascii="Times New Roman" w:eastAsia="Times New Roman" w:hAnsi="Times New Roman" w:cs="Times New Roman"/>
          <w:color w:val="000000"/>
          <w:sz w:val="28"/>
          <w:szCs w:val="28"/>
        </w:rPr>
        <w:tab/>
        <w:t xml:space="preserve">Відповідальним за супроводження та функціонування електронної системи, включаючи розміщення </w:t>
      </w:r>
      <w:r w:rsidR="00BE01E7" w:rsidRPr="000C20E6">
        <w:rPr>
          <w:rFonts w:ascii="Times New Roman" w:eastAsia="Times New Roman" w:hAnsi="Times New Roman" w:cs="Times New Roman"/>
          <w:color w:val="000000"/>
          <w:sz w:val="28"/>
          <w:szCs w:val="28"/>
        </w:rPr>
        <w:t>інструкцій</w:t>
      </w:r>
      <w:r w:rsidRPr="000C20E6">
        <w:rPr>
          <w:rFonts w:ascii="Times New Roman" w:eastAsia="Times New Roman" w:hAnsi="Times New Roman" w:cs="Times New Roman"/>
          <w:color w:val="000000"/>
          <w:sz w:val="28"/>
          <w:szCs w:val="28"/>
        </w:rPr>
        <w:t xml:space="preserve"> для користувачів, управління поданими проєктами, налаштування параметрів Бюджету участі та керування іншими </w:t>
      </w:r>
      <w:r w:rsidR="00BE01E7" w:rsidRPr="000C20E6">
        <w:rPr>
          <w:rFonts w:ascii="Times New Roman" w:eastAsia="Times New Roman" w:hAnsi="Times New Roman" w:cs="Times New Roman"/>
          <w:color w:val="000000"/>
          <w:sz w:val="28"/>
          <w:szCs w:val="28"/>
        </w:rPr>
        <w:t>налаштуваннями</w:t>
      </w:r>
      <w:r w:rsidRPr="000C20E6">
        <w:rPr>
          <w:rFonts w:ascii="Times New Roman" w:eastAsia="Times New Roman" w:hAnsi="Times New Roman" w:cs="Times New Roman"/>
          <w:color w:val="000000"/>
          <w:sz w:val="28"/>
          <w:szCs w:val="28"/>
        </w:rPr>
        <w:t xml:space="preserve"> системи є управління інформаційно-комунікаційних технологій Луцької міської ради у координації з департаментом економічної політики.</w:t>
      </w:r>
    </w:p>
    <w:p w14:paraId="4FF5793D" w14:textId="746F9B90" w:rsidR="00A9446C" w:rsidRPr="000C20E6" w:rsidRDefault="00A9446C" w:rsidP="00891B38">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6.3.</w:t>
      </w:r>
      <w:r w:rsidRPr="000C20E6">
        <w:rPr>
          <w:rFonts w:ascii="Times New Roman" w:eastAsia="Times New Roman" w:hAnsi="Times New Roman" w:cs="Times New Roman"/>
          <w:color w:val="000000"/>
          <w:sz w:val="28"/>
          <w:szCs w:val="28"/>
        </w:rPr>
        <w:tab/>
        <w:t>Електронна система є загальнодоступною та містить можливість створення власних електронних кабінетів авторами проєктів.</w:t>
      </w:r>
    </w:p>
    <w:p w14:paraId="1738F0FB" w14:textId="77777777" w:rsidR="00A9446C" w:rsidRPr="000C20E6" w:rsidRDefault="00A9446C" w:rsidP="00891B38">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6.4.</w:t>
      </w:r>
      <w:r w:rsidRPr="000C20E6">
        <w:rPr>
          <w:rFonts w:ascii="Times New Roman" w:eastAsia="Times New Roman" w:hAnsi="Times New Roman" w:cs="Times New Roman"/>
          <w:color w:val="000000"/>
          <w:sz w:val="28"/>
          <w:szCs w:val="28"/>
        </w:rPr>
        <w:tab/>
        <w:t>Для створення кабінету та подачі проєктів автор проєкту здійснює реєстрацію чи авторизацію в електронній системі за допомогою одного зі способів, що передбачені електронною системою. </w:t>
      </w:r>
    </w:p>
    <w:p w14:paraId="48852CD3" w14:textId="77777777" w:rsidR="00A9446C" w:rsidRPr="000C20E6" w:rsidRDefault="00A9446C" w:rsidP="00891B38">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6.5.</w:t>
      </w:r>
      <w:r w:rsidRPr="000C20E6">
        <w:rPr>
          <w:rFonts w:ascii="Times New Roman" w:eastAsia="Times New Roman" w:hAnsi="Times New Roman" w:cs="Times New Roman"/>
          <w:color w:val="000000"/>
          <w:sz w:val="28"/>
          <w:szCs w:val="28"/>
        </w:rPr>
        <w:tab/>
        <w:t>Електронна система дозволяє:</w:t>
      </w:r>
    </w:p>
    <w:p w14:paraId="38158547" w14:textId="03DBC035" w:rsidR="00A9446C" w:rsidRPr="000C20E6" w:rsidRDefault="00A9446C" w:rsidP="00891B38">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відслідковувати статуси розгляду, голосування та реалізацію проєктів на сторінках відповідних проєктів;</w:t>
      </w:r>
    </w:p>
    <w:p w14:paraId="2CA6BA7A" w14:textId="04FCBA9C" w:rsidR="00A9446C" w:rsidRPr="000C20E6" w:rsidRDefault="00A9446C" w:rsidP="00891B38">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повідомляти авторів проєктів про будь-які зміни, пов’язані з розглядом та реалізацією поданих ними проєктів;</w:t>
      </w:r>
    </w:p>
    <w:p w14:paraId="134CB151" w14:textId="1A7AF3BC" w:rsidR="00A9446C" w:rsidRPr="000C20E6" w:rsidRDefault="00A9446C" w:rsidP="00891B38">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визначати переможців конкурсу на підставі автоматичного підрахунку голосів;</w:t>
      </w:r>
    </w:p>
    <w:p w14:paraId="003B1F7C" w14:textId="68AB38FA" w:rsidR="00A9446C" w:rsidRPr="000C20E6" w:rsidRDefault="00A9446C" w:rsidP="00891B38">
      <w:pPr>
        <w:tabs>
          <w:tab w:val="left" w:pos="851"/>
          <w:tab w:val="left" w:pos="1418"/>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звітувати щодо розгляду та реалізаці</w:t>
      </w:r>
      <w:r w:rsidR="00891B38" w:rsidRPr="000C20E6">
        <w:rPr>
          <w:rFonts w:ascii="Times New Roman" w:eastAsia="Times New Roman" w:hAnsi="Times New Roman" w:cs="Times New Roman"/>
          <w:color w:val="000000"/>
          <w:sz w:val="28"/>
          <w:szCs w:val="28"/>
        </w:rPr>
        <w:t>ї</w:t>
      </w:r>
      <w:r w:rsidRPr="000C20E6">
        <w:rPr>
          <w:rFonts w:ascii="Times New Roman" w:eastAsia="Times New Roman" w:hAnsi="Times New Roman" w:cs="Times New Roman"/>
          <w:color w:val="000000"/>
          <w:sz w:val="28"/>
          <w:szCs w:val="28"/>
        </w:rPr>
        <w:t xml:space="preserve"> проєктів відповідними виконавчими органами Луцької міської ради.</w:t>
      </w:r>
    </w:p>
    <w:p w14:paraId="568CB7C0" w14:textId="77777777" w:rsidR="005F6C07" w:rsidRPr="000C20E6" w:rsidRDefault="005F6C07" w:rsidP="00891B38">
      <w:pPr>
        <w:tabs>
          <w:tab w:val="left" w:pos="851"/>
          <w:tab w:val="left" w:pos="1418"/>
        </w:tabs>
        <w:spacing w:after="0" w:line="240" w:lineRule="auto"/>
        <w:ind w:right="-2" w:firstLine="567"/>
        <w:jc w:val="both"/>
        <w:rPr>
          <w:rFonts w:ascii="Times New Roman" w:eastAsia="Times New Roman" w:hAnsi="Times New Roman" w:cs="Times New Roman"/>
          <w:sz w:val="28"/>
          <w:szCs w:val="28"/>
        </w:rPr>
      </w:pPr>
    </w:p>
    <w:p w14:paraId="77338E38" w14:textId="77777777" w:rsidR="00A9446C" w:rsidRPr="000C20E6" w:rsidRDefault="00A9446C" w:rsidP="00891B38">
      <w:pPr>
        <w:tabs>
          <w:tab w:val="left" w:pos="1134"/>
          <w:tab w:val="left" w:pos="1418"/>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7.</w:t>
      </w:r>
      <w:r w:rsidRPr="000C20E6">
        <w:rPr>
          <w:rFonts w:ascii="Times New Roman" w:eastAsia="Times New Roman" w:hAnsi="Times New Roman" w:cs="Times New Roman"/>
          <w:b/>
          <w:bCs/>
          <w:color w:val="000000"/>
          <w:sz w:val="28"/>
          <w:szCs w:val="28"/>
        </w:rPr>
        <w:tab/>
        <w:t>Порядок підготовки проєктів</w:t>
      </w:r>
    </w:p>
    <w:p w14:paraId="0FE3E0B3" w14:textId="3CDA0B70"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7.1.</w:t>
      </w:r>
      <w:r w:rsidRPr="000C20E6">
        <w:rPr>
          <w:rFonts w:ascii="Times New Roman" w:eastAsia="Times New Roman" w:hAnsi="Times New Roman" w:cs="Times New Roman"/>
          <w:color w:val="000000"/>
          <w:sz w:val="28"/>
          <w:szCs w:val="28"/>
        </w:rPr>
        <w:tab/>
        <w:t xml:space="preserve">Проєкт розробляється автором за формою згідно з додатком </w:t>
      </w:r>
      <w:r w:rsidR="00127D8B" w:rsidRPr="000C20E6">
        <w:rPr>
          <w:rFonts w:ascii="Times New Roman" w:eastAsia="Times New Roman" w:hAnsi="Times New Roman" w:cs="Times New Roman"/>
          <w:color w:val="000000"/>
          <w:sz w:val="28"/>
          <w:szCs w:val="28"/>
        </w:rPr>
        <w:t>3</w:t>
      </w:r>
      <w:r w:rsidRPr="000C20E6">
        <w:rPr>
          <w:rFonts w:ascii="Times New Roman" w:eastAsia="Times New Roman" w:hAnsi="Times New Roman" w:cs="Times New Roman"/>
          <w:color w:val="000000"/>
          <w:sz w:val="28"/>
          <w:szCs w:val="28"/>
        </w:rPr>
        <w:t xml:space="preserve"> до цього Положення.</w:t>
      </w:r>
    </w:p>
    <w:p w14:paraId="342FF989" w14:textId="6A5A2A87"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7.2.</w:t>
      </w:r>
      <w:r w:rsidRPr="000C20E6">
        <w:rPr>
          <w:rFonts w:ascii="Times New Roman" w:eastAsia="Times New Roman" w:hAnsi="Times New Roman" w:cs="Times New Roman"/>
          <w:color w:val="000000"/>
          <w:sz w:val="28"/>
          <w:szCs w:val="28"/>
        </w:rPr>
        <w:tab/>
        <w:t>Назва проєкту повинна бути викладена лаконічно, в межах одного речення</w:t>
      </w:r>
      <w:r w:rsidR="00891B38" w:rsidRPr="000C20E6">
        <w:rPr>
          <w:rFonts w:ascii="Times New Roman" w:eastAsia="Times New Roman" w:hAnsi="Times New Roman" w:cs="Times New Roman"/>
          <w:color w:val="000000"/>
          <w:sz w:val="28"/>
          <w:szCs w:val="28"/>
        </w:rPr>
        <w:t xml:space="preserve"> та відображати суть проєкту</w:t>
      </w:r>
      <w:r w:rsidRPr="000C20E6">
        <w:rPr>
          <w:rFonts w:ascii="Times New Roman" w:eastAsia="Times New Roman" w:hAnsi="Times New Roman" w:cs="Times New Roman"/>
          <w:color w:val="000000"/>
          <w:sz w:val="28"/>
          <w:szCs w:val="28"/>
        </w:rPr>
        <w:t>. Оригінальні назви не повинні суперечити їх основній меті.</w:t>
      </w:r>
    </w:p>
    <w:p w14:paraId="2F84D3B0" w14:textId="77777777" w:rsidR="00A9446C" w:rsidRPr="000C20E6" w:rsidRDefault="00A9446C" w:rsidP="00CC21EB">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7.3.</w:t>
      </w:r>
      <w:r w:rsidRPr="000C20E6">
        <w:rPr>
          <w:rFonts w:ascii="Times New Roman" w:eastAsia="Times New Roman" w:hAnsi="Times New Roman" w:cs="Times New Roman"/>
          <w:color w:val="000000"/>
          <w:sz w:val="28"/>
          <w:szCs w:val="28"/>
        </w:rPr>
        <w:tab/>
        <w:t>План заходів з виконання Проєкту повинен відображати етапи виконання проєкту, зокрема закупівлю товарів (виконання робіт, надання послуг, у залежності від потреб проєкту).</w:t>
      </w:r>
    </w:p>
    <w:p w14:paraId="15B9D564" w14:textId="77777777" w:rsidR="00A9446C" w:rsidRPr="000C20E6" w:rsidRDefault="00A9446C" w:rsidP="00CC21EB">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7.4.</w:t>
      </w:r>
      <w:r w:rsidRPr="000C20E6">
        <w:rPr>
          <w:rFonts w:ascii="Times New Roman" w:eastAsia="Times New Roman" w:hAnsi="Times New Roman" w:cs="Times New Roman"/>
          <w:color w:val="000000"/>
          <w:sz w:val="28"/>
          <w:szCs w:val="28"/>
        </w:rPr>
        <w:tab/>
        <w:t>Розрахунки, креслення, що розкривають сутність, цілі проєкту та можливість його практичної реалізації, додаються автором до проєкту, про що зазначається у формі проєкту (назва додатку та кількість сторінок). </w:t>
      </w:r>
    </w:p>
    <w:p w14:paraId="153C17A0" w14:textId="77777777" w:rsidR="00A9446C" w:rsidRPr="000C20E6" w:rsidRDefault="00A9446C" w:rsidP="00CC21EB">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w:t>
      </w:r>
      <w:r w:rsidRPr="000C20E6">
        <w:rPr>
          <w:rFonts w:ascii="Times New Roman" w:eastAsia="Times New Roman" w:hAnsi="Times New Roman" w:cs="Times New Roman"/>
          <w:color w:val="000000"/>
          <w:sz w:val="28"/>
          <w:szCs w:val="28"/>
        </w:rPr>
        <w:tab/>
        <w:t>При підготовці проєкту автор забезпечує його відповідність таким вимогам:</w:t>
      </w:r>
    </w:p>
    <w:p w14:paraId="3D6314BD" w14:textId="0F1FFA4C"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w:t>
      </w:r>
      <w:r w:rsidRPr="000C20E6">
        <w:rPr>
          <w:rFonts w:ascii="Times New Roman" w:eastAsia="Times New Roman" w:hAnsi="Times New Roman" w:cs="Times New Roman"/>
          <w:color w:val="000000"/>
          <w:sz w:val="28"/>
          <w:szCs w:val="28"/>
        </w:rPr>
        <w:tab/>
        <w:t>Проєкт відповідає тематиці проєктів, визначеній у додатк</w:t>
      </w:r>
      <w:r w:rsidR="00891B38" w:rsidRPr="000C20E6">
        <w:rPr>
          <w:rFonts w:ascii="Times New Roman" w:eastAsia="Times New Roman" w:hAnsi="Times New Roman" w:cs="Times New Roman"/>
          <w:color w:val="000000"/>
          <w:sz w:val="28"/>
          <w:szCs w:val="28"/>
        </w:rPr>
        <w:t>ах</w:t>
      </w:r>
      <w:r w:rsidRPr="000C20E6">
        <w:rPr>
          <w:rFonts w:ascii="Times New Roman" w:eastAsia="Times New Roman" w:hAnsi="Times New Roman" w:cs="Times New Roman"/>
          <w:color w:val="000000"/>
          <w:sz w:val="28"/>
          <w:szCs w:val="28"/>
        </w:rPr>
        <w:t xml:space="preserve"> 1</w:t>
      </w:r>
      <w:r w:rsidR="00891B38" w:rsidRPr="000C20E6">
        <w:rPr>
          <w:rFonts w:ascii="Times New Roman" w:eastAsia="Times New Roman" w:hAnsi="Times New Roman" w:cs="Times New Roman"/>
          <w:color w:val="000000"/>
          <w:sz w:val="28"/>
          <w:szCs w:val="28"/>
        </w:rPr>
        <w:t xml:space="preserve"> а</w:t>
      </w:r>
      <w:r w:rsidR="00CC21EB" w:rsidRPr="000C20E6">
        <w:rPr>
          <w:rFonts w:ascii="Times New Roman" w:eastAsia="Times New Roman" w:hAnsi="Times New Roman" w:cs="Times New Roman"/>
          <w:color w:val="000000"/>
          <w:sz w:val="28"/>
          <w:szCs w:val="28"/>
        </w:rPr>
        <w:t>бо</w:t>
      </w:r>
      <w:r w:rsidR="00891B38" w:rsidRPr="000C20E6">
        <w:rPr>
          <w:rFonts w:ascii="Times New Roman" w:eastAsia="Times New Roman" w:hAnsi="Times New Roman" w:cs="Times New Roman"/>
          <w:color w:val="000000"/>
          <w:sz w:val="28"/>
          <w:szCs w:val="28"/>
        </w:rPr>
        <w:t xml:space="preserve"> 2</w:t>
      </w:r>
      <w:r w:rsidRPr="000C20E6">
        <w:rPr>
          <w:rFonts w:ascii="Times New Roman" w:eastAsia="Times New Roman" w:hAnsi="Times New Roman" w:cs="Times New Roman"/>
          <w:color w:val="000000"/>
          <w:sz w:val="28"/>
          <w:szCs w:val="28"/>
        </w:rPr>
        <w:t xml:space="preserve"> до цього Положення;</w:t>
      </w:r>
    </w:p>
    <w:p w14:paraId="1D1F78AB" w14:textId="0929B42F"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lastRenderedPageBreak/>
        <w:t>7.5.2.</w:t>
      </w:r>
      <w:r w:rsidRPr="000C20E6">
        <w:rPr>
          <w:rFonts w:ascii="Times New Roman" w:eastAsia="Times New Roman" w:hAnsi="Times New Roman" w:cs="Times New Roman"/>
          <w:color w:val="000000"/>
          <w:sz w:val="28"/>
          <w:szCs w:val="28"/>
        </w:rPr>
        <w:tab/>
        <w:t xml:space="preserve">Заповнено усі обов'язкові поля форми, наведеної у додатку </w:t>
      </w:r>
      <w:r w:rsidR="00CC21EB" w:rsidRPr="000C20E6">
        <w:rPr>
          <w:rFonts w:ascii="Times New Roman" w:eastAsia="Times New Roman" w:hAnsi="Times New Roman" w:cs="Times New Roman"/>
          <w:color w:val="000000"/>
          <w:sz w:val="28"/>
          <w:szCs w:val="28"/>
        </w:rPr>
        <w:t>3</w:t>
      </w:r>
      <w:r w:rsidRPr="000C20E6">
        <w:rPr>
          <w:rFonts w:ascii="Times New Roman" w:eastAsia="Times New Roman" w:hAnsi="Times New Roman" w:cs="Times New Roman"/>
          <w:color w:val="000000"/>
          <w:sz w:val="28"/>
          <w:szCs w:val="28"/>
        </w:rPr>
        <w:t xml:space="preserve"> до цього Положення;</w:t>
      </w:r>
    </w:p>
    <w:p w14:paraId="5B650213" w14:textId="77777777"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7.5.3.</w:t>
      </w:r>
      <w:r w:rsidRPr="000C20E6">
        <w:rPr>
          <w:rFonts w:ascii="Times New Roman" w:eastAsia="Times New Roman" w:hAnsi="Times New Roman" w:cs="Times New Roman"/>
          <w:color w:val="000000"/>
          <w:sz w:val="28"/>
          <w:szCs w:val="28"/>
        </w:rPr>
        <w:tab/>
        <w:t>Проєкт відповідає нормам діючого законодавства;</w:t>
      </w:r>
    </w:p>
    <w:p w14:paraId="4D0D7775" w14:textId="77777777"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7.5.4.</w:t>
      </w:r>
      <w:r w:rsidRPr="000C20E6">
        <w:rPr>
          <w:rFonts w:ascii="Times New Roman" w:eastAsia="Times New Roman" w:hAnsi="Times New Roman" w:cs="Times New Roman"/>
          <w:color w:val="000000"/>
          <w:sz w:val="28"/>
          <w:szCs w:val="28"/>
        </w:rPr>
        <w:tab/>
        <w:t>Питання реалізації проєкту знаходиться в межах компетенції Луцької міської ради;</w:t>
      </w:r>
    </w:p>
    <w:p w14:paraId="18AC9434" w14:textId="77777777"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7.5.5.</w:t>
      </w:r>
      <w:r w:rsidRPr="000C20E6">
        <w:rPr>
          <w:rFonts w:ascii="Times New Roman" w:eastAsia="Times New Roman" w:hAnsi="Times New Roman" w:cs="Times New Roman"/>
          <w:color w:val="000000"/>
          <w:sz w:val="28"/>
          <w:szCs w:val="28"/>
        </w:rPr>
        <w:tab/>
        <w:t>Проєкт не суперечить затвердженій містобудівній документації; </w:t>
      </w:r>
    </w:p>
    <w:p w14:paraId="2FBE5A6B" w14:textId="77777777"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7.5.6.</w:t>
      </w:r>
      <w:r w:rsidRPr="000C20E6">
        <w:rPr>
          <w:rFonts w:ascii="Times New Roman" w:eastAsia="Times New Roman" w:hAnsi="Times New Roman" w:cs="Times New Roman"/>
          <w:color w:val="000000"/>
          <w:sz w:val="28"/>
          <w:szCs w:val="28"/>
        </w:rPr>
        <w:tab/>
        <w:t>Реалізація проєкту не порушує прав інших осіб;</w:t>
      </w:r>
    </w:p>
    <w:p w14:paraId="349F984F" w14:textId="77777777"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7.5.7.</w:t>
      </w:r>
      <w:r w:rsidRPr="000C20E6">
        <w:rPr>
          <w:rFonts w:ascii="Times New Roman" w:eastAsia="Times New Roman" w:hAnsi="Times New Roman" w:cs="Times New Roman"/>
          <w:color w:val="000000"/>
          <w:sz w:val="28"/>
          <w:szCs w:val="28"/>
        </w:rPr>
        <w:tab/>
        <w:t>Реалізація проєкту не порушує прав інтелектуальної власності;</w:t>
      </w:r>
    </w:p>
    <w:p w14:paraId="33FB9E5F" w14:textId="77777777" w:rsidR="00127D8B"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7.5.8.</w:t>
      </w:r>
      <w:r w:rsidRPr="000C20E6">
        <w:rPr>
          <w:rFonts w:ascii="Times New Roman" w:eastAsia="Times New Roman" w:hAnsi="Times New Roman" w:cs="Times New Roman"/>
          <w:color w:val="000000"/>
          <w:sz w:val="28"/>
          <w:szCs w:val="28"/>
        </w:rPr>
        <w:tab/>
        <w:t>Тривалість реалізації проєкт</w:t>
      </w:r>
      <w:r w:rsidR="00127D8B" w:rsidRPr="000C20E6">
        <w:rPr>
          <w:rFonts w:ascii="Times New Roman" w:eastAsia="Times New Roman" w:hAnsi="Times New Roman" w:cs="Times New Roman"/>
          <w:color w:val="000000"/>
          <w:sz w:val="28"/>
          <w:szCs w:val="28"/>
        </w:rPr>
        <w:t>а</w:t>
      </w:r>
      <w:r w:rsidR="00127D8B" w:rsidRPr="000C20E6">
        <w:rPr>
          <w:rFonts w:ascii="Times New Roman" w:eastAsia="Times New Roman" w:hAnsi="Times New Roman" w:cs="Times New Roman"/>
          <w:sz w:val="28"/>
          <w:szCs w:val="28"/>
        </w:rPr>
        <w:t>-переможця конкурсу:</w:t>
      </w:r>
    </w:p>
    <w:p w14:paraId="526A9C65" w14:textId="13102225" w:rsidR="00127D8B" w:rsidRPr="000C20E6" w:rsidRDefault="00127D8B" w:rsidP="00CC21EB">
      <w:pPr>
        <w:tabs>
          <w:tab w:val="left" w:pos="1134"/>
          <w:tab w:val="left" w:pos="1418"/>
        </w:tabs>
        <w:spacing w:after="0" w:line="240" w:lineRule="auto"/>
        <w:ind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sz w:val="28"/>
          <w:szCs w:val="28"/>
        </w:rPr>
        <w:t>що проводиться у першому півріччі – до кінця конкурсного року;</w:t>
      </w:r>
    </w:p>
    <w:p w14:paraId="7E103249" w14:textId="6CFA964B" w:rsidR="00127D8B" w:rsidRPr="000C20E6" w:rsidRDefault="00127D8B" w:rsidP="00127D8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t>що проводиться у другому півріччі – до кінця наступного року, що слідує за конкурсним роком.</w:t>
      </w:r>
    </w:p>
    <w:p w14:paraId="26E88887" w14:textId="28894C43"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7.5.9.</w:t>
      </w:r>
      <w:r w:rsidRPr="000C20E6">
        <w:rPr>
          <w:rFonts w:ascii="Times New Roman" w:eastAsia="Times New Roman" w:hAnsi="Times New Roman" w:cs="Times New Roman"/>
          <w:color w:val="000000"/>
          <w:sz w:val="28"/>
          <w:szCs w:val="28"/>
        </w:rPr>
        <w:tab/>
        <w:t>Вартість проєкту не перевищує максимальну вартість, яка визначена у додатк</w:t>
      </w:r>
      <w:r w:rsidR="00891B38" w:rsidRPr="000C20E6">
        <w:rPr>
          <w:rFonts w:ascii="Times New Roman" w:eastAsia="Times New Roman" w:hAnsi="Times New Roman" w:cs="Times New Roman"/>
          <w:color w:val="000000"/>
          <w:sz w:val="28"/>
          <w:szCs w:val="28"/>
        </w:rPr>
        <w:t xml:space="preserve">ах </w:t>
      </w:r>
      <w:r w:rsidRPr="000C20E6">
        <w:rPr>
          <w:rFonts w:ascii="Times New Roman" w:eastAsia="Times New Roman" w:hAnsi="Times New Roman" w:cs="Times New Roman"/>
          <w:color w:val="000000"/>
          <w:sz w:val="28"/>
          <w:szCs w:val="28"/>
        </w:rPr>
        <w:t>1</w:t>
      </w:r>
      <w:r w:rsidR="00891B38" w:rsidRPr="000C20E6">
        <w:rPr>
          <w:rFonts w:ascii="Times New Roman" w:eastAsia="Times New Roman" w:hAnsi="Times New Roman" w:cs="Times New Roman"/>
          <w:color w:val="000000"/>
          <w:sz w:val="28"/>
          <w:szCs w:val="28"/>
        </w:rPr>
        <w:t xml:space="preserve"> чи 2</w:t>
      </w:r>
      <w:r w:rsidRPr="000C20E6">
        <w:rPr>
          <w:rFonts w:ascii="Times New Roman" w:eastAsia="Times New Roman" w:hAnsi="Times New Roman" w:cs="Times New Roman"/>
          <w:color w:val="000000"/>
          <w:sz w:val="28"/>
          <w:szCs w:val="28"/>
        </w:rPr>
        <w:t xml:space="preserve"> до цього Положення для одного проєкту;</w:t>
      </w:r>
    </w:p>
    <w:p w14:paraId="41CA5CE3" w14:textId="5C4885D9" w:rsidR="00A9446C" w:rsidRPr="000C20E6" w:rsidRDefault="00A9446C" w:rsidP="00CC21EB">
      <w:pPr>
        <w:tabs>
          <w:tab w:val="left" w:pos="1134"/>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7.5.10.</w:t>
      </w:r>
      <w:r w:rsidRPr="000C20E6">
        <w:rPr>
          <w:rFonts w:ascii="Times New Roman" w:eastAsia="Times New Roman" w:hAnsi="Times New Roman" w:cs="Times New Roman"/>
          <w:color w:val="000000"/>
          <w:sz w:val="28"/>
          <w:szCs w:val="28"/>
        </w:rPr>
        <w:tab/>
        <w:t>Розрахований автором бюджет проєкту включає всі витрати, пов’язані</w:t>
      </w:r>
      <w:r w:rsidR="00891B38"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з: розробкою проєктної документації; закупівлею сировини, матеріалів, комплектуючих; оплатою підрядникам за виконання робіт, надання послуг (в т.ч. логістичних: доставка, зберігання); інформуванням жителів про реалізацію проєкту (у разі необхідності);</w:t>
      </w:r>
    </w:p>
    <w:p w14:paraId="0B5A5300" w14:textId="77777777" w:rsidR="00A9446C" w:rsidRPr="000C20E6" w:rsidRDefault="00A9446C" w:rsidP="00891B38">
      <w:pPr>
        <w:tabs>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7.5.11.</w:t>
      </w:r>
      <w:r w:rsidRPr="000C20E6">
        <w:rPr>
          <w:rFonts w:ascii="Times New Roman" w:eastAsia="Times New Roman" w:hAnsi="Times New Roman" w:cs="Times New Roman"/>
          <w:color w:val="000000"/>
          <w:sz w:val="28"/>
          <w:szCs w:val="28"/>
        </w:rPr>
        <w:tab/>
        <w:t>Проєкт, що передбачає нове будівництво, капітальний/поточний ремонт чи/та реконструкцію може бути реалізованим лише на землях комунальної власності Луцької міської територіальної громади за умови вільного доступу до території;</w:t>
      </w:r>
    </w:p>
    <w:p w14:paraId="232ED502" w14:textId="77777777" w:rsidR="00A9446C" w:rsidRPr="000C20E6" w:rsidRDefault="00A9446C" w:rsidP="00891B38">
      <w:pPr>
        <w:tabs>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7.5.12.</w:t>
      </w:r>
      <w:r w:rsidRPr="000C20E6">
        <w:rPr>
          <w:rFonts w:ascii="Times New Roman" w:eastAsia="Times New Roman" w:hAnsi="Times New Roman" w:cs="Times New Roman"/>
          <w:color w:val="000000"/>
          <w:sz w:val="28"/>
          <w:szCs w:val="28"/>
        </w:rPr>
        <w:tab/>
        <w:t>Проєкти, які стосуються приміщень бюджетних установ та закладів не можуть передбачати проведення у них поточних, капітальних ремонтів та/або реконструкції;</w:t>
      </w:r>
    </w:p>
    <w:p w14:paraId="56AE756F" w14:textId="77777777" w:rsidR="00A9446C" w:rsidRPr="000C20E6" w:rsidRDefault="00A9446C" w:rsidP="00891B38">
      <w:pPr>
        <w:tabs>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7.5.13.</w:t>
      </w:r>
      <w:r w:rsidRPr="000C20E6">
        <w:rPr>
          <w:rFonts w:ascii="Times New Roman" w:eastAsia="Times New Roman" w:hAnsi="Times New Roman" w:cs="Times New Roman"/>
          <w:color w:val="000000"/>
          <w:sz w:val="28"/>
          <w:szCs w:val="28"/>
        </w:rPr>
        <w:tab/>
        <w:t>При необхідності використання об’єктів нерухомого майна (будівель, приміщень загального користування, об’єктів соціально-культурної сфери) чи/та рухомого майна в рамках реалізації проєкту, першочерговий пріоритет надається об’єктам комунальної власності Луцької міської територіальної громади. У виняткових випадках, за неможливості використання таких об’єктів, чи невідповідності параметрам, передбачених проєктом, можлива оренда об’єктів рухомого чи нерухомого майна, що не є в комунальній власності громади;</w:t>
      </w:r>
    </w:p>
    <w:p w14:paraId="7DDBF6A4" w14:textId="77777777" w:rsidR="00A9446C" w:rsidRPr="000C20E6" w:rsidRDefault="00A9446C" w:rsidP="00891B38">
      <w:pPr>
        <w:tabs>
          <w:tab w:val="left" w:pos="1418"/>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7.5.14.</w:t>
      </w:r>
      <w:r w:rsidRPr="000C20E6">
        <w:rPr>
          <w:rFonts w:ascii="Times New Roman" w:eastAsia="Times New Roman" w:hAnsi="Times New Roman" w:cs="Times New Roman"/>
          <w:color w:val="000000"/>
          <w:sz w:val="28"/>
          <w:szCs w:val="28"/>
        </w:rPr>
        <w:tab/>
        <w:t>Проєкт не може передбачати ремонту та реконструкції приватного майна;</w:t>
      </w:r>
    </w:p>
    <w:p w14:paraId="4FC7B386" w14:textId="50706541" w:rsidR="00621565" w:rsidRPr="000C20E6" w:rsidRDefault="00A9446C" w:rsidP="00891B38">
      <w:pPr>
        <w:tabs>
          <w:tab w:val="left" w:pos="1418"/>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t>7.5.15.</w:t>
      </w:r>
      <w:r w:rsidR="00891B38" w:rsidRPr="000C20E6">
        <w:rPr>
          <w:rFonts w:ascii="Times New Roman" w:eastAsia="Times New Roman" w:hAnsi="Times New Roman" w:cs="Times New Roman"/>
          <w:sz w:val="28"/>
          <w:szCs w:val="28"/>
        </w:rPr>
        <w:tab/>
      </w:r>
      <w:r w:rsidRPr="000C20E6">
        <w:rPr>
          <w:rFonts w:ascii="Times New Roman" w:eastAsia="Times New Roman" w:hAnsi="Times New Roman" w:cs="Times New Roman"/>
          <w:sz w:val="28"/>
          <w:szCs w:val="28"/>
        </w:rPr>
        <w:t>Проєкти, що</w:t>
      </w:r>
      <w:r w:rsidR="00621565" w:rsidRPr="000C20E6">
        <w:rPr>
          <w:rFonts w:ascii="Times New Roman" w:eastAsia="Times New Roman" w:hAnsi="Times New Roman" w:cs="Times New Roman"/>
          <w:sz w:val="28"/>
          <w:szCs w:val="28"/>
        </w:rPr>
        <w:t xml:space="preserve"> передбачають організацію та проведення публічних заходів (навчання, тренінги, курси, семінари, концерти, фестивалі тощо) та </w:t>
      </w:r>
      <w:r w:rsidRPr="000C20E6">
        <w:rPr>
          <w:rFonts w:ascii="Times New Roman" w:eastAsia="Times New Roman" w:hAnsi="Times New Roman" w:cs="Times New Roman"/>
          <w:sz w:val="28"/>
          <w:szCs w:val="28"/>
        </w:rPr>
        <w:t>реалізовуватимуться</w:t>
      </w:r>
      <w:r w:rsidR="00621565" w:rsidRPr="000C20E6">
        <w:rPr>
          <w:rFonts w:ascii="Times New Roman" w:eastAsia="Times New Roman" w:hAnsi="Times New Roman" w:cs="Times New Roman"/>
          <w:sz w:val="28"/>
          <w:szCs w:val="28"/>
        </w:rPr>
        <w:t>:</w:t>
      </w:r>
    </w:p>
    <w:p w14:paraId="3D900D7E" w14:textId="66941D36" w:rsidR="00621565" w:rsidRPr="000C20E6" w:rsidRDefault="00A9446C" w:rsidP="00891B38">
      <w:pPr>
        <w:tabs>
          <w:tab w:val="left" w:pos="1418"/>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t xml:space="preserve">у </w:t>
      </w:r>
      <w:r w:rsidR="00DE3DE0" w:rsidRPr="000C20E6">
        <w:rPr>
          <w:rFonts w:ascii="Times New Roman" w:eastAsia="Times New Roman" w:hAnsi="Times New Roman" w:cs="Times New Roman"/>
          <w:sz w:val="28"/>
          <w:szCs w:val="28"/>
        </w:rPr>
        <w:t>період дії</w:t>
      </w:r>
      <w:r w:rsidR="005F6C07" w:rsidRPr="000C20E6">
        <w:rPr>
          <w:rFonts w:ascii="Times New Roman" w:eastAsia="Times New Roman" w:hAnsi="Times New Roman" w:cs="Times New Roman"/>
          <w:sz w:val="28"/>
          <w:szCs w:val="28"/>
        </w:rPr>
        <w:t xml:space="preserve"> правового режиму</w:t>
      </w:r>
      <w:r w:rsidR="00DE3DE0" w:rsidRPr="000C20E6">
        <w:rPr>
          <w:rFonts w:ascii="Times New Roman" w:eastAsia="Times New Roman" w:hAnsi="Times New Roman" w:cs="Times New Roman"/>
          <w:sz w:val="28"/>
          <w:szCs w:val="28"/>
        </w:rPr>
        <w:t xml:space="preserve"> воєнного стану </w:t>
      </w:r>
      <w:r w:rsidRPr="000C20E6">
        <w:rPr>
          <w:rFonts w:ascii="Times New Roman" w:eastAsia="Times New Roman" w:hAnsi="Times New Roman" w:cs="Times New Roman"/>
          <w:sz w:val="28"/>
          <w:szCs w:val="28"/>
        </w:rPr>
        <w:t xml:space="preserve">не можуть </w:t>
      </w:r>
      <w:r w:rsidR="00621565" w:rsidRPr="000C20E6">
        <w:rPr>
          <w:rFonts w:ascii="Times New Roman" w:eastAsia="Times New Roman" w:hAnsi="Times New Roman" w:cs="Times New Roman"/>
          <w:sz w:val="28"/>
          <w:szCs w:val="28"/>
        </w:rPr>
        <w:t>відбуватися</w:t>
      </w:r>
      <w:r w:rsidRPr="000C20E6">
        <w:rPr>
          <w:rFonts w:ascii="Times New Roman" w:eastAsia="Times New Roman" w:hAnsi="Times New Roman" w:cs="Times New Roman"/>
          <w:sz w:val="28"/>
          <w:szCs w:val="28"/>
        </w:rPr>
        <w:t xml:space="preserve"> закритих приміщеннях</w:t>
      </w:r>
      <w:r w:rsidR="00DE3DE0" w:rsidRPr="000C20E6">
        <w:rPr>
          <w:rFonts w:ascii="Times New Roman" w:eastAsia="Times New Roman" w:hAnsi="Times New Roman" w:cs="Times New Roman"/>
          <w:sz w:val="28"/>
          <w:szCs w:val="28"/>
        </w:rPr>
        <w:t xml:space="preserve">, </w:t>
      </w:r>
      <w:r w:rsidR="00621565" w:rsidRPr="000C20E6">
        <w:rPr>
          <w:rFonts w:ascii="Times New Roman" w:eastAsia="Times New Roman" w:hAnsi="Times New Roman" w:cs="Times New Roman"/>
          <w:sz w:val="28"/>
          <w:szCs w:val="28"/>
        </w:rPr>
        <w:t xml:space="preserve">у яких не </w:t>
      </w:r>
      <w:r w:rsidR="00DE3DE0" w:rsidRPr="000C20E6">
        <w:rPr>
          <w:rFonts w:ascii="Times New Roman" w:eastAsia="Times New Roman" w:hAnsi="Times New Roman" w:cs="Times New Roman"/>
          <w:sz w:val="28"/>
          <w:szCs w:val="28"/>
        </w:rPr>
        <w:t>передбач</w:t>
      </w:r>
      <w:r w:rsidR="00621565" w:rsidRPr="000C20E6">
        <w:rPr>
          <w:rFonts w:ascii="Times New Roman" w:eastAsia="Times New Roman" w:hAnsi="Times New Roman" w:cs="Times New Roman"/>
          <w:sz w:val="28"/>
          <w:szCs w:val="28"/>
        </w:rPr>
        <w:t>ено</w:t>
      </w:r>
      <w:r w:rsidR="004E20B9" w:rsidRPr="000C20E6">
        <w:rPr>
          <w:rFonts w:ascii="Times New Roman" w:eastAsia="Times New Roman" w:hAnsi="Times New Roman" w:cs="Times New Roman"/>
          <w:sz w:val="28"/>
          <w:szCs w:val="28"/>
        </w:rPr>
        <w:t xml:space="preserve"> доступу</w:t>
      </w:r>
      <w:r w:rsidR="00DE3DE0" w:rsidRPr="000C20E6">
        <w:rPr>
          <w:rFonts w:ascii="Times New Roman" w:eastAsia="Times New Roman" w:hAnsi="Times New Roman" w:cs="Times New Roman"/>
          <w:sz w:val="28"/>
          <w:szCs w:val="28"/>
        </w:rPr>
        <w:t xml:space="preserve"> до </w:t>
      </w:r>
      <w:r w:rsidR="004E20B9" w:rsidRPr="000C20E6">
        <w:rPr>
          <w:rFonts w:ascii="Times New Roman" w:eastAsia="Times New Roman" w:hAnsi="Times New Roman" w:cs="Times New Roman"/>
          <w:sz w:val="28"/>
          <w:szCs w:val="28"/>
        </w:rPr>
        <w:t>укриттів</w:t>
      </w:r>
      <w:r w:rsidR="00621565" w:rsidRPr="000C20E6">
        <w:rPr>
          <w:rFonts w:ascii="Times New Roman" w:eastAsia="Times New Roman" w:hAnsi="Times New Roman" w:cs="Times New Roman"/>
          <w:sz w:val="28"/>
          <w:szCs w:val="28"/>
        </w:rPr>
        <w:t>;</w:t>
      </w:r>
    </w:p>
    <w:p w14:paraId="2B6EF6B8" w14:textId="331C4BD0" w:rsidR="00621565" w:rsidRPr="000C20E6" w:rsidRDefault="00621565" w:rsidP="00621565">
      <w:pPr>
        <w:tabs>
          <w:tab w:val="left" w:pos="1418"/>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t>у період дії можливих карантинних чи інших обмежень повинні передбачати необхідні заходи для збереження життя та здоров’я учасників.</w:t>
      </w:r>
    </w:p>
    <w:p w14:paraId="7A91F12E" w14:textId="56EC043E" w:rsidR="00A9446C" w:rsidRPr="000C20E6" w:rsidRDefault="00A9446C" w:rsidP="00891B38">
      <w:pPr>
        <w:tabs>
          <w:tab w:val="left" w:pos="1418"/>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lastRenderedPageBreak/>
        <w:t xml:space="preserve">На відкритому просторі організація таких заходів можлива з дотриманням діючих на момент проведення </w:t>
      </w:r>
      <w:r w:rsidR="004E20B9" w:rsidRPr="000C20E6">
        <w:rPr>
          <w:rFonts w:ascii="Times New Roman" w:eastAsia="Times New Roman" w:hAnsi="Times New Roman" w:cs="Times New Roman"/>
          <w:sz w:val="28"/>
          <w:szCs w:val="28"/>
        </w:rPr>
        <w:t>вимог безпеки</w:t>
      </w:r>
      <w:r w:rsidRPr="000C20E6">
        <w:rPr>
          <w:rFonts w:ascii="Times New Roman" w:eastAsia="Times New Roman" w:hAnsi="Times New Roman" w:cs="Times New Roman"/>
          <w:sz w:val="28"/>
          <w:szCs w:val="28"/>
        </w:rPr>
        <w:t>.</w:t>
      </w:r>
    </w:p>
    <w:p w14:paraId="2BF39BBA" w14:textId="25EF0D5B" w:rsidR="00A9446C" w:rsidRPr="000C20E6" w:rsidRDefault="00A9446C" w:rsidP="005F6C07">
      <w:pPr>
        <w:tabs>
          <w:tab w:val="left" w:pos="1134"/>
        </w:tabs>
        <w:spacing w:after="0" w:line="240" w:lineRule="auto"/>
        <w:rPr>
          <w:rFonts w:ascii="Times New Roman" w:eastAsia="Times New Roman" w:hAnsi="Times New Roman" w:cs="Times New Roman"/>
          <w:sz w:val="28"/>
          <w:szCs w:val="28"/>
        </w:rPr>
      </w:pPr>
    </w:p>
    <w:p w14:paraId="3BA9FCA5" w14:textId="77777777" w:rsidR="00A9446C" w:rsidRPr="000C20E6" w:rsidRDefault="00A9446C" w:rsidP="005F6C07">
      <w:pPr>
        <w:tabs>
          <w:tab w:val="left" w:pos="1134"/>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8.</w:t>
      </w:r>
      <w:r w:rsidRPr="000C20E6">
        <w:rPr>
          <w:rFonts w:ascii="Times New Roman" w:eastAsia="Times New Roman" w:hAnsi="Times New Roman" w:cs="Times New Roman"/>
          <w:b/>
          <w:bCs/>
          <w:color w:val="000000"/>
          <w:sz w:val="28"/>
          <w:szCs w:val="28"/>
        </w:rPr>
        <w:tab/>
        <w:t>Порядок подання проєктів</w:t>
      </w:r>
    </w:p>
    <w:p w14:paraId="034E2A20" w14:textId="77777777"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8.1.</w:t>
      </w:r>
      <w:r w:rsidRPr="000C20E6">
        <w:rPr>
          <w:rFonts w:ascii="Times New Roman" w:eastAsia="Times New Roman" w:hAnsi="Times New Roman" w:cs="Times New Roman"/>
          <w:color w:val="000000"/>
          <w:sz w:val="28"/>
          <w:szCs w:val="28"/>
        </w:rPr>
        <w:tab/>
        <w:t>Проєкт подається автором у електронному (у електронній системі) або паперовому (у пункті супроводу Бюджету участі) вигляді. </w:t>
      </w:r>
    </w:p>
    <w:p w14:paraId="68B2BB7B" w14:textId="5B3182EC"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8.2.</w:t>
      </w:r>
      <w:r w:rsidRPr="000C20E6">
        <w:rPr>
          <w:rFonts w:ascii="Times New Roman" w:eastAsia="Times New Roman" w:hAnsi="Times New Roman" w:cs="Times New Roman"/>
          <w:color w:val="000000"/>
          <w:sz w:val="28"/>
          <w:szCs w:val="28"/>
        </w:rPr>
        <w:tab/>
        <w:t xml:space="preserve">Проєкт подається разом з підписами підтримки проєкту від не менше 15-ти дієздатних фізичних осіб, що зареєстровані на території населених пунктів Луцької міської територіальної громади (за винятком ініціатора), за формою, наведеною у додатку </w:t>
      </w:r>
      <w:r w:rsidR="005F6C07" w:rsidRPr="000C20E6">
        <w:rPr>
          <w:rFonts w:ascii="Times New Roman" w:eastAsia="Times New Roman" w:hAnsi="Times New Roman" w:cs="Times New Roman"/>
          <w:color w:val="000000"/>
          <w:sz w:val="28"/>
          <w:szCs w:val="28"/>
        </w:rPr>
        <w:t>3,</w:t>
      </w:r>
      <w:r w:rsidRPr="000C20E6">
        <w:rPr>
          <w:rFonts w:ascii="Times New Roman" w:eastAsia="Times New Roman" w:hAnsi="Times New Roman" w:cs="Times New Roman"/>
          <w:color w:val="000000"/>
          <w:sz w:val="28"/>
          <w:szCs w:val="28"/>
        </w:rPr>
        <w:t xml:space="preserve"> до цього Положення.</w:t>
      </w:r>
    </w:p>
    <w:p w14:paraId="48836D7E" w14:textId="77777777"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8.3.</w:t>
      </w:r>
      <w:r w:rsidRPr="000C20E6">
        <w:rPr>
          <w:rFonts w:ascii="Times New Roman" w:eastAsia="Times New Roman" w:hAnsi="Times New Roman" w:cs="Times New Roman"/>
          <w:color w:val="000000"/>
          <w:sz w:val="28"/>
          <w:szCs w:val="28"/>
        </w:rPr>
        <w:tab/>
        <w:t>Подання проєкту у паперовому вигляді здійснюється за умови пред’явлення автором оригіналу паспорту громадянина України. При поданні проєкту у електронному вигляді, автор вносить серію і номер зазначених документів до електронної системи та прикріплює їх скановану копію.</w:t>
      </w:r>
    </w:p>
    <w:p w14:paraId="750C4A32" w14:textId="77777777"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8.4.</w:t>
      </w:r>
      <w:r w:rsidRPr="000C20E6">
        <w:rPr>
          <w:rFonts w:ascii="Times New Roman" w:eastAsia="Times New Roman" w:hAnsi="Times New Roman" w:cs="Times New Roman"/>
          <w:color w:val="000000"/>
          <w:sz w:val="28"/>
          <w:szCs w:val="28"/>
        </w:rPr>
        <w:tab/>
        <w:t>Проєкти, подані до пункту супроводу Бюджету участі у паперовому вигляді, передаються до департаменту економічної політики Луцької міської ради щоденно не пізніше дня, наступного за днем, коли був поданий проєкт.</w:t>
      </w:r>
    </w:p>
    <w:p w14:paraId="28E2666B" w14:textId="77777777" w:rsidR="00A9446C" w:rsidRPr="000C20E6" w:rsidRDefault="00A9446C" w:rsidP="005F6C07">
      <w:pPr>
        <w:tabs>
          <w:tab w:val="left" w:pos="1134"/>
        </w:tabs>
        <w:spacing w:after="0" w:line="240" w:lineRule="auto"/>
        <w:ind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8.5.</w:t>
      </w:r>
      <w:r w:rsidRPr="000C20E6">
        <w:rPr>
          <w:rFonts w:ascii="Times New Roman" w:eastAsia="Times New Roman" w:hAnsi="Times New Roman" w:cs="Times New Roman"/>
          <w:color w:val="000000"/>
          <w:sz w:val="28"/>
          <w:szCs w:val="28"/>
        </w:rPr>
        <w:tab/>
        <w:t>Департамент економічної політики забезпечує внесення у електронну систему проєктів, поданих у паперовому вигляді протягом трьох робочих днів з дня отримання таких проєктів.</w:t>
      </w:r>
    </w:p>
    <w:p w14:paraId="107FDE6E" w14:textId="77777777"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8.6.</w:t>
      </w:r>
      <w:r w:rsidRPr="000C20E6">
        <w:rPr>
          <w:rFonts w:ascii="Times New Roman" w:eastAsia="Times New Roman" w:hAnsi="Times New Roman" w:cs="Times New Roman"/>
          <w:color w:val="000000"/>
          <w:sz w:val="28"/>
          <w:szCs w:val="28"/>
        </w:rPr>
        <w:tab/>
        <w:t>Автор проєкту у будь-який момент може зняти свій проєкт з розгляду, але не пізніше ніж за 7 календарних днів до початку голосування.</w:t>
      </w:r>
    </w:p>
    <w:p w14:paraId="1484E759" w14:textId="06845A52"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8.7.</w:t>
      </w:r>
      <w:r w:rsidRPr="000C20E6">
        <w:rPr>
          <w:rFonts w:ascii="Times New Roman" w:eastAsia="Times New Roman" w:hAnsi="Times New Roman" w:cs="Times New Roman"/>
          <w:color w:val="000000"/>
          <w:sz w:val="28"/>
          <w:szCs w:val="28"/>
        </w:rPr>
        <w:tab/>
        <w:t>Департамент економічної політики Луцької міської ради при потребі та на запит ініціаторів організовує публічне обговорення поданих проєктів та надає можливість авторам або уповноваженим ними особам представити проєкт у ході публічного обговорення. Метою такого обговорення є детальний аналіз проєкту. Внесення можливих поправок до проєктів за результатами обговорення можливе не пізніше ніж за 7</w:t>
      </w:r>
      <w:r w:rsidR="00630F7A"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календарних днів до початку голосування.</w:t>
      </w:r>
    </w:p>
    <w:p w14:paraId="6600ADAE" w14:textId="13E122D5" w:rsidR="00A9446C" w:rsidRPr="000C20E6" w:rsidRDefault="00A9446C" w:rsidP="005F6C07">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8.8.</w:t>
      </w:r>
      <w:r w:rsidR="005F6C07" w:rsidRPr="000C20E6">
        <w:rPr>
          <w:rFonts w:ascii="Times New Roman" w:eastAsia="Times New Roman" w:hAnsi="Times New Roman" w:cs="Times New Roman"/>
          <w:color w:val="000000"/>
          <w:sz w:val="28"/>
          <w:szCs w:val="28"/>
        </w:rPr>
        <w:tab/>
      </w:r>
      <w:r w:rsidRPr="000C20E6">
        <w:rPr>
          <w:rFonts w:ascii="Times New Roman" w:eastAsia="Times New Roman" w:hAnsi="Times New Roman" w:cs="Times New Roman"/>
          <w:color w:val="000000"/>
          <w:sz w:val="28"/>
          <w:szCs w:val="28"/>
        </w:rPr>
        <w:t>Автор проєкту може подати на конкурс не більше одного проєкту.</w:t>
      </w:r>
    </w:p>
    <w:p w14:paraId="5462190F" w14:textId="77777777" w:rsidR="005F6C07" w:rsidRPr="000C20E6" w:rsidRDefault="005F6C07" w:rsidP="005F6C07">
      <w:pPr>
        <w:spacing w:after="0" w:line="240" w:lineRule="auto"/>
        <w:ind w:right="-2" w:firstLine="567"/>
        <w:jc w:val="both"/>
        <w:textAlignment w:val="baseline"/>
        <w:rPr>
          <w:rFonts w:ascii="Times New Roman" w:eastAsia="Times New Roman" w:hAnsi="Times New Roman" w:cs="Times New Roman"/>
          <w:b/>
          <w:bCs/>
          <w:color w:val="000000"/>
          <w:sz w:val="28"/>
          <w:szCs w:val="28"/>
        </w:rPr>
      </w:pPr>
    </w:p>
    <w:p w14:paraId="68CFB053" w14:textId="096720CD" w:rsidR="00A9446C" w:rsidRPr="000C20E6" w:rsidRDefault="00A9446C" w:rsidP="00D608AE">
      <w:pPr>
        <w:tabs>
          <w:tab w:val="left" w:pos="1134"/>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9.</w:t>
      </w:r>
      <w:r w:rsidRPr="000C20E6">
        <w:rPr>
          <w:rFonts w:ascii="Times New Roman" w:eastAsia="Times New Roman" w:hAnsi="Times New Roman" w:cs="Times New Roman"/>
          <w:b/>
          <w:bCs/>
          <w:color w:val="000000"/>
          <w:sz w:val="28"/>
          <w:szCs w:val="28"/>
        </w:rPr>
        <w:tab/>
        <w:t>Оцінка і відбір проєктів</w:t>
      </w:r>
    </w:p>
    <w:p w14:paraId="02AC4456" w14:textId="77777777" w:rsidR="00A9446C" w:rsidRPr="000C20E6" w:rsidRDefault="00A9446C" w:rsidP="00D608AE">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9.1.</w:t>
      </w:r>
      <w:r w:rsidRPr="000C20E6">
        <w:rPr>
          <w:rFonts w:ascii="Times New Roman" w:eastAsia="Times New Roman" w:hAnsi="Times New Roman" w:cs="Times New Roman"/>
          <w:color w:val="000000"/>
          <w:sz w:val="28"/>
          <w:szCs w:val="28"/>
        </w:rPr>
        <w:tab/>
        <w:t>Департамент економічної політики Луцької міської ради здійснює попередню оцінку поданого проєкту з метою його перевірки на предмет: </w:t>
      </w:r>
    </w:p>
    <w:p w14:paraId="25C6451A" w14:textId="77777777" w:rsidR="00A9446C" w:rsidRPr="000C20E6" w:rsidRDefault="00A9446C" w:rsidP="00630F7A">
      <w:pPr>
        <w:tabs>
          <w:tab w:val="left" w:pos="993"/>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відповідності найменування та ідеї проєкту його змісту, нормам законодавства та суспільної моралі;</w:t>
      </w:r>
    </w:p>
    <w:p w14:paraId="4255B038" w14:textId="77777777" w:rsidR="00A9446C" w:rsidRPr="000C20E6" w:rsidRDefault="00A9446C" w:rsidP="00630F7A">
      <w:pPr>
        <w:tabs>
          <w:tab w:val="left" w:pos="993"/>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повноти заповнення всіх обов’язкових полів проєкту за формою та у обсязі, що відповідають нормам цього Положення; </w:t>
      </w:r>
    </w:p>
    <w:p w14:paraId="6C56208B" w14:textId="77777777" w:rsidR="00A9446C" w:rsidRPr="000C20E6" w:rsidRDefault="00A9446C" w:rsidP="00630F7A">
      <w:pPr>
        <w:tabs>
          <w:tab w:val="left" w:pos="993"/>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відповідності підписів підтримки проєкту установленим вимогам;</w:t>
      </w:r>
    </w:p>
    <w:p w14:paraId="3F2B6A49" w14:textId="77777777" w:rsidR="00A9446C" w:rsidRPr="000C20E6" w:rsidRDefault="00A9446C" w:rsidP="00630F7A">
      <w:pPr>
        <w:tabs>
          <w:tab w:val="left" w:pos="993"/>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відсутності нецензурної лексики;</w:t>
      </w:r>
    </w:p>
    <w:p w14:paraId="7F993AAC" w14:textId="77777777" w:rsidR="00A9446C" w:rsidRPr="000C20E6" w:rsidRDefault="00A9446C" w:rsidP="00630F7A">
      <w:pPr>
        <w:tabs>
          <w:tab w:val="left" w:pos="993"/>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відсутності наклепів, образ;</w:t>
      </w:r>
    </w:p>
    <w:p w14:paraId="4DD9CFD4" w14:textId="77777777" w:rsidR="005F6C07" w:rsidRPr="000C20E6" w:rsidRDefault="00A9446C" w:rsidP="00630F7A">
      <w:pPr>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відсутності закликів до насильницької зміни чи повалення конституційного ладу, захоплення державної влади тощо;</w:t>
      </w:r>
    </w:p>
    <w:p w14:paraId="2447ED64" w14:textId="7E9FBF37" w:rsidR="005F6C07" w:rsidRPr="000C20E6" w:rsidRDefault="00A9446C" w:rsidP="00630F7A">
      <w:pPr>
        <w:spacing w:after="0" w:line="240" w:lineRule="auto"/>
        <w:ind w:right="-2" w:firstLine="567"/>
        <w:jc w:val="both"/>
        <w:textAlignment w:val="baseline"/>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відсутності ознак комерційного проєкту;</w:t>
      </w:r>
    </w:p>
    <w:p w14:paraId="4D536949" w14:textId="766AE9FE" w:rsidR="00A9446C" w:rsidRPr="000C20E6" w:rsidRDefault="00A9446C" w:rsidP="00630F7A">
      <w:pPr>
        <w:spacing w:after="0" w:line="240" w:lineRule="auto"/>
        <w:ind w:right="-2" w:firstLine="567"/>
        <w:jc w:val="both"/>
        <w:textAlignment w:val="baseline"/>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lastRenderedPageBreak/>
        <w:t>відповідності цьому Положенню.</w:t>
      </w:r>
    </w:p>
    <w:p w14:paraId="1D3628AA" w14:textId="2B995384" w:rsidR="00A9446C" w:rsidRPr="000C20E6" w:rsidRDefault="00A9446C" w:rsidP="00630F7A">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У випадку, якщо форма проєкту є неповною або заповненою з помилками, представник департаменту економічної політики у телефонному режимі або електронною поштою повідомляє про це автора проєкту. Автор проєкту протягом 7 календарних днів з дня отримання відповідного повідомлення надає необхідну інформацію або вносить корективи у проєкт.</w:t>
      </w:r>
    </w:p>
    <w:p w14:paraId="41C2C784" w14:textId="2F1B05A9" w:rsidR="00A9446C" w:rsidRPr="000C20E6" w:rsidRDefault="00A9446C" w:rsidP="00630F7A">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9.2.</w:t>
      </w:r>
      <w:r w:rsidRPr="000C20E6">
        <w:rPr>
          <w:rFonts w:ascii="Times New Roman" w:eastAsia="Times New Roman" w:hAnsi="Times New Roman" w:cs="Times New Roman"/>
          <w:color w:val="000000"/>
          <w:sz w:val="28"/>
          <w:szCs w:val="28"/>
        </w:rPr>
        <w:tab/>
        <w:t xml:space="preserve">Проєкти, що пройшли попередню оцінку департаментом економічної політики, вносяться в електронну систему (за винятком сторінок, які містять персональні дані авторів проєкту і на розповсюдження яких останні не дали своєї згоди), а їх копії </w:t>
      </w:r>
      <w:r w:rsidR="007C5D39" w:rsidRPr="000C20E6">
        <w:rPr>
          <w:rFonts w:ascii="Times New Roman" w:eastAsia="Times New Roman" w:hAnsi="Times New Roman" w:cs="Times New Roman"/>
          <w:color w:val="000000"/>
          <w:sz w:val="28"/>
          <w:szCs w:val="28"/>
        </w:rPr>
        <w:t xml:space="preserve">(без зазначення персональних даних) </w:t>
      </w:r>
      <w:r w:rsidRPr="000C20E6">
        <w:rPr>
          <w:rFonts w:ascii="Times New Roman" w:eastAsia="Times New Roman" w:hAnsi="Times New Roman" w:cs="Times New Roman"/>
          <w:color w:val="000000"/>
          <w:sz w:val="28"/>
          <w:szCs w:val="28"/>
        </w:rPr>
        <w:t>надсилаються кожному члену Робочої групи.</w:t>
      </w:r>
    </w:p>
    <w:p w14:paraId="686CF0E9" w14:textId="77777777" w:rsidR="00A9446C" w:rsidRPr="000C20E6" w:rsidRDefault="00A9446C" w:rsidP="005A6A06">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Проєкти, автори яких протягом установленого терміну не надали необхідної інформації, або не внесли корективи у проєкт на вимогу представника департаменту економічної політики не можуть бути допущеними до участі в конкурсі. Зазначені проєкти вважаються такими, що не пройшли попередню оцінку, і у електронній системі є недоступними для загального доступу. Проєкти, що не пройшли попередньої оцінки, і були подані в паперовому вигляді до електронної системи не вносяться.</w:t>
      </w:r>
    </w:p>
    <w:p w14:paraId="11C21740" w14:textId="77777777" w:rsidR="00A9446C" w:rsidRPr="000C20E6" w:rsidRDefault="00A9446C" w:rsidP="00622D8E">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9.3.</w:t>
      </w:r>
      <w:r w:rsidRPr="000C20E6">
        <w:rPr>
          <w:rFonts w:ascii="Times New Roman" w:eastAsia="Times New Roman" w:hAnsi="Times New Roman" w:cs="Times New Roman"/>
          <w:color w:val="000000"/>
          <w:sz w:val="28"/>
          <w:szCs w:val="28"/>
        </w:rPr>
        <w:tab/>
        <w:t>У разі позитивної попередньої оцінки та відсутності зауважень, департамент економічної політики передає проєкт на оцінку відповідному виконавчому органу чи комунальному підприємству Луцької міської ради за галузевою ознакою, який в подальшому відповідатиме за реалізацію проєкту (далі – відповідальний підрозділ).</w:t>
      </w:r>
    </w:p>
    <w:p w14:paraId="5E02AEB7" w14:textId="48DE1FC2" w:rsidR="00A9446C" w:rsidRPr="000C20E6" w:rsidRDefault="00A9446C" w:rsidP="00622D8E">
      <w:pPr>
        <w:tabs>
          <w:tab w:val="left" w:pos="1134"/>
        </w:tabs>
        <w:spacing w:after="0" w:line="240" w:lineRule="auto"/>
        <w:ind w:right="-2" w:firstLine="567"/>
        <w:jc w:val="both"/>
        <w:rPr>
          <w:rFonts w:ascii="Times New Roman" w:eastAsia="Times New Roman" w:hAnsi="Times New Roman" w:cs="Times New Roman"/>
          <w:sz w:val="28"/>
          <w:szCs w:val="28"/>
        </w:rPr>
      </w:pPr>
      <w:bookmarkStart w:id="1" w:name="_Hlk158973897"/>
      <w:r w:rsidRPr="000C20E6">
        <w:rPr>
          <w:rFonts w:ascii="Times New Roman" w:eastAsia="Times New Roman" w:hAnsi="Times New Roman" w:cs="Times New Roman"/>
          <w:color w:val="000000"/>
          <w:sz w:val="28"/>
          <w:szCs w:val="28"/>
        </w:rPr>
        <w:t>9.4.</w:t>
      </w:r>
      <w:r w:rsidRPr="000C20E6">
        <w:rPr>
          <w:rFonts w:ascii="Times New Roman" w:eastAsia="Times New Roman" w:hAnsi="Times New Roman" w:cs="Times New Roman"/>
          <w:color w:val="000000"/>
          <w:sz w:val="28"/>
          <w:szCs w:val="28"/>
        </w:rPr>
        <w:tab/>
        <w:t xml:space="preserve">Відповідальний підрозділ протягом 15 календарних днів з дня отримання копії проєкту, що пройшов попередню оцінку, здійснює його оцінку на предмет відповідності законодавству України та реалістичності і достатності бюджету для його практичної реалізації, після чого формує звіт про аналіз відповідності проєкту законодавству та можливості його реалізації за формою згідно з додатком </w:t>
      </w:r>
      <w:r w:rsidR="007C5D39" w:rsidRPr="000C20E6">
        <w:rPr>
          <w:rFonts w:ascii="Times New Roman" w:eastAsia="Times New Roman" w:hAnsi="Times New Roman" w:cs="Times New Roman"/>
          <w:color w:val="000000"/>
          <w:sz w:val="28"/>
          <w:szCs w:val="28"/>
        </w:rPr>
        <w:t>4</w:t>
      </w:r>
      <w:r w:rsidRPr="000C20E6">
        <w:rPr>
          <w:rFonts w:ascii="Times New Roman" w:eastAsia="Times New Roman" w:hAnsi="Times New Roman" w:cs="Times New Roman"/>
          <w:color w:val="000000"/>
          <w:sz w:val="28"/>
          <w:szCs w:val="28"/>
        </w:rPr>
        <w:t xml:space="preserve"> до цього Положення. </w:t>
      </w:r>
    </w:p>
    <w:p w14:paraId="130AA0CC" w14:textId="074EA079" w:rsidR="00A9446C" w:rsidRPr="000C20E6" w:rsidRDefault="00A9446C" w:rsidP="00622D8E">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9.5.</w:t>
      </w:r>
      <w:r w:rsidRPr="000C20E6">
        <w:rPr>
          <w:rFonts w:ascii="Times New Roman" w:eastAsia="Times New Roman" w:hAnsi="Times New Roman" w:cs="Times New Roman"/>
          <w:color w:val="000000"/>
          <w:sz w:val="28"/>
          <w:szCs w:val="28"/>
        </w:rPr>
        <w:tab/>
        <w:t xml:space="preserve">Робоча група на підставі звітів про аналіз відповідності проєкту законодавству та можливості його реалізації від відповідального підрозділу готує висновок щодо прийняття проєкту до голосування за формою, згідно з додатком </w:t>
      </w:r>
      <w:r w:rsidR="007C5D39" w:rsidRPr="000C20E6">
        <w:rPr>
          <w:rFonts w:ascii="Times New Roman" w:eastAsia="Times New Roman" w:hAnsi="Times New Roman" w:cs="Times New Roman"/>
          <w:color w:val="000000"/>
          <w:sz w:val="28"/>
          <w:szCs w:val="28"/>
        </w:rPr>
        <w:t>5</w:t>
      </w:r>
      <w:r w:rsidRPr="000C20E6">
        <w:rPr>
          <w:rFonts w:ascii="Times New Roman" w:eastAsia="Times New Roman" w:hAnsi="Times New Roman" w:cs="Times New Roman"/>
          <w:color w:val="000000"/>
          <w:sz w:val="28"/>
          <w:szCs w:val="28"/>
        </w:rPr>
        <w:t xml:space="preserve"> до цього Положення.</w:t>
      </w:r>
    </w:p>
    <w:bookmarkEnd w:id="1"/>
    <w:p w14:paraId="19C76091" w14:textId="77777777" w:rsidR="00A9446C" w:rsidRPr="000C20E6" w:rsidRDefault="00A9446C" w:rsidP="00622D8E">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9.6.</w:t>
      </w:r>
      <w:r w:rsidRPr="000C20E6">
        <w:rPr>
          <w:rFonts w:ascii="Times New Roman" w:eastAsia="Times New Roman" w:hAnsi="Times New Roman" w:cs="Times New Roman"/>
          <w:color w:val="000000"/>
          <w:sz w:val="28"/>
          <w:szCs w:val="28"/>
        </w:rPr>
        <w:tab/>
        <w:t>Перелік допущених до голосування проєктів, із зазначенням закріпленого за кожним проєктом відповідального підрозділу затверджуються розпорядженням міського голови.</w:t>
      </w:r>
    </w:p>
    <w:p w14:paraId="10D065D5" w14:textId="77777777" w:rsidR="00A9446C" w:rsidRPr="000C20E6" w:rsidRDefault="00A9446C" w:rsidP="00622D8E">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9.7.</w:t>
      </w:r>
      <w:r w:rsidRPr="000C20E6">
        <w:rPr>
          <w:rFonts w:ascii="Times New Roman" w:eastAsia="Times New Roman" w:hAnsi="Times New Roman" w:cs="Times New Roman"/>
          <w:color w:val="000000"/>
          <w:sz w:val="28"/>
          <w:szCs w:val="28"/>
        </w:rPr>
        <w:tab/>
        <w:t>При виявленні двох і більше схожих проєктів, Робоча група має право рекомендувати авторам їх об’єднати. Об’єднання проєктів здійснюється шляхом створення нового проєкту. При виявленні двох і більше проєктів, що суперечать один одному, Робоча група має право зняти з їх розгляду.</w:t>
      </w:r>
    </w:p>
    <w:p w14:paraId="25DF56FA" w14:textId="77777777" w:rsidR="00A9446C" w:rsidRPr="000C20E6" w:rsidRDefault="00A9446C" w:rsidP="00622D8E">
      <w:pPr>
        <w:tabs>
          <w:tab w:val="left" w:pos="1134"/>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9.8.</w:t>
      </w:r>
      <w:r w:rsidRPr="000C20E6">
        <w:rPr>
          <w:rFonts w:ascii="Times New Roman" w:eastAsia="Times New Roman" w:hAnsi="Times New Roman" w:cs="Times New Roman"/>
          <w:color w:val="000000"/>
          <w:sz w:val="28"/>
          <w:szCs w:val="28"/>
        </w:rPr>
        <w:tab/>
        <w:t xml:space="preserve">У разі, якщо протягом 7 календарних днів з дня відправлення авторам проєктів пропозицій про об’єднання проєктів, автори проєктів не дійдуть згоди і не опрацюють спільної позиції щодо проєкту або не знімуть одну з пропозицій, проєкти за рішенням Робочої групи можуть розглядатися у своєму </w:t>
      </w:r>
      <w:r w:rsidRPr="000C20E6">
        <w:rPr>
          <w:rFonts w:ascii="Times New Roman" w:eastAsia="Times New Roman" w:hAnsi="Times New Roman" w:cs="Times New Roman"/>
          <w:color w:val="000000"/>
          <w:sz w:val="28"/>
          <w:szCs w:val="28"/>
        </w:rPr>
        <w:lastRenderedPageBreak/>
        <w:t>початковому варіанті або бути відстороненими (один чи обидва) від участі в конкурсі.</w:t>
      </w:r>
    </w:p>
    <w:p w14:paraId="3F18AC8D" w14:textId="525C2725" w:rsidR="005A6A06" w:rsidRPr="000C20E6" w:rsidRDefault="00A9446C"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9.10.</w:t>
      </w:r>
      <w:r w:rsidRPr="000C20E6">
        <w:rPr>
          <w:rFonts w:ascii="Times New Roman" w:eastAsia="Times New Roman" w:hAnsi="Times New Roman" w:cs="Times New Roman"/>
          <w:color w:val="000000"/>
          <w:sz w:val="28"/>
          <w:szCs w:val="28"/>
        </w:rPr>
        <w:tab/>
        <w:t>Внесення будь-яких змін до проєктів</w:t>
      </w:r>
      <w:r w:rsidR="005A6A06" w:rsidRPr="000C20E6">
        <w:rPr>
          <w:rFonts w:ascii="Times New Roman" w:eastAsia="Times New Roman" w:hAnsi="Times New Roman" w:cs="Times New Roman"/>
          <w:color w:val="000000"/>
          <w:sz w:val="28"/>
          <w:szCs w:val="28"/>
        </w:rPr>
        <w:t xml:space="preserve"> можливі лише за згодою авторів відповідних проєктів</w:t>
      </w:r>
      <w:r w:rsidRPr="000C20E6">
        <w:rPr>
          <w:rFonts w:ascii="Times New Roman" w:eastAsia="Times New Roman" w:hAnsi="Times New Roman" w:cs="Times New Roman"/>
          <w:color w:val="000000"/>
          <w:sz w:val="28"/>
          <w:szCs w:val="28"/>
        </w:rPr>
        <w:t>, зокрема</w:t>
      </w:r>
      <w:r w:rsidR="005A6A06" w:rsidRPr="000C20E6">
        <w:rPr>
          <w:rFonts w:ascii="Times New Roman" w:eastAsia="Times New Roman" w:hAnsi="Times New Roman" w:cs="Times New Roman"/>
          <w:color w:val="000000"/>
          <w:sz w:val="28"/>
          <w:szCs w:val="28"/>
        </w:rPr>
        <w:t xml:space="preserve"> це стосується:</w:t>
      </w:r>
    </w:p>
    <w:p w14:paraId="7E73E5A3" w14:textId="7ABE4B3C" w:rsidR="005A6A06" w:rsidRPr="000C20E6" w:rsidRDefault="00A9446C"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змін</w:t>
      </w:r>
      <w:r w:rsidR="005A6A06" w:rsidRPr="000C20E6">
        <w:rPr>
          <w:rFonts w:ascii="Times New Roman" w:eastAsia="Times New Roman" w:hAnsi="Times New Roman" w:cs="Times New Roman"/>
          <w:color w:val="000000"/>
          <w:sz w:val="28"/>
          <w:szCs w:val="28"/>
        </w:rPr>
        <w:t>и</w:t>
      </w:r>
      <w:r w:rsidRPr="000C20E6">
        <w:rPr>
          <w:rFonts w:ascii="Times New Roman" w:eastAsia="Times New Roman" w:hAnsi="Times New Roman" w:cs="Times New Roman"/>
          <w:color w:val="000000"/>
          <w:sz w:val="28"/>
          <w:szCs w:val="28"/>
        </w:rPr>
        <w:t xml:space="preserve"> </w:t>
      </w:r>
      <w:r w:rsidR="007C5D39" w:rsidRPr="000C20E6">
        <w:rPr>
          <w:rFonts w:ascii="Times New Roman" w:eastAsia="Times New Roman" w:hAnsi="Times New Roman" w:cs="Times New Roman"/>
          <w:color w:val="000000"/>
          <w:sz w:val="28"/>
          <w:szCs w:val="28"/>
        </w:rPr>
        <w:t>місця впровадження проєкту</w:t>
      </w:r>
      <w:r w:rsidR="005A6A06" w:rsidRPr="000C20E6">
        <w:rPr>
          <w:rFonts w:ascii="Times New Roman" w:eastAsia="Times New Roman" w:hAnsi="Times New Roman" w:cs="Times New Roman"/>
          <w:color w:val="000000"/>
          <w:sz w:val="28"/>
          <w:szCs w:val="28"/>
        </w:rPr>
        <w:t>;</w:t>
      </w:r>
      <w:r w:rsidR="007C5D39" w:rsidRPr="000C20E6">
        <w:rPr>
          <w:rFonts w:ascii="Times New Roman" w:eastAsia="Times New Roman" w:hAnsi="Times New Roman" w:cs="Times New Roman"/>
          <w:color w:val="000000"/>
          <w:sz w:val="28"/>
          <w:szCs w:val="28"/>
        </w:rPr>
        <w:t xml:space="preserve"> </w:t>
      </w:r>
    </w:p>
    <w:p w14:paraId="6FE33946" w14:textId="77777777" w:rsidR="005A6A06" w:rsidRPr="000C20E6" w:rsidRDefault="007C5D39"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предметів</w:t>
      </w:r>
      <w:r w:rsidR="005A6A06" w:rsidRPr="000C20E6">
        <w:rPr>
          <w:rFonts w:ascii="Times New Roman" w:eastAsia="Times New Roman" w:hAnsi="Times New Roman" w:cs="Times New Roman"/>
          <w:color w:val="000000"/>
          <w:sz w:val="28"/>
          <w:szCs w:val="28"/>
        </w:rPr>
        <w:t>, які придбаваються в рамках проєкту;</w:t>
      </w:r>
    </w:p>
    <w:p w14:paraId="5E915C88" w14:textId="77777777" w:rsidR="005A6A06" w:rsidRPr="000C20E6" w:rsidRDefault="007C5D39"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заходів</w:t>
      </w:r>
      <w:r w:rsidR="005A6A06" w:rsidRPr="000C20E6">
        <w:rPr>
          <w:rFonts w:ascii="Times New Roman" w:eastAsia="Times New Roman" w:hAnsi="Times New Roman" w:cs="Times New Roman"/>
          <w:color w:val="000000"/>
          <w:sz w:val="28"/>
          <w:szCs w:val="28"/>
        </w:rPr>
        <w:t xml:space="preserve"> чи активностей в рамках проєкту; </w:t>
      </w:r>
    </w:p>
    <w:p w14:paraId="041869F3" w14:textId="070D402F"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об’єднання з іншими проєктами</w:t>
      </w:r>
      <w:r w:rsidR="005A6A06" w:rsidRPr="000C20E6">
        <w:rPr>
          <w:rFonts w:ascii="Times New Roman" w:eastAsia="Times New Roman" w:hAnsi="Times New Roman" w:cs="Times New Roman"/>
          <w:color w:val="000000"/>
          <w:sz w:val="28"/>
          <w:szCs w:val="28"/>
        </w:rPr>
        <w:t>;</w:t>
      </w:r>
    </w:p>
    <w:p w14:paraId="6F578DD8" w14:textId="5CA571D1" w:rsidR="005A6A06" w:rsidRPr="000C20E6" w:rsidRDefault="005A6A06" w:rsidP="00622D8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інше.</w:t>
      </w:r>
    </w:p>
    <w:p w14:paraId="37A53A70" w14:textId="77777777"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9.11.</w:t>
      </w:r>
      <w:r w:rsidRPr="000C20E6">
        <w:rPr>
          <w:rFonts w:ascii="Times New Roman" w:eastAsia="Times New Roman" w:hAnsi="Times New Roman" w:cs="Times New Roman"/>
          <w:color w:val="000000"/>
          <w:sz w:val="28"/>
          <w:szCs w:val="28"/>
        </w:rPr>
        <w:tab/>
        <w:t>Робоча група може прийняти рішення щодо відмови у прийнятті проєкту для голосування з наступних причин:</w:t>
      </w:r>
    </w:p>
    <w:p w14:paraId="58BFA624" w14:textId="77777777" w:rsidR="00A9446C" w:rsidRPr="000C20E6" w:rsidRDefault="00A9446C" w:rsidP="00622D8E">
      <w:pPr>
        <w:tabs>
          <w:tab w:val="left" w:pos="709"/>
          <w:tab w:val="left" w:pos="1276"/>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автор проєкту надав неправдиві відомості про себе;</w:t>
      </w:r>
    </w:p>
    <w:p w14:paraId="4B55898C" w14:textId="77777777" w:rsidR="00A9446C"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проєкт суперечить законодавству України;</w:t>
      </w:r>
    </w:p>
    <w:p w14:paraId="2B8A8ADD" w14:textId="77777777" w:rsidR="00A9446C"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у рамках проєкту передбачається виключно розробка проєктно-кошторисної документації;</w:t>
      </w:r>
    </w:p>
    <w:p w14:paraId="7CFE134D" w14:textId="77777777" w:rsidR="00A9446C"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проєкт має незавершений характер (виконання одного із заходів в майбутньому вимагатиме прийняття подальших заходів та/або потребуватиме додаткового виділення коштів з бюджету Луцької міської територіальної громади);</w:t>
      </w:r>
    </w:p>
    <w:p w14:paraId="4A71387C" w14:textId="7D069791" w:rsidR="005A6A06"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 xml:space="preserve">проєкт суперечить </w:t>
      </w:r>
      <w:bookmarkStart w:id="2" w:name="_Hlk158974263"/>
      <w:r w:rsidRPr="000C20E6">
        <w:rPr>
          <w:rFonts w:ascii="Times New Roman" w:eastAsia="Times New Roman" w:hAnsi="Times New Roman" w:cs="Times New Roman"/>
          <w:color w:val="000000"/>
          <w:sz w:val="28"/>
          <w:szCs w:val="28"/>
        </w:rPr>
        <w:t>діючим</w:t>
      </w:r>
      <w:r w:rsidR="00622D8E" w:rsidRPr="000C20E6">
        <w:rPr>
          <w:rFonts w:ascii="Times New Roman" w:eastAsia="Times New Roman" w:hAnsi="Times New Roman" w:cs="Times New Roman"/>
          <w:color w:val="000000"/>
          <w:sz w:val="28"/>
          <w:szCs w:val="28"/>
        </w:rPr>
        <w:t xml:space="preserve"> цільовим</w:t>
      </w:r>
      <w:r w:rsidRPr="000C20E6">
        <w:rPr>
          <w:rFonts w:ascii="Times New Roman" w:eastAsia="Times New Roman" w:hAnsi="Times New Roman" w:cs="Times New Roman"/>
          <w:color w:val="000000"/>
          <w:sz w:val="28"/>
          <w:szCs w:val="28"/>
        </w:rPr>
        <w:t xml:space="preserve"> програмам Луцької міської територіальної громади</w:t>
      </w:r>
      <w:bookmarkEnd w:id="2"/>
      <w:r w:rsidR="005A6A06" w:rsidRPr="000C20E6">
        <w:rPr>
          <w:rFonts w:ascii="Times New Roman" w:eastAsia="Times New Roman" w:hAnsi="Times New Roman" w:cs="Times New Roman"/>
          <w:color w:val="000000"/>
          <w:sz w:val="28"/>
          <w:szCs w:val="28"/>
        </w:rPr>
        <w:t>;</w:t>
      </w:r>
    </w:p>
    <w:p w14:paraId="3A377B11" w14:textId="5F09F991" w:rsidR="00A9446C" w:rsidRPr="000C20E6" w:rsidRDefault="005A6A06"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проєкт</w:t>
      </w:r>
      <w:r w:rsidR="00A9446C" w:rsidRPr="000C20E6">
        <w:rPr>
          <w:rFonts w:ascii="Times New Roman" w:eastAsia="Times New Roman" w:hAnsi="Times New Roman" w:cs="Times New Roman"/>
          <w:color w:val="000000"/>
          <w:sz w:val="28"/>
          <w:szCs w:val="28"/>
        </w:rPr>
        <w:t xml:space="preserve"> дублює завдання, які передбачені </w:t>
      </w:r>
      <w:r w:rsidR="00622D8E" w:rsidRPr="000C20E6">
        <w:rPr>
          <w:rFonts w:ascii="Times New Roman" w:eastAsia="Times New Roman" w:hAnsi="Times New Roman" w:cs="Times New Roman"/>
          <w:color w:val="000000"/>
          <w:sz w:val="28"/>
          <w:szCs w:val="28"/>
        </w:rPr>
        <w:t xml:space="preserve">діючими цільовими програмами Луцької міської територіальної громади </w:t>
      </w:r>
      <w:r w:rsidR="00A9446C" w:rsidRPr="000C20E6">
        <w:rPr>
          <w:rFonts w:ascii="Times New Roman" w:eastAsia="Times New Roman" w:hAnsi="Times New Roman" w:cs="Times New Roman"/>
          <w:color w:val="000000"/>
          <w:sz w:val="28"/>
          <w:szCs w:val="28"/>
        </w:rPr>
        <w:t>і плануються д</w:t>
      </w:r>
      <w:r w:rsidRPr="000C20E6">
        <w:rPr>
          <w:rFonts w:ascii="Times New Roman" w:eastAsia="Times New Roman" w:hAnsi="Times New Roman" w:cs="Times New Roman"/>
          <w:color w:val="000000"/>
          <w:sz w:val="28"/>
          <w:szCs w:val="28"/>
        </w:rPr>
        <w:t>о</w:t>
      </w:r>
      <w:r w:rsidR="00A9446C" w:rsidRPr="000C20E6">
        <w:rPr>
          <w:rFonts w:ascii="Times New Roman" w:eastAsia="Times New Roman" w:hAnsi="Times New Roman" w:cs="Times New Roman"/>
          <w:color w:val="000000"/>
          <w:sz w:val="28"/>
          <w:szCs w:val="28"/>
        </w:rPr>
        <w:t xml:space="preserve"> реалізації </w:t>
      </w:r>
      <w:r w:rsidRPr="000C20E6">
        <w:rPr>
          <w:rFonts w:ascii="Times New Roman" w:eastAsia="Times New Roman" w:hAnsi="Times New Roman" w:cs="Times New Roman"/>
          <w:color w:val="000000"/>
          <w:sz w:val="28"/>
          <w:szCs w:val="28"/>
        </w:rPr>
        <w:t>у</w:t>
      </w:r>
      <w:r w:rsidR="00A9446C" w:rsidRPr="000C20E6">
        <w:rPr>
          <w:rFonts w:ascii="Times New Roman" w:eastAsia="Times New Roman" w:hAnsi="Times New Roman" w:cs="Times New Roman"/>
          <w:color w:val="000000"/>
          <w:sz w:val="28"/>
          <w:szCs w:val="28"/>
        </w:rPr>
        <w:t xml:space="preserve"> р</w:t>
      </w:r>
      <w:r w:rsidRPr="000C20E6">
        <w:rPr>
          <w:rFonts w:ascii="Times New Roman" w:eastAsia="Times New Roman" w:hAnsi="Times New Roman" w:cs="Times New Roman"/>
          <w:color w:val="000000"/>
          <w:sz w:val="28"/>
          <w:szCs w:val="28"/>
        </w:rPr>
        <w:t>ік реалізації проєкту або раніше</w:t>
      </w:r>
      <w:r w:rsidR="00A9446C" w:rsidRPr="000C20E6">
        <w:rPr>
          <w:rFonts w:ascii="Times New Roman" w:eastAsia="Times New Roman" w:hAnsi="Times New Roman" w:cs="Times New Roman"/>
          <w:color w:val="000000"/>
          <w:sz w:val="28"/>
          <w:szCs w:val="28"/>
        </w:rPr>
        <w:t>;</w:t>
      </w:r>
    </w:p>
    <w:p w14:paraId="7D790C05" w14:textId="77777777" w:rsidR="00A9446C"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реалізація проєкту планується на землях або об’єктах приватної форми власності;</w:t>
      </w:r>
    </w:p>
    <w:p w14:paraId="4F645E49" w14:textId="77777777" w:rsidR="00A9446C" w:rsidRPr="000C20E6" w:rsidRDefault="00A9446C" w:rsidP="005A6A06">
      <w:pPr>
        <w:tabs>
          <w:tab w:val="left" w:pos="709"/>
          <w:tab w:val="left" w:pos="851"/>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у рамках проєкту передбачені витрати на утримання та обслуговування у сумі, що перевищує вартість реалізації проєкту;</w:t>
      </w:r>
    </w:p>
    <w:p w14:paraId="5881EC16" w14:textId="77777777" w:rsidR="00A9446C" w:rsidRPr="000C20E6" w:rsidRDefault="00A9446C" w:rsidP="00622D8E">
      <w:pPr>
        <w:tabs>
          <w:tab w:val="left" w:pos="1276"/>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проєкт не відповідає нормам цього Положення.</w:t>
      </w:r>
    </w:p>
    <w:p w14:paraId="55449D57" w14:textId="1B62D0F6"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9.12.</w:t>
      </w:r>
      <w:r w:rsidRPr="000C20E6">
        <w:rPr>
          <w:rFonts w:ascii="Times New Roman" w:eastAsia="Times New Roman" w:hAnsi="Times New Roman" w:cs="Times New Roman"/>
          <w:color w:val="000000"/>
          <w:sz w:val="28"/>
          <w:szCs w:val="28"/>
        </w:rPr>
        <w:tab/>
        <w:t>Проєкти, щодо яких Робочою групою здійснено обґрунтований висновок щодо недопущення до голосування, участь у голосуванні брати не можуть.</w:t>
      </w:r>
    </w:p>
    <w:p w14:paraId="4454F1D7" w14:textId="77777777"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9.13.</w:t>
      </w:r>
      <w:r w:rsidRPr="000C20E6">
        <w:rPr>
          <w:rFonts w:ascii="Times New Roman" w:eastAsia="Times New Roman" w:hAnsi="Times New Roman" w:cs="Times New Roman"/>
          <w:color w:val="000000"/>
          <w:sz w:val="28"/>
          <w:szCs w:val="28"/>
        </w:rPr>
        <w:tab/>
        <w:t>Усі проєкти, що отримали позитивну оцінку Робочої групи, публікуються у електронній системі не пізніше ніж за 3 календарних днів до початку голосування.</w:t>
      </w:r>
    </w:p>
    <w:p w14:paraId="09CE99C7" w14:textId="7EE0EA59"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9.14.</w:t>
      </w:r>
      <w:r w:rsidRPr="000C20E6">
        <w:rPr>
          <w:rFonts w:ascii="Times New Roman" w:eastAsia="Times New Roman" w:hAnsi="Times New Roman" w:cs="Times New Roman"/>
          <w:color w:val="000000"/>
          <w:sz w:val="28"/>
          <w:szCs w:val="28"/>
        </w:rPr>
        <w:tab/>
        <w:t>Перелік усіх проєктів, що оцінювалися Робочою групою разом із результатами такої оцінки разом з</w:t>
      </w:r>
      <w:r w:rsidR="00622D8E" w:rsidRPr="000C20E6">
        <w:rPr>
          <w:rFonts w:ascii="Times New Roman" w:eastAsia="Times New Roman" w:hAnsi="Times New Roman" w:cs="Times New Roman"/>
          <w:color w:val="000000"/>
          <w:sz w:val="28"/>
          <w:szCs w:val="28"/>
        </w:rPr>
        <w:t>і</w:t>
      </w:r>
      <w:r w:rsidRPr="000C20E6">
        <w:rPr>
          <w:rFonts w:ascii="Times New Roman" w:eastAsia="Times New Roman" w:hAnsi="Times New Roman" w:cs="Times New Roman"/>
          <w:color w:val="000000"/>
          <w:sz w:val="28"/>
          <w:szCs w:val="28"/>
        </w:rPr>
        <w:t xml:space="preserve"> звітами щодо відповідності проєкту законодавству та можливості його реалізації надаються міському голові для ознайомлення.</w:t>
      </w:r>
    </w:p>
    <w:p w14:paraId="59335BF6" w14:textId="18C99D4E" w:rsidR="00622D8E" w:rsidRPr="000C20E6" w:rsidRDefault="00A9446C"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9.15.</w:t>
      </w:r>
      <w:r w:rsidRPr="000C20E6">
        <w:rPr>
          <w:rFonts w:ascii="Times New Roman" w:eastAsia="Times New Roman" w:hAnsi="Times New Roman" w:cs="Times New Roman"/>
          <w:color w:val="000000"/>
          <w:sz w:val="28"/>
          <w:szCs w:val="28"/>
        </w:rPr>
        <w:tab/>
      </w:r>
      <w:r w:rsidR="00622D8E" w:rsidRPr="000C20E6">
        <w:rPr>
          <w:rFonts w:ascii="Times New Roman" w:eastAsia="Times New Roman" w:hAnsi="Times New Roman" w:cs="Times New Roman"/>
          <w:color w:val="000000"/>
          <w:sz w:val="28"/>
          <w:szCs w:val="28"/>
        </w:rPr>
        <w:t xml:space="preserve">Посилання на звіти щодо аналізу відповідності проєкту законодавству та можливості його реалізації, а також інші матеріали </w:t>
      </w:r>
      <w:r w:rsidRPr="000C20E6">
        <w:rPr>
          <w:rFonts w:ascii="Times New Roman" w:eastAsia="Times New Roman" w:hAnsi="Times New Roman" w:cs="Times New Roman"/>
          <w:color w:val="000000"/>
          <w:sz w:val="28"/>
          <w:szCs w:val="28"/>
        </w:rPr>
        <w:t xml:space="preserve">оцінки проєктів розміщуються </w:t>
      </w:r>
      <w:r w:rsidR="00622D8E" w:rsidRPr="000C20E6">
        <w:rPr>
          <w:rFonts w:ascii="Times New Roman" w:eastAsia="Times New Roman" w:hAnsi="Times New Roman" w:cs="Times New Roman"/>
          <w:color w:val="000000"/>
          <w:sz w:val="28"/>
          <w:szCs w:val="28"/>
        </w:rPr>
        <w:t>на офіційному сайті Луцької міської ради.</w:t>
      </w:r>
    </w:p>
    <w:p w14:paraId="388191E3" w14:textId="77777777" w:rsidR="00622D8E" w:rsidRDefault="00622D8E"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p>
    <w:p w14:paraId="6DAC7B5C" w14:textId="77777777" w:rsidR="00F832B6" w:rsidRDefault="00F832B6"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p>
    <w:p w14:paraId="22FA8604" w14:textId="77777777" w:rsidR="00F832B6" w:rsidRDefault="00F832B6"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p>
    <w:p w14:paraId="50F94B16" w14:textId="77777777" w:rsidR="00F832B6" w:rsidRPr="000C20E6" w:rsidRDefault="00F832B6" w:rsidP="00622D8E">
      <w:pPr>
        <w:tabs>
          <w:tab w:val="left" w:pos="1276"/>
        </w:tabs>
        <w:spacing w:after="0" w:line="240" w:lineRule="auto"/>
        <w:ind w:right="-2" w:firstLine="567"/>
        <w:jc w:val="both"/>
        <w:rPr>
          <w:rFonts w:ascii="Times New Roman" w:eastAsia="Times New Roman" w:hAnsi="Times New Roman" w:cs="Times New Roman"/>
          <w:color w:val="000000"/>
          <w:sz w:val="28"/>
          <w:szCs w:val="28"/>
        </w:rPr>
      </w:pPr>
    </w:p>
    <w:p w14:paraId="2BFB786D" w14:textId="225BD831" w:rsidR="00A9446C" w:rsidRPr="000C20E6" w:rsidRDefault="00A9446C" w:rsidP="00622D8E">
      <w:pPr>
        <w:tabs>
          <w:tab w:val="left" w:pos="1276"/>
        </w:tabs>
        <w:spacing w:after="0" w:line="240" w:lineRule="auto"/>
        <w:ind w:right="-2" w:firstLine="567"/>
        <w:jc w:val="both"/>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10.</w:t>
      </w:r>
      <w:r w:rsidRPr="000C20E6">
        <w:rPr>
          <w:rFonts w:ascii="Times New Roman" w:eastAsia="Times New Roman" w:hAnsi="Times New Roman" w:cs="Times New Roman"/>
          <w:b/>
          <w:bCs/>
          <w:color w:val="000000"/>
          <w:sz w:val="28"/>
          <w:szCs w:val="28"/>
        </w:rPr>
        <w:tab/>
        <w:t>Голосування за проєкти</w:t>
      </w:r>
    </w:p>
    <w:p w14:paraId="6947C855" w14:textId="460D14CA"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10.1.</w:t>
      </w:r>
      <w:r w:rsidRPr="000C20E6">
        <w:rPr>
          <w:rFonts w:ascii="Times New Roman" w:eastAsia="Times New Roman" w:hAnsi="Times New Roman" w:cs="Times New Roman"/>
          <w:color w:val="000000"/>
          <w:sz w:val="28"/>
          <w:szCs w:val="28"/>
        </w:rPr>
        <w:tab/>
        <w:t>Голосування за проєкти здійснюється в</w:t>
      </w:r>
      <w:r w:rsidR="00622D8E" w:rsidRPr="000C20E6">
        <w:rPr>
          <w:rFonts w:ascii="Times New Roman" w:eastAsia="Times New Roman" w:hAnsi="Times New Roman" w:cs="Times New Roman"/>
          <w:color w:val="000000"/>
          <w:sz w:val="28"/>
          <w:szCs w:val="28"/>
        </w:rPr>
        <w:t>иключно в</w:t>
      </w:r>
      <w:r w:rsidRPr="000C20E6">
        <w:rPr>
          <w:rFonts w:ascii="Times New Roman" w:eastAsia="Times New Roman" w:hAnsi="Times New Roman" w:cs="Times New Roman"/>
          <w:color w:val="000000"/>
          <w:sz w:val="28"/>
          <w:szCs w:val="28"/>
        </w:rPr>
        <w:t xml:space="preserve"> електронн</w:t>
      </w:r>
      <w:r w:rsidR="00622D8E" w:rsidRPr="000C20E6">
        <w:rPr>
          <w:rFonts w:ascii="Times New Roman" w:eastAsia="Times New Roman" w:hAnsi="Times New Roman" w:cs="Times New Roman"/>
          <w:color w:val="000000"/>
          <w:sz w:val="28"/>
          <w:szCs w:val="28"/>
        </w:rPr>
        <w:t>ій системі</w:t>
      </w:r>
      <w:r w:rsidRPr="000C20E6">
        <w:rPr>
          <w:rFonts w:ascii="Times New Roman" w:eastAsia="Times New Roman" w:hAnsi="Times New Roman" w:cs="Times New Roman"/>
          <w:color w:val="000000"/>
          <w:sz w:val="28"/>
          <w:szCs w:val="28"/>
        </w:rPr>
        <w:t xml:space="preserve"> шляхом натискання кнопки «проголосувати»</w:t>
      </w:r>
      <w:r w:rsidR="00622D8E" w:rsidRPr="000C20E6">
        <w:rPr>
          <w:rFonts w:ascii="Times New Roman" w:eastAsia="Times New Roman" w:hAnsi="Times New Roman" w:cs="Times New Roman"/>
          <w:color w:val="000000"/>
          <w:sz w:val="28"/>
          <w:szCs w:val="28"/>
        </w:rPr>
        <w:t xml:space="preserve"> (чи відповідної за змістом)</w:t>
      </w:r>
      <w:r w:rsidRPr="000C20E6">
        <w:rPr>
          <w:rFonts w:ascii="Times New Roman" w:eastAsia="Times New Roman" w:hAnsi="Times New Roman" w:cs="Times New Roman"/>
          <w:color w:val="000000"/>
          <w:sz w:val="28"/>
          <w:szCs w:val="28"/>
        </w:rPr>
        <w:t xml:space="preserve"> </w:t>
      </w:r>
      <w:r w:rsidR="00927251" w:rsidRPr="000C20E6">
        <w:rPr>
          <w:rFonts w:ascii="Times New Roman" w:eastAsia="Times New Roman" w:hAnsi="Times New Roman" w:cs="Times New Roman"/>
          <w:color w:val="000000"/>
          <w:sz w:val="28"/>
          <w:szCs w:val="28"/>
        </w:rPr>
        <w:t>у</w:t>
      </w:r>
      <w:r w:rsidRPr="000C20E6">
        <w:rPr>
          <w:rFonts w:ascii="Times New Roman" w:eastAsia="Times New Roman" w:hAnsi="Times New Roman" w:cs="Times New Roman"/>
          <w:color w:val="000000"/>
          <w:sz w:val="28"/>
          <w:szCs w:val="28"/>
        </w:rPr>
        <w:t xml:space="preserve"> картці проєкту.</w:t>
      </w:r>
    </w:p>
    <w:p w14:paraId="01DD63D0" w14:textId="77777777"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10.2.</w:t>
      </w:r>
      <w:r w:rsidRPr="000C20E6">
        <w:rPr>
          <w:rFonts w:ascii="Times New Roman" w:eastAsia="Times New Roman" w:hAnsi="Times New Roman" w:cs="Times New Roman"/>
          <w:color w:val="000000"/>
          <w:sz w:val="28"/>
          <w:szCs w:val="28"/>
        </w:rPr>
        <w:tab/>
        <w:t>Одна особа може проголосувати не більше, ніж за п’ять проєктів.</w:t>
      </w:r>
    </w:p>
    <w:p w14:paraId="254ACA80" w14:textId="05E93111"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10.3.</w:t>
      </w:r>
      <w:r w:rsidRPr="000C20E6">
        <w:rPr>
          <w:rFonts w:ascii="Times New Roman" w:eastAsia="Times New Roman" w:hAnsi="Times New Roman" w:cs="Times New Roman"/>
          <w:color w:val="000000"/>
          <w:sz w:val="28"/>
          <w:szCs w:val="28"/>
        </w:rPr>
        <w:tab/>
        <w:t>Голосування у електронному вигляді здійснюється у електронній</w:t>
      </w:r>
      <w:r w:rsidR="00622D8E"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системі після авторизації мешканця населених пунктів Луцької міської</w:t>
      </w:r>
      <w:r w:rsidR="00622D8E"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територіальної громади за допомогою системи BANK ID, електронного</w:t>
      </w:r>
      <w:r w:rsidR="00622D8E"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підпису</w:t>
      </w:r>
      <w:r w:rsidR="00927251" w:rsidRPr="000C20E6">
        <w:rPr>
          <w:rFonts w:ascii="Times New Roman" w:eastAsia="Times New Roman" w:hAnsi="Times New Roman" w:cs="Times New Roman"/>
          <w:color w:val="000000"/>
          <w:sz w:val="28"/>
          <w:szCs w:val="28"/>
        </w:rPr>
        <w:t xml:space="preserve"> або</w:t>
      </w:r>
      <w:r w:rsidRPr="000C20E6">
        <w:rPr>
          <w:rFonts w:ascii="Times New Roman" w:eastAsia="Times New Roman" w:hAnsi="Times New Roman" w:cs="Times New Roman"/>
          <w:color w:val="000000"/>
          <w:sz w:val="28"/>
          <w:szCs w:val="28"/>
        </w:rPr>
        <w:t xml:space="preserve"> інших способів, передбачених системою.</w:t>
      </w:r>
    </w:p>
    <w:p w14:paraId="6AB66090" w14:textId="77777777"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10.4.</w:t>
      </w:r>
      <w:r w:rsidRPr="000C20E6">
        <w:rPr>
          <w:rFonts w:ascii="Times New Roman" w:eastAsia="Times New Roman" w:hAnsi="Times New Roman" w:cs="Times New Roman"/>
          <w:color w:val="000000"/>
          <w:sz w:val="28"/>
          <w:szCs w:val="28"/>
        </w:rPr>
        <w:tab/>
        <w:t>Голосування триває 10 календарних днів.</w:t>
      </w:r>
    </w:p>
    <w:p w14:paraId="0D292D0B" w14:textId="77777777" w:rsidR="00927251" w:rsidRPr="000C20E6" w:rsidRDefault="00927251" w:rsidP="00927251">
      <w:pPr>
        <w:tabs>
          <w:tab w:val="left" w:pos="1276"/>
        </w:tabs>
        <w:spacing w:after="0" w:line="240" w:lineRule="auto"/>
        <w:ind w:right="-2" w:firstLine="567"/>
        <w:jc w:val="both"/>
        <w:rPr>
          <w:rFonts w:ascii="Times New Roman" w:eastAsia="Times New Roman" w:hAnsi="Times New Roman" w:cs="Times New Roman"/>
          <w:sz w:val="28"/>
          <w:szCs w:val="28"/>
        </w:rPr>
      </w:pPr>
    </w:p>
    <w:p w14:paraId="71A372DD" w14:textId="77777777" w:rsidR="00A9446C" w:rsidRPr="000C20E6" w:rsidRDefault="00A9446C" w:rsidP="00927251">
      <w:pPr>
        <w:tabs>
          <w:tab w:val="left" w:pos="1276"/>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11.</w:t>
      </w:r>
      <w:r w:rsidRPr="000C20E6">
        <w:rPr>
          <w:rFonts w:ascii="Times New Roman" w:eastAsia="Times New Roman" w:hAnsi="Times New Roman" w:cs="Times New Roman"/>
          <w:b/>
          <w:bCs/>
          <w:color w:val="000000"/>
          <w:sz w:val="28"/>
          <w:szCs w:val="28"/>
        </w:rPr>
        <w:tab/>
        <w:t>Визначення переможців</w:t>
      </w:r>
    </w:p>
    <w:p w14:paraId="267A8079" w14:textId="557F6448"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11.1.</w:t>
      </w:r>
      <w:r w:rsidRPr="000C20E6">
        <w:rPr>
          <w:rFonts w:ascii="Times New Roman" w:eastAsia="Times New Roman" w:hAnsi="Times New Roman" w:cs="Times New Roman"/>
          <w:color w:val="000000"/>
          <w:sz w:val="28"/>
          <w:szCs w:val="28"/>
        </w:rPr>
        <w:tab/>
        <w:t>Після завершення кінцевого терміну голосування електронна система автоматично здійснює підрахунок голосів, та формує списки</w:t>
      </w:r>
      <w:r w:rsidR="00927251" w:rsidRPr="000C20E6">
        <w:rPr>
          <w:rFonts w:ascii="Times New Roman" w:eastAsia="Times New Roman" w:hAnsi="Times New Roman" w:cs="Times New Roman"/>
          <w:color w:val="000000"/>
          <w:sz w:val="28"/>
          <w:szCs w:val="28"/>
        </w:rPr>
        <w:t xml:space="preserve"> проєктів-переможців</w:t>
      </w:r>
      <w:r w:rsidRPr="000C20E6">
        <w:rPr>
          <w:rFonts w:ascii="Times New Roman" w:eastAsia="Times New Roman" w:hAnsi="Times New Roman" w:cs="Times New Roman"/>
          <w:color w:val="000000"/>
          <w:sz w:val="28"/>
          <w:szCs w:val="28"/>
        </w:rPr>
        <w:t>.</w:t>
      </w:r>
    </w:p>
    <w:p w14:paraId="4FB38FDD" w14:textId="5859F61E" w:rsidR="00927251" w:rsidRPr="000C20E6" w:rsidRDefault="00A9446C" w:rsidP="00927251">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11.2.</w:t>
      </w:r>
      <w:r w:rsidRPr="000C20E6">
        <w:rPr>
          <w:rFonts w:ascii="Times New Roman" w:eastAsia="Times New Roman" w:hAnsi="Times New Roman" w:cs="Times New Roman"/>
          <w:color w:val="000000"/>
          <w:sz w:val="28"/>
          <w:szCs w:val="28"/>
        </w:rPr>
        <w:tab/>
        <w:t xml:space="preserve">Конкурсний відбір </w:t>
      </w:r>
      <w:r w:rsidR="00927251" w:rsidRPr="000C20E6">
        <w:rPr>
          <w:rFonts w:ascii="Times New Roman" w:eastAsia="Times New Roman" w:hAnsi="Times New Roman" w:cs="Times New Roman"/>
          <w:color w:val="000000"/>
          <w:sz w:val="28"/>
          <w:szCs w:val="28"/>
        </w:rPr>
        <w:t xml:space="preserve">серед </w:t>
      </w:r>
      <w:r w:rsidRPr="000C20E6">
        <w:rPr>
          <w:rFonts w:ascii="Times New Roman" w:eastAsia="Times New Roman" w:hAnsi="Times New Roman" w:cs="Times New Roman"/>
          <w:color w:val="000000"/>
          <w:sz w:val="28"/>
          <w:szCs w:val="28"/>
        </w:rPr>
        <w:t>проєктів, що спрямовані на покращення матеріально-технічного забезпечення бюджетних установ та закладів,</w:t>
      </w:r>
      <w:r w:rsidR="00927251" w:rsidRPr="000C20E6">
        <w:rPr>
          <w:rFonts w:ascii="Times New Roman" w:eastAsia="Times New Roman" w:hAnsi="Times New Roman" w:cs="Times New Roman"/>
          <w:color w:val="000000"/>
          <w:sz w:val="28"/>
          <w:szCs w:val="28"/>
        </w:rPr>
        <w:t xml:space="preserve"> а також серед </w:t>
      </w:r>
      <w:r w:rsidRPr="000C20E6">
        <w:rPr>
          <w:rFonts w:ascii="Times New Roman" w:eastAsia="Times New Roman" w:hAnsi="Times New Roman" w:cs="Times New Roman"/>
          <w:color w:val="000000"/>
          <w:sz w:val="28"/>
          <w:szCs w:val="28"/>
        </w:rPr>
        <w:t>інших проєктів провод</w:t>
      </w:r>
      <w:r w:rsidR="00927251" w:rsidRPr="000C20E6">
        <w:rPr>
          <w:rFonts w:ascii="Times New Roman" w:eastAsia="Times New Roman" w:hAnsi="Times New Roman" w:cs="Times New Roman"/>
          <w:color w:val="000000"/>
          <w:sz w:val="28"/>
          <w:szCs w:val="28"/>
        </w:rPr>
        <w:t>и</w:t>
      </w:r>
      <w:r w:rsidRPr="000C20E6">
        <w:rPr>
          <w:rFonts w:ascii="Times New Roman" w:eastAsia="Times New Roman" w:hAnsi="Times New Roman" w:cs="Times New Roman"/>
          <w:color w:val="000000"/>
          <w:sz w:val="28"/>
          <w:szCs w:val="28"/>
        </w:rPr>
        <w:t xml:space="preserve">ться окремо. </w:t>
      </w:r>
    </w:p>
    <w:p w14:paraId="449F62EB" w14:textId="2716DBD7" w:rsidR="00A9446C" w:rsidRPr="000C20E6" w:rsidRDefault="00927251"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 xml:space="preserve">11.3. </w:t>
      </w:r>
      <w:r w:rsidR="00A9446C" w:rsidRPr="000C20E6">
        <w:rPr>
          <w:rFonts w:ascii="Times New Roman" w:eastAsia="Times New Roman" w:hAnsi="Times New Roman" w:cs="Times New Roman"/>
          <w:color w:val="000000"/>
          <w:sz w:val="28"/>
          <w:szCs w:val="28"/>
        </w:rPr>
        <w:t xml:space="preserve">Останній за рейтингом проєкт, </w:t>
      </w:r>
      <w:r w:rsidRPr="000C20E6">
        <w:rPr>
          <w:rFonts w:ascii="Times New Roman" w:eastAsia="Times New Roman" w:hAnsi="Times New Roman" w:cs="Times New Roman"/>
          <w:color w:val="000000"/>
          <w:sz w:val="28"/>
          <w:szCs w:val="28"/>
        </w:rPr>
        <w:t xml:space="preserve">вартість реалізації якого </w:t>
      </w:r>
      <w:r w:rsidR="00A9446C" w:rsidRPr="000C20E6">
        <w:rPr>
          <w:rFonts w:ascii="Times New Roman" w:eastAsia="Times New Roman" w:hAnsi="Times New Roman" w:cs="Times New Roman"/>
          <w:color w:val="000000"/>
          <w:sz w:val="28"/>
          <w:szCs w:val="28"/>
        </w:rPr>
        <w:t>виходить за рамки встановленого розміру</w:t>
      </w:r>
      <w:r w:rsidR="00630F7A" w:rsidRPr="000C20E6">
        <w:rPr>
          <w:rFonts w:ascii="Times New Roman" w:eastAsia="Times New Roman" w:hAnsi="Times New Roman" w:cs="Times New Roman"/>
          <w:color w:val="000000"/>
          <w:sz w:val="28"/>
          <w:szCs w:val="28"/>
        </w:rPr>
        <w:t xml:space="preserve"> для конкурсу</w:t>
      </w:r>
      <w:r w:rsidR="00A9446C" w:rsidRPr="000C20E6">
        <w:rPr>
          <w:rFonts w:ascii="Times New Roman" w:eastAsia="Times New Roman" w:hAnsi="Times New Roman" w:cs="Times New Roman"/>
          <w:color w:val="000000"/>
          <w:sz w:val="28"/>
          <w:szCs w:val="28"/>
        </w:rPr>
        <w:t xml:space="preserve"> </w:t>
      </w:r>
      <w:r w:rsidR="00630F7A" w:rsidRPr="000C20E6">
        <w:rPr>
          <w:rFonts w:ascii="Times New Roman" w:eastAsia="Times New Roman" w:hAnsi="Times New Roman" w:cs="Times New Roman"/>
          <w:color w:val="000000"/>
          <w:sz w:val="28"/>
          <w:szCs w:val="28"/>
        </w:rPr>
        <w:t>Б</w:t>
      </w:r>
      <w:r w:rsidR="00A9446C" w:rsidRPr="000C20E6">
        <w:rPr>
          <w:rFonts w:ascii="Times New Roman" w:eastAsia="Times New Roman" w:hAnsi="Times New Roman" w:cs="Times New Roman"/>
          <w:color w:val="000000"/>
          <w:sz w:val="28"/>
          <w:szCs w:val="28"/>
        </w:rPr>
        <w:t>юджету участі (</w:t>
      </w:r>
      <w:r w:rsidR="00630F7A" w:rsidRPr="000C20E6">
        <w:rPr>
          <w:rFonts w:ascii="Times New Roman" w:eastAsia="Times New Roman" w:hAnsi="Times New Roman" w:cs="Times New Roman"/>
          <w:color w:val="000000"/>
          <w:sz w:val="28"/>
          <w:szCs w:val="28"/>
        </w:rPr>
        <w:t xml:space="preserve">до </w:t>
      </w:r>
      <w:r w:rsidR="00A9446C" w:rsidRPr="000C20E6">
        <w:rPr>
          <w:rFonts w:ascii="Times New Roman" w:eastAsia="Times New Roman" w:hAnsi="Times New Roman" w:cs="Times New Roman"/>
          <w:color w:val="000000"/>
          <w:sz w:val="28"/>
          <w:szCs w:val="28"/>
        </w:rPr>
        <w:t>20%</w:t>
      </w:r>
      <w:r w:rsidR="00630F7A"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 xml:space="preserve">– </w:t>
      </w:r>
      <w:r w:rsidR="00A9446C" w:rsidRPr="000C20E6">
        <w:rPr>
          <w:rFonts w:ascii="Times New Roman" w:eastAsia="Times New Roman" w:hAnsi="Times New Roman" w:cs="Times New Roman"/>
          <w:color w:val="000000"/>
          <w:sz w:val="28"/>
          <w:szCs w:val="28"/>
        </w:rPr>
        <w:t>для проєктів, що спрямовані на</w:t>
      </w:r>
      <w:r w:rsidRPr="000C20E6">
        <w:rPr>
          <w:rFonts w:ascii="Times New Roman" w:eastAsia="Times New Roman" w:hAnsi="Times New Roman" w:cs="Times New Roman"/>
          <w:color w:val="000000"/>
          <w:sz w:val="28"/>
          <w:szCs w:val="28"/>
        </w:rPr>
        <w:t xml:space="preserve"> </w:t>
      </w:r>
      <w:r w:rsidR="00A9446C" w:rsidRPr="000C20E6">
        <w:rPr>
          <w:rFonts w:ascii="Times New Roman" w:eastAsia="Times New Roman" w:hAnsi="Times New Roman" w:cs="Times New Roman"/>
          <w:color w:val="000000"/>
          <w:sz w:val="28"/>
          <w:szCs w:val="28"/>
        </w:rPr>
        <w:t>покращення матеріально-технічного забезпечення бюджетних установ та закладів</w:t>
      </w:r>
      <w:r w:rsidR="00630F7A" w:rsidRPr="000C20E6">
        <w:rPr>
          <w:rFonts w:ascii="Times New Roman" w:eastAsia="Times New Roman" w:hAnsi="Times New Roman" w:cs="Times New Roman"/>
          <w:color w:val="000000"/>
          <w:sz w:val="28"/>
          <w:szCs w:val="28"/>
        </w:rPr>
        <w:t xml:space="preserve"> та не менше</w:t>
      </w:r>
      <w:r w:rsidR="00A9446C" w:rsidRPr="000C20E6">
        <w:rPr>
          <w:rFonts w:ascii="Times New Roman" w:eastAsia="Times New Roman" w:hAnsi="Times New Roman" w:cs="Times New Roman"/>
          <w:color w:val="000000"/>
          <w:sz w:val="28"/>
          <w:szCs w:val="28"/>
        </w:rPr>
        <w:t xml:space="preserve"> 80%</w:t>
      </w:r>
      <w:r w:rsidRPr="000C20E6">
        <w:rPr>
          <w:rFonts w:ascii="Times New Roman" w:eastAsia="Times New Roman" w:hAnsi="Times New Roman" w:cs="Times New Roman"/>
          <w:color w:val="000000"/>
          <w:sz w:val="28"/>
          <w:szCs w:val="28"/>
        </w:rPr>
        <w:t xml:space="preserve"> –</w:t>
      </w:r>
      <w:r w:rsidR="00A9446C" w:rsidRPr="000C20E6">
        <w:rPr>
          <w:rFonts w:ascii="Times New Roman" w:eastAsia="Times New Roman" w:hAnsi="Times New Roman" w:cs="Times New Roman"/>
          <w:color w:val="000000"/>
          <w:sz w:val="28"/>
          <w:szCs w:val="28"/>
        </w:rPr>
        <w:t xml:space="preserve"> для інших проєктів), не включається до списку проєктів-переможців.</w:t>
      </w:r>
    </w:p>
    <w:p w14:paraId="4B550858" w14:textId="49F6FFFF" w:rsidR="00A9446C" w:rsidRPr="000C20E6" w:rsidRDefault="00A9446C" w:rsidP="00927251">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11.</w:t>
      </w:r>
      <w:r w:rsidR="00927251" w:rsidRPr="000C20E6">
        <w:rPr>
          <w:rFonts w:ascii="Times New Roman" w:eastAsia="Times New Roman" w:hAnsi="Times New Roman" w:cs="Times New Roman"/>
          <w:color w:val="000000"/>
          <w:sz w:val="28"/>
          <w:szCs w:val="28"/>
        </w:rPr>
        <w:t>4</w:t>
      </w:r>
      <w:r w:rsidRPr="000C20E6">
        <w:rPr>
          <w:rFonts w:ascii="Times New Roman" w:eastAsia="Times New Roman" w:hAnsi="Times New Roman" w:cs="Times New Roman"/>
          <w:color w:val="000000"/>
          <w:sz w:val="28"/>
          <w:szCs w:val="28"/>
        </w:rPr>
        <w:t>.</w:t>
      </w:r>
      <w:r w:rsidRPr="000C20E6">
        <w:rPr>
          <w:rFonts w:ascii="Times New Roman" w:eastAsia="Times New Roman" w:hAnsi="Times New Roman" w:cs="Times New Roman"/>
          <w:color w:val="000000"/>
          <w:sz w:val="28"/>
          <w:szCs w:val="28"/>
        </w:rPr>
        <w:tab/>
        <w:t xml:space="preserve">За результатами голосування, базуючись на списках проєктів-переможців, визначених електронною системою, Робоча група протягом </w:t>
      </w:r>
      <w:r w:rsidR="00630F7A" w:rsidRPr="000C20E6">
        <w:rPr>
          <w:rFonts w:ascii="Times New Roman" w:eastAsia="Times New Roman" w:hAnsi="Times New Roman" w:cs="Times New Roman"/>
          <w:color w:val="000000"/>
          <w:sz w:val="28"/>
          <w:szCs w:val="28"/>
        </w:rPr>
        <w:t xml:space="preserve">п’яти </w:t>
      </w:r>
      <w:r w:rsidRPr="000C20E6">
        <w:rPr>
          <w:rFonts w:ascii="Times New Roman" w:eastAsia="Times New Roman" w:hAnsi="Times New Roman" w:cs="Times New Roman"/>
          <w:color w:val="000000"/>
          <w:sz w:val="28"/>
          <w:szCs w:val="28"/>
        </w:rPr>
        <w:t>робочих днів після закінчення голосування ухвалює рішення та надає міському голові пропозиції щодо переліку проєктів-переможців та відповідальних за їх реалізацію підрозділів для формування відповідного розпорядження. На підставі вказаного розпорядження здійснюється публікація списку проєктів-переможців на офіційному сайті Луцької міської ради.</w:t>
      </w:r>
    </w:p>
    <w:p w14:paraId="37514581" w14:textId="77777777" w:rsidR="0003240A" w:rsidRPr="000C20E6" w:rsidRDefault="0003240A" w:rsidP="00927251">
      <w:pPr>
        <w:tabs>
          <w:tab w:val="left" w:pos="1276"/>
        </w:tabs>
        <w:spacing w:after="0" w:line="240" w:lineRule="auto"/>
        <w:ind w:right="-2" w:firstLine="567"/>
        <w:jc w:val="both"/>
        <w:textAlignment w:val="baseline"/>
        <w:rPr>
          <w:rFonts w:ascii="Times New Roman" w:eastAsia="Times New Roman" w:hAnsi="Times New Roman" w:cs="Times New Roman"/>
          <w:b/>
          <w:bCs/>
          <w:color w:val="000000"/>
          <w:sz w:val="28"/>
          <w:szCs w:val="28"/>
        </w:rPr>
      </w:pPr>
    </w:p>
    <w:p w14:paraId="182E0345" w14:textId="246E521F" w:rsidR="00A9446C" w:rsidRPr="000C20E6" w:rsidRDefault="00A9446C" w:rsidP="00630F7A">
      <w:pPr>
        <w:tabs>
          <w:tab w:val="left" w:pos="1134"/>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12.</w:t>
      </w:r>
      <w:r w:rsidRPr="000C20E6">
        <w:rPr>
          <w:rFonts w:ascii="Times New Roman" w:eastAsia="Times New Roman" w:hAnsi="Times New Roman" w:cs="Times New Roman"/>
          <w:b/>
          <w:bCs/>
          <w:color w:val="000000"/>
          <w:sz w:val="28"/>
          <w:szCs w:val="28"/>
        </w:rPr>
        <w:tab/>
        <w:t>Затвердження видатків для реалізації проєктів-переможців у складі бюджету Луцької міської територіальної громади </w:t>
      </w:r>
    </w:p>
    <w:p w14:paraId="71900DAA" w14:textId="7BA29114" w:rsidR="000B41C6" w:rsidRPr="000C20E6" w:rsidRDefault="00D608AE" w:rsidP="000B41C6">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sz w:val="28"/>
          <w:szCs w:val="28"/>
        </w:rPr>
        <w:t>12.1.</w:t>
      </w:r>
      <w:r w:rsidRPr="000C20E6">
        <w:rPr>
          <w:rFonts w:ascii="Times New Roman" w:eastAsia="Times New Roman" w:hAnsi="Times New Roman" w:cs="Times New Roman"/>
          <w:sz w:val="28"/>
          <w:szCs w:val="28"/>
        </w:rPr>
        <w:tab/>
        <w:t xml:space="preserve">Кошти на реалізацію проєктів-переможців конкурсу у першому півріччі передбачаються в бюджеті  наступного року окремою сумою. </w:t>
      </w:r>
      <w:r w:rsidR="000B41C6" w:rsidRPr="000C20E6">
        <w:rPr>
          <w:rFonts w:ascii="Times New Roman" w:eastAsia="Times New Roman" w:hAnsi="Times New Roman" w:cs="Times New Roman"/>
          <w:sz w:val="28"/>
          <w:szCs w:val="28"/>
        </w:rPr>
        <w:t xml:space="preserve">Після </w:t>
      </w:r>
      <w:r w:rsidR="00E22A72" w:rsidRPr="000C20E6">
        <w:rPr>
          <w:rFonts w:ascii="Times New Roman" w:eastAsia="Times New Roman" w:hAnsi="Times New Roman" w:cs="Times New Roman"/>
          <w:sz w:val="28"/>
          <w:szCs w:val="28"/>
        </w:rPr>
        <w:t>визначення проєктів-переможців конкурсу у першому півріччі</w:t>
      </w:r>
      <w:r w:rsidR="00E22A72" w:rsidRPr="000C20E6">
        <w:rPr>
          <w:rFonts w:ascii="Times New Roman" w:hAnsi="Times New Roman" w:cs="Times New Roman"/>
          <w:sz w:val="28"/>
          <w:szCs w:val="28"/>
        </w:rPr>
        <w:t xml:space="preserve"> </w:t>
      </w:r>
      <w:r w:rsidR="00E22A72" w:rsidRPr="000C20E6">
        <w:rPr>
          <w:rFonts w:ascii="Times New Roman" w:eastAsia="Times New Roman" w:hAnsi="Times New Roman" w:cs="Times New Roman"/>
          <w:sz w:val="28"/>
          <w:szCs w:val="28"/>
        </w:rPr>
        <w:t>Департамент фінансів</w:t>
      </w:r>
      <w:r w:rsidRPr="000C20E6">
        <w:rPr>
          <w:rFonts w:ascii="Times New Roman" w:eastAsia="Times New Roman" w:hAnsi="Times New Roman" w:cs="Times New Roman"/>
          <w:sz w:val="28"/>
          <w:szCs w:val="28"/>
        </w:rPr>
        <w:t>,</w:t>
      </w:r>
      <w:r w:rsidR="00E22A72" w:rsidRPr="000C20E6">
        <w:rPr>
          <w:rFonts w:ascii="Times New Roman" w:eastAsia="Times New Roman" w:hAnsi="Times New Roman" w:cs="Times New Roman"/>
          <w:sz w:val="28"/>
          <w:szCs w:val="28"/>
        </w:rPr>
        <w:t xml:space="preserve"> бюджету</w:t>
      </w:r>
      <w:r w:rsidRPr="000C20E6">
        <w:rPr>
          <w:rFonts w:ascii="Times New Roman" w:eastAsia="Times New Roman" w:hAnsi="Times New Roman" w:cs="Times New Roman"/>
          <w:sz w:val="28"/>
          <w:szCs w:val="28"/>
        </w:rPr>
        <w:t xml:space="preserve"> та аудиту</w:t>
      </w:r>
      <w:r w:rsidR="000B41C6" w:rsidRPr="000C20E6">
        <w:rPr>
          <w:rFonts w:ascii="Times New Roman" w:eastAsia="Times New Roman" w:hAnsi="Times New Roman" w:cs="Times New Roman"/>
          <w:sz w:val="28"/>
          <w:szCs w:val="28"/>
        </w:rPr>
        <w:t xml:space="preserve"> вносить зміни в бюджет поточного року. </w:t>
      </w:r>
    </w:p>
    <w:p w14:paraId="5DD6C038" w14:textId="090B14DD" w:rsidR="00D608AE" w:rsidRPr="000C20E6" w:rsidRDefault="00D608AE" w:rsidP="00D608A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 xml:space="preserve">12.2. Відповідальні підрозділи, формують бюджетні запити на наступний після конкурсного рік та надають департаменту фінансів, бюджету та аудиту. </w:t>
      </w:r>
    </w:p>
    <w:p w14:paraId="1298FC2A" w14:textId="4AC92B48" w:rsidR="00D608AE" w:rsidRPr="000C20E6" w:rsidRDefault="00D608AE" w:rsidP="00D608AE">
      <w:pPr>
        <w:tabs>
          <w:tab w:val="left" w:pos="1276"/>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Запити формуються на підставі інформації щодо проєктів-переможців, конкурсу, що проводився у другому півріччі конкурсного року.</w:t>
      </w:r>
    </w:p>
    <w:p w14:paraId="120E863E" w14:textId="21F92F0B" w:rsidR="00D608AE" w:rsidRPr="000C20E6" w:rsidRDefault="00D608AE" w:rsidP="00D608AE">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lastRenderedPageBreak/>
        <w:t xml:space="preserve">Департамент фінансів, бюджету та аудиту, </w:t>
      </w:r>
      <w:r w:rsidRPr="000C20E6">
        <w:rPr>
          <w:rFonts w:ascii="Times New Roman" w:eastAsia="Times New Roman" w:hAnsi="Times New Roman" w:cs="Times New Roman"/>
          <w:sz w:val="28"/>
          <w:szCs w:val="28"/>
        </w:rPr>
        <w:t>відповідно до отриманих бюджетних запитів, включає показники та іншу інформацію щодо проєктів-переможців до проєкту бюджету Луцької міської територіальної громади на наступний рік.</w:t>
      </w:r>
    </w:p>
    <w:p w14:paraId="507BFCD5" w14:textId="77777777" w:rsidR="00D608AE" w:rsidRPr="000C20E6" w:rsidRDefault="00D608AE" w:rsidP="00D608AE">
      <w:pPr>
        <w:tabs>
          <w:tab w:val="left" w:pos="1276"/>
        </w:tabs>
        <w:spacing w:after="0" w:line="240" w:lineRule="auto"/>
        <w:ind w:right="-2" w:firstLine="567"/>
        <w:jc w:val="both"/>
        <w:rPr>
          <w:rFonts w:ascii="Times New Roman" w:eastAsia="Times New Roman" w:hAnsi="Times New Roman" w:cs="Times New Roman"/>
          <w:sz w:val="28"/>
          <w:szCs w:val="28"/>
        </w:rPr>
      </w:pPr>
    </w:p>
    <w:p w14:paraId="0FF49BEE" w14:textId="77777777" w:rsidR="00A9446C" w:rsidRPr="000C20E6" w:rsidRDefault="00A9446C" w:rsidP="00B50C2D">
      <w:pPr>
        <w:tabs>
          <w:tab w:val="left" w:pos="1276"/>
        </w:tabs>
        <w:spacing w:after="0" w:line="240" w:lineRule="auto"/>
        <w:ind w:right="-2" w:firstLine="567"/>
        <w:jc w:val="both"/>
        <w:textAlignment w:val="baseline"/>
        <w:rPr>
          <w:rFonts w:ascii="Times New Roman" w:eastAsia="Times New Roman" w:hAnsi="Times New Roman" w:cs="Times New Roman"/>
          <w:b/>
          <w:bCs/>
          <w:color w:val="000000"/>
          <w:sz w:val="28"/>
          <w:szCs w:val="28"/>
        </w:rPr>
      </w:pPr>
      <w:r w:rsidRPr="000C20E6">
        <w:rPr>
          <w:rFonts w:ascii="Times New Roman" w:eastAsia="Times New Roman" w:hAnsi="Times New Roman" w:cs="Times New Roman"/>
          <w:b/>
          <w:bCs/>
          <w:color w:val="000000"/>
          <w:sz w:val="28"/>
          <w:szCs w:val="28"/>
        </w:rPr>
        <w:t>13.</w:t>
      </w:r>
      <w:r w:rsidRPr="000C20E6">
        <w:rPr>
          <w:rFonts w:ascii="Times New Roman" w:eastAsia="Times New Roman" w:hAnsi="Times New Roman" w:cs="Times New Roman"/>
          <w:b/>
          <w:bCs/>
          <w:color w:val="000000"/>
          <w:sz w:val="28"/>
          <w:szCs w:val="28"/>
        </w:rPr>
        <w:tab/>
        <w:t>Реалізація проєктів та звітність </w:t>
      </w:r>
    </w:p>
    <w:p w14:paraId="46780FFA" w14:textId="7AE4910C" w:rsidR="00004AFF" w:rsidRPr="000C20E6" w:rsidRDefault="00A9446C" w:rsidP="00B50C2D">
      <w:pPr>
        <w:tabs>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13.1.</w:t>
      </w:r>
      <w:r w:rsidRPr="000C20E6">
        <w:rPr>
          <w:rFonts w:ascii="Times New Roman" w:eastAsia="Times New Roman" w:hAnsi="Times New Roman" w:cs="Times New Roman"/>
          <w:color w:val="000000"/>
          <w:sz w:val="28"/>
          <w:szCs w:val="28"/>
        </w:rPr>
        <w:tab/>
      </w:r>
      <w:r w:rsidR="00D608AE" w:rsidRPr="000C20E6">
        <w:rPr>
          <w:rFonts w:ascii="Times New Roman" w:eastAsia="Times New Roman" w:hAnsi="Times New Roman" w:cs="Times New Roman"/>
          <w:color w:val="000000"/>
          <w:sz w:val="28"/>
          <w:szCs w:val="28"/>
        </w:rPr>
        <w:t>В</w:t>
      </w:r>
      <w:r w:rsidRPr="000C20E6">
        <w:rPr>
          <w:rFonts w:ascii="Times New Roman" w:eastAsia="Times New Roman" w:hAnsi="Times New Roman" w:cs="Times New Roman"/>
          <w:color w:val="000000"/>
          <w:sz w:val="28"/>
          <w:szCs w:val="28"/>
        </w:rPr>
        <w:t>ідповідальні підрозділи забезпечують реалізацію проєктів відповідно до</w:t>
      </w:r>
      <w:r w:rsidR="00D608AE" w:rsidRPr="000C20E6">
        <w:rPr>
          <w:rFonts w:ascii="Times New Roman" w:eastAsia="Times New Roman" w:hAnsi="Times New Roman" w:cs="Times New Roman"/>
          <w:color w:val="000000"/>
          <w:sz w:val="28"/>
          <w:szCs w:val="28"/>
        </w:rPr>
        <w:t xml:space="preserve"> чинного</w:t>
      </w:r>
      <w:r w:rsidRPr="000C20E6">
        <w:rPr>
          <w:rFonts w:ascii="Times New Roman" w:eastAsia="Times New Roman" w:hAnsi="Times New Roman" w:cs="Times New Roman"/>
          <w:color w:val="000000"/>
          <w:sz w:val="28"/>
          <w:szCs w:val="28"/>
        </w:rPr>
        <w:t xml:space="preserve"> законодавства</w:t>
      </w:r>
      <w:r w:rsidR="00D608AE" w:rsidRPr="000C20E6">
        <w:rPr>
          <w:rFonts w:ascii="Times New Roman" w:eastAsia="Times New Roman" w:hAnsi="Times New Roman" w:cs="Times New Roman"/>
          <w:color w:val="000000"/>
          <w:sz w:val="28"/>
          <w:szCs w:val="28"/>
        </w:rPr>
        <w:t xml:space="preserve"> у терміни, передбачені пунктами 2.2, 2.3 цього положення.</w:t>
      </w:r>
    </w:p>
    <w:p w14:paraId="6BE506AB" w14:textId="0F705BAB" w:rsidR="00A9446C" w:rsidRPr="000C20E6" w:rsidRDefault="00A9446C" w:rsidP="00B50C2D">
      <w:pPr>
        <w:tabs>
          <w:tab w:val="left" w:pos="1134"/>
          <w:tab w:val="left" w:pos="1276"/>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13.2.</w:t>
      </w:r>
      <w:r w:rsidRPr="000C20E6">
        <w:rPr>
          <w:rFonts w:ascii="Times New Roman" w:eastAsia="Times New Roman" w:hAnsi="Times New Roman" w:cs="Times New Roman"/>
          <w:color w:val="000000"/>
          <w:sz w:val="28"/>
          <w:szCs w:val="28"/>
        </w:rPr>
        <w:tab/>
      </w:r>
      <w:r w:rsidR="00B50C2D" w:rsidRPr="000C20E6">
        <w:rPr>
          <w:rFonts w:ascii="Times New Roman" w:eastAsia="Times New Roman" w:hAnsi="Times New Roman" w:cs="Times New Roman"/>
          <w:color w:val="000000"/>
          <w:sz w:val="28"/>
          <w:szCs w:val="28"/>
        </w:rPr>
        <w:tab/>
      </w:r>
      <w:r w:rsidRPr="000C20E6">
        <w:rPr>
          <w:rFonts w:ascii="Times New Roman" w:eastAsia="Times New Roman" w:hAnsi="Times New Roman" w:cs="Times New Roman"/>
          <w:color w:val="000000"/>
          <w:sz w:val="28"/>
          <w:szCs w:val="28"/>
        </w:rPr>
        <w:t>Відповідальні підрозділи готують наступні звіти:</w:t>
      </w:r>
    </w:p>
    <w:p w14:paraId="4C3DBAD7" w14:textId="51126C6B" w:rsidR="00A9446C" w:rsidRPr="000C20E6" w:rsidRDefault="00A9446C" w:rsidP="00D608AE">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w:t>
      </w:r>
      <w:r w:rsidRPr="000C20E6">
        <w:rPr>
          <w:rFonts w:ascii="Times New Roman" w:eastAsia="Times New Roman" w:hAnsi="Times New Roman" w:cs="Times New Roman"/>
          <w:color w:val="000000"/>
          <w:sz w:val="28"/>
          <w:szCs w:val="28"/>
        </w:rPr>
        <w:tab/>
        <w:t xml:space="preserve">звіт щодо стану реалізації проєктів за формою, згідно додатку </w:t>
      </w:r>
      <w:r w:rsidR="0003240A" w:rsidRPr="000C20E6">
        <w:rPr>
          <w:rFonts w:ascii="Times New Roman" w:eastAsia="Times New Roman" w:hAnsi="Times New Roman" w:cs="Times New Roman"/>
          <w:color w:val="000000"/>
          <w:sz w:val="28"/>
          <w:szCs w:val="28"/>
        </w:rPr>
        <w:t>6</w:t>
      </w:r>
      <w:r w:rsidRPr="000C20E6">
        <w:rPr>
          <w:rFonts w:ascii="Times New Roman" w:eastAsia="Times New Roman" w:hAnsi="Times New Roman" w:cs="Times New Roman"/>
          <w:color w:val="000000"/>
          <w:sz w:val="28"/>
          <w:szCs w:val="28"/>
        </w:rPr>
        <w:t xml:space="preserve"> до Положення у такі терміни:</w:t>
      </w:r>
    </w:p>
    <w:p w14:paraId="7735B985" w14:textId="74184C73" w:rsidR="00A9446C" w:rsidRPr="000C20E6" w:rsidRDefault="00A9446C" w:rsidP="00D608AE">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щоквартальний звіт – до 20 числа місяця, наступного за звітним періодом;</w:t>
      </w:r>
    </w:p>
    <w:p w14:paraId="631B2757" w14:textId="3914B87D" w:rsidR="00A9446C" w:rsidRPr="000C20E6" w:rsidRDefault="00A9446C" w:rsidP="00D608AE">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річний звіт за підсумками року – до 31 січня року, наступного за звітним.</w:t>
      </w:r>
    </w:p>
    <w:p w14:paraId="23C1108B" w14:textId="77777777" w:rsidR="00A9446C" w:rsidRPr="000C20E6" w:rsidRDefault="00A9446C" w:rsidP="00D608AE">
      <w:pPr>
        <w:tabs>
          <w:tab w:val="left" w:pos="851"/>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2)</w:t>
      </w:r>
      <w:r w:rsidRPr="000C20E6">
        <w:rPr>
          <w:rFonts w:ascii="Times New Roman" w:eastAsia="Times New Roman" w:hAnsi="Times New Roman" w:cs="Times New Roman"/>
          <w:color w:val="000000"/>
          <w:sz w:val="28"/>
          <w:szCs w:val="28"/>
        </w:rPr>
        <w:tab/>
        <w:t>звіт про реалізацію кожного окремого проєкту Бюджету участі – 30-й день після завершення реалізації відповідного проєкту. Звіт включає в себе:</w:t>
      </w:r>
    </w:p>
    <w:p w14:paraId="40A47977" w14:textId="77777777"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загальний опис результатів проєкту;</w:t>
      </w:r>
    </w:p>
    <w:p w14:paraId="00D4A353" w14:textId="77777777"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інформацію про те, що не вдалося реалізувати, або що було реалізовано іншим чином;</w:t>
      </w:r>
    </w:p>
    <w:p w14:paraId="788A5980" w14:textId="77777777"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опис робіт, які було проведено, їх послідовність;</w:t>
      </w:r>
    </w:p>
    <w:p w14:paraId="6E988619" w14:textId="77777777"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фактичний термін реалізації;</w:t>
      </w:r>
    </w:p>
    <w:p w14:paraId="6C5D6989" w14:textId="77777777"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фактичний бюджет;</w:t>
      </w:r>
    </w:p>
    <w:p w14:paraId="56A6A1BB" w14:textId="7BDB382B" w:rsidR="00A9446C" w:rsidRPr="000C20E6" w:rsidRDefault="00A9446C" w:rsidP="0003240A">
      <w:pPr>
        <w:tabs>
          <w:tab w:val="left" w:pos="1134"/>
        </w:tabs>
        <w:spacing w:after="0" w:line="240" w:lineRule="auto"/>
        <w:ind w:right="-2" w:firstLine="567"/>
        <w:jc w:val="both"/>
        <w:textAlignment w:val="baseline"/>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фото</w:t>
      </w:r>
      <w:r w:rsidR="00D608AE" w:rsidRPr="000C20E6">
        <w:rPr>
          <w:rFonts w:ascii="Times New Roman" w:eastAsia="Times New Roman" w:hAnsi="Times New Roman" w:cs="Times New Roman"/>
          <w:color w:val="000000"/>
          <w:sz w:val="28"/>
          <w:szCs w:val="28"/>
        </w:rPr>
        <w:t xml:space="preserve"> </w:t>
      </w:r>
      <w:r w:rsidRPr="000C20E6">
        <w:rPr>
          <w:rFonts w:ascii="Times New Roman" w:eastAsia="Times New Roman" w:hAnsi="Times New Roman" w:cs="Times New Roman"/>
          <w:color w:val="000000"/>
          <w:sz w:val="28"/>
          <w:szCs w:val="28"/>
        </w:rPr>
        <w:t>звіт результату.</w:t>
      </w:r>
    </w:p>
    <w:p w14:paraId="5197719A" w14:textId="1FA3AAF4" w:rsidR="00A9446C" w:rsidRPr="000C20E6" w:rsidRDefault="00A9446C" w:rsidP="00D608AE">
      <w:pPr>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color w:val="000000"/>
          <w:sz w:val="28"/>
          <w:szCs w:val="28"/>
        </w:rPr>
        <w:t>13.3.</w:t>
      </w:r>
      <w:r w:rsidR="00D608AE" w:rsidRPr="000C20E6">
        <w:rPr>
          <w:rFonts w:ascii="Times New Roman" w:eastAsia="Times New Roman" w:hAnsi="Times New Roman" w:cs="Times New Roman"/>
          <w:color w:val="000000"/>
          <w:sz w:val="28"/>
          <w:szCs w:val="28"/>
        </w:rPr>
        <w:tab/>
      </w:r>
      <w:r w:rsidR="0003240A" w:rsidRPr="000C20E6">
        <w:rPr>
          <w:rFonts w:ascii="Times New Roman" w:eastAsia="Times New Roman" w:hAnsi="Times New Roman" w:cs="Times New Roman"/>
          <w:color w:val="000000"/>
          <w:sz w:val="28"/>
          <w:szCs w:val="28"/>
        </w:rPr>
        <w:t>Інформація</w:t>
      </w:r>
      <w:r w:rsidRPr="000C20E6">
        <w:rPr>
          <w:rFonts w:ascii="Times New Roman" w:eastAsia="Times New Roman" w:hAnsi="Times New Roman" w:cs="Times New Roman"/>
          <w:color w:val="000000"/>
          <w:sz w:val="28"/>
          <w:szCs w:val="28"/>
        </w:rPr>
        <w:t xml:space="preserve"> щодо стану реалізації кожного проєкту оприлюдню</w:t>
      </w:r>
      <w:r w:rsidR="0003240A" w:rsidRPr="000C20E6">
        <w:rPr>
          <w:rFonts w:ascii="Times New Roman" w:eastAsia="Times New Roman" w:hAnsi="Times New Roman" w:cs="Times New Roman"/>
          <w:color w:val="000000"/>
          <w:sz w:val="28"/>
          <w:szCs w:val="28"/>
        </w:rPr>
        <w:t>є</w:t>
      </w:r>
      <w:r w:rsidRPr="000C20E6">
        <w:rPr>
          <w:rFonts w:ascii="Times New Roman" w:eastAsia="Times New Roman" w:hAnsi="Times New Roman" w:cs="Times New Roman"/>
          <w:color w:val="000000"/>
          <w:sz w:val="28"/>
          <w:szCs w:val="28"/>
        </w:rPr>
        <w:t xml:space="preserve">ться </w:t>
      </w:r>
      <w:r w:rsidR="00630F7A" w:rsidRPr="000C20E6">
        <w:rPr>
          <w:rFonts w:ascii="Times New Roman" w:eastAsia="Times New Roman" w:hAnsi="Times New Roman" w:cs="Times New Roman"/>
          <w:color w:val="000000"/>
          <w:sz w:val="28"/>
          <w:szCs w:val="28"/>
        </w:rPr>
        <w:t>на офіційному сайті Луцької міської ради та/або в</w:t>
      </w:r>
      <w:r w:rsidRPr="000C20E6">
        <w:rPr>
          <w:rFonts w:ascii="Times New Roman" w:eastAsia="Times New Roman" w:hAnsi="Times New Roman" w:cs="Times New Roman"/>
          <w:color w:val="000000"/>
          <w:sz w:val="28"/>
          <w:szCs w:val="28"/>
        </w:rPr>
        <w:t xml:space="preserve"> електронній системі.</w:t>
      </w:r>
    </w:p>
    <w:p w14:paraId="68FE75EB" w14:textId="77777777" w:rsidR="0003240A" w:rsidRPr="000C20E6" w:rsidRDefault="0003240A" w:rsidP="0003240A">
      <w:pPr>
        <w:tabs>
          <w:tab w:val="left" w:pos="1134"/>
        </w:tabs>
        <w:spacing w:after="0" w:line="240" w:lineRule="auto"/>
        <w:ind w:right="-2" w:firstLine="567"/>
        <w:jc w:val="both"/>
        <w:rPr>
          <w:rFonts w:ascii="Times New Roman" w:eastAsia="Times New Roman" w:hAnsi="Times New Roman" w:cs="Times New Roman"/>
          <w:b/>
          <w:bCs/>
          <w:color w:val="000000"/>
          <w:sz w:val="28"/>
          <w:szCs w:val="28"/>
        </w:rPr>
      </w:pPr>
    </w:p>
    <w:p w14:paraId="39EE05A6" w14:textId="228F2801" w:rsidR="00A9446C" w:rsidRPr="000C20E6" w:rsidRDefault="00A9446C" w:rsidP="0003240A">
      <w:pPr>
        <w:tabs>
          <w:tab w:val="left" w:pos="1134"/>
        </w:tabs>
        <w:spacing w:after="0" w:line="240" w:lineRule="auto"/>
        <w:ind w:right="-2" w:firstLine="567"/>
        <w:jc w:val="both"/>
        <w:rPr>
          <w:rFonts w:ascii="Times New Roman" w:eastAsia="Times New Roman" w:hAnsi="Times New Roman" w:cs="Times New Roman"/>
          <w:sz w:val="28"/>
          <w:szCs w:val="28"/>
        </w:rPr>
      </w:pPr>
      <w:r w:rsidRPr="000C20E6">
        <w:rPr>
          <w:rFonts w:ascii="Times New Roman" w:eastAsia="Times New Roman" w:hAnsi="Times New Roman" w:cs="Times New Roman"/>
          <w:b/>
          <w:bCs/>
          <w:color w:val="000000"/>
          <w:sz w:val="28"/>
          <w:szCs w:val="28"/>
        </w:rPr>
        <w:t>14. Форс-мажорні обставини</w:t>
      </w:r>
    </w:p>
    <w:p w14:paraId="02ADD3D7" w14:textId="2D9D682E" w:rsidR="00B07146" w:rsidRDefault="00A9446C" w:rsidP="00D608AE">
      <w:pPr>
        <w:tabs>
          <w:tab w:val="left" w:pos="1134"/>
        </w:tabs>
        <w:spacing w:after="0" w:line="240" w:lineRule="auto"/>
        <w:ind w:right="-2" w:firstLine="567"/>
        <w:jc w:val="both"/>
        <w:rPr>
          <w:rFonts w:ascii="Times New Roman" w:eastAsia="Times New Roman" w:hAnsi="Times New Roman" w:cs="Times New Roman"/>
          <w:color w:val="000000"/>
          <w:sz w:val="28"/>
          <w:szCs w:val="28"/>
        </w:rPr>
      </w:pPr>
      <w:r w:rsidRPr="000C20E6">
        <w:rPr>
          <w:rFonts w:ascii="Times New Roman" w:eastAsia="Times New Roman" w:hAnsi="Times New Roman" w:cs="Times New Roman"/>
          <w:color w:val="000000"/>
          <w:sz w:val="28"/>
          <w:szCs w:val="28"/>
        </w:rPr>
        <w:t>У випадку виникнення визначених чинним законодавством форс-мажорних обставин (обставин непереборної сили), що перешкоджають, чи</w:t>
      </w:r>
      <w:r w:rsidRPr="000C20E6">
        <w:rPr>
          <w:rFonts w:ascii="Times New Roman" w:eastAsia="Times New Roman" w:hAnsi="Times New Roman" w:cs="Times New Roman"/>
          <w:color w:val="000000"/>
          <w:sz w:val="28"/>
          <w:szCs w:val="28"/>
        </w:rPr>
        <w:br/>
        <w:t>можуть перешкоджати реалізації проєктів-переможців у рік впровадження</w:t>
      </w:r>
      <w:r w:rsidRPr="000C20E6">
        <w:rPr>
          <w:rFonts w:ascii="Times New Roman" w:eastAsia="Times New Roman" w:hAnsi="Times New Roman" w:cs="Times New Roman"/>
          <w:color w:val="000000"/>
          <w:sz w:val="28"/>
          <w:szCs w:val="28"/>
        </w:rPr>
        <w:br/>
        <w:t>проєктів, видатки на реалізацію проєктів-переможців можуть бути перенесені</w:t>
      </w:r>
      <w:r w:rsidRPr="000C20E6">
        <w:rPr>
          <w:rFonts w:ascii="Times New Roman" w:eastAsia="Times New Roman" w:hAnsi="Times New Roman" w:cs="Times New Roman"/>
          <w:color w:val="000000"/>
          <w:sz w:val="28"/>
          <w:szCs w:val="28"/>
        </w:rPr>
        <w:br/>
        <w:t>на наступний календарний рік окремим рішенням міської ради.</w:t>
      </w:r>
    </w:p>
    <w:p w14:paraId="401A89D1" w14:textId="77777777" w:rsidR="003514A7" w:rsidRDefault="003514A7" w:rsidP="00D608AE">
      <w:pPr>
        <w:tabs>
          <w:tab w:val="left" w:pos="1134"/>
        </w:tabs>
        <w:spacing w:after="0" w:line="240" w:lineRule="auto"/>
        <w:ind w:right="-2" w:firstLine="567"/>
        <w:jc w:val="both"/>
        <w:rPr>
          <w:rFonts w:ascii="Times New Roman" w:eastAsia="Times New Roman" w:hAnsi="Times New Roman" w:cs="Times New Roman"/>
          <w:color w:val="000000"/>
          <w:sz w:val="28"/>
          <w:szCs w:val="28"/>
        </w:rPr>
      </w:pPr>
    </w:p>
    <w:p w14:paraId="500A2564" w14:textId="77777777" w:rsidR="003514A7" w:rsidRDefault="003514A7" w:rsidP="003514A7">
      <w:pPr>
        <w:tabs>
          <w:tab w:val="left" w:pos="1440"/>
        </w:tabs>
        <w:spacing w:after="0" w:line="240" w:lineRule="auto"/>
        <w:jc w:val="both"/>
        <w:rPr>
          <w:rFonts w:ascii="Times New Roman" w:hAnsi="Times New Roman"/>
          <w:color w:val="000000"/>
          <w:sz w:val="28"/>
          <w:szCs w:val="28"/>
        </w:rPr>
      </w:pPr>
    </w:p>
    <w:p w14:paraId="30493E67" w14:textId="77777777" w:rsidR="003514A7" w:rsidRDefault="003514A7" w:rsidP="003514A7">
      <w:pPr>
        <w:tabs>
          <w:tab w:val="left" w:pos="1440"/>
        </w:tabs>
        <w:spacing w:after="0" w:line="240" w:lineRule="auto"/>
        <w:jc w:val="both"/>
        <w:rPr>
          <w:rFonts w:ascii="Times New Roman" w:hAnsi="Times New Roman"/>
          <w:color w:val="000000"/>
          <w:sz w:val="28"/>
          <w:szCs w:val="28"/>
        </w:rPr>
      </w:pPr>
    </w:p>
    <w:p w14:paraId="04EBBD6E" w14:textId="77777777" w:rsidR="003514A7" w:rsidRDefault="003514A7" w:rsidP="003514A7">
      <w:pPr>
        <w:tabs>
          <w:tab w:val="left" w:pos="14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Секретар міської ради</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Юрій БЕЗПЯТКО</w:t>
      </w:r>
    </w:p>
    <w:p w14:paraId="7746A591" w14:textId="77777777" w:rsidR="003514A7" w:rsidRDefault="003514A7" w:rsidP="003514A7">
      <w:pPr>
        <w:tabs>
          <w:tab w:val="left" w:pos="1440"/>
        </w:tabs>
        <w:spacing w:after="0" w:line="240" w:lineRule="auto"/>
        <w:jc w:val="both"/>
        <w:rPr>
          <w:rFonts w:ascii="Times New Roman" w:hAnsi="Times New Roman"/>
          <w:color w:val="000000"/>
          <w:sz w:val="28"/>
          <w:szCs w:val="28"/>
        </w:rPr>
      </w:pPr>
    </w:p>
    <w:p w14:paraId="43185D25" w14:textId="77777777" w:rsidR="003514A7" w:rsidRDefault="003514A7" w:rsidP="003514A7">
      <w:pPr>
        <w:tabs>
          <w:tab w:val="left" w:pos="1440"/>
        </w:tabs>
        <w:spacing w:after="0" w:line="240" w:lineRule="auto"/>
        <w:jc w:val="both"/>
        <w:rPr>
          <w:rFonts w:ascii="Times New Roman" w:hAnsi="Times New Roman"/>
          <w:color w:val="000000"/>
          <w:sz w:val="28"/>
          <w:szCs w:val="28"/>
        </w:rPr>
      </w:pPr>
    </w:p>
    <w:p w14:paraId="05F8DC5A" w14:textId="5D2A8FA3" w:rsidR="003514A7" w:rsidRPr="003514A7" w:rsidRDefault="003514A7" w:rsidP="003514A7">
      <w:pPr>
        <w:tabs>
          <w:tab w:val="left" w:pos="1440"/>
        </w:tabs>
        <w:spacing w:after="0" w:line="240" w:lineRule="auto"/>
        <w:jc w:val="both"/>
        <w:rPr>
          <w:rFonts w:ascii="Times New Roman" w:hAnsi="Times New Roman"/>
          <w:color w:val="000000"/>
          <w:sz w:val="24"/>
          <w:szCs w:val="24"/>
        </w:rPr>
      </w:pPr>
      <w:r w:rsidRPr="003514A7">
        <w:rPr>
          <w:rFonts w:ascii="Times New Roman" w:hAnsi="Times New Roman"/>
          <w:color w:val="000000"/>
          <w:sz w:val="24"/>
          <w:szCs w:val="24"/>
        </w:rPr>
        <w:t>Смаль 777 955</w:t>
      </w:r>
    </w:p>
    <w:p w14:paraId="653F7F79" w14:textId="77777777" w:rsidR="003514A7" w:rsidRPr="000C20E6" w:rsidRDefault="003514A7" w:rsidP="00D608AE">
      <w:pPr>
        <w:tabs>
          <w:tab w:val="left" w:pos="1134"/>
        </w:tabs>
        <w:spacing w:after="0" w:line="240" w:lineRule="auto"/>
        <w:ind w:right="-2" w:firstLine="567"/>
        <w:jc w:val="both"/>
        <w:rPr>
          <w:rFonts w:ascii="Times New Roman" w:hAnsi="Times New Roman" w:cs="Times New Roman"/>
          <w:sz w:val="28"/>
          <w:szCs w:val="28"/>
        </w:rPr>
      </w:pPr>
    </w:p>
    <w:sectPr w:rsidR="003514A7" w:rsidRPr="000C20E6" w:rsidSect="000C20E6">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F6560" w14:textId="77777777" w:rsidR="00D336F9" w:rsidRDefault="00D336F9" w:rsidP="000C20E6">
      <w:pPr>
        <w:spacing w:after="0" w:line="240" w:lineRule="auto"/>
      </w:pPr>
      <w:r>
        <w:separator/>
      </w:r>
    </w:p>
  </w:endnote>
  <w:endnote w:type="continuationSeparator" w:id="0">
    <w:p w14:paraId="5DDD43AE" w14:textId="77777777" w:rsidR="00D336F9" w:rsidRDefault="00D336F9" w:rsidP="000C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8244428"/>
      <w:docPartObj>
        <w:docPartGallery w:val="Page Numbers (Bottom of Page)"/>
        <w:docPartUnique/>
      </w:docPartObj>
    </w:sdtPr>
    <w:sdtEndPr/>
    <w:sdtContent>
      <w:p w14:paraId="05368EBA" w14:textId="32ACB30D" w:rsidR="000C20E6" w:rsidRPr="000C20E6" w:rsidRDefault="000C20E6">
        <w:pPr>
          <w:pStyle w:val="a6"/>
          <w:jc w:val="center"/>
          <w:rPr>
            <w:rFonts w:ascii="Times New Roman" w:hAnsi="Times New Roman" w:cs="Times New Roman"/>
            <w:sz w:val="24"/>
            <w:szCs w:val="24"/>
          </w:rPr>
        </w:pPr>
        <w:r w:rsidRPr="000C20E6">
          <w:rPr>
            <w:rFonts w:ascii="Times New Roman" w:hAnsi="Times New Roman" w:cs="Times New Roman"/>
            <w:sz w:val="24"/>
            <w:szCs w:val="24"/>
          </w:rPr>
          <w:fldChar w:fldCharType="begin"/>
        </w:r>
        <w:r w:rsidRPr="000C20E6">
          <w:rPr>
            <w:rFonts w:ascii="Times New Roman" w:hAnsi="Times New Roman" w:cs="Times New Roman"/>
            <w:sz w:val="24"/>
            <w:szCs w:val="24"/>
          </w:rPr>
          <w:instrText>PAGE   \* MERGEFORMAT</w:instrText>
        </w:r>
        <w:r w:rsidRPr="000C20E6">
          <w:rPr>
            <w:rFonts w:ascii="Times New Roman" w:hAnsi="Times New Roman" w:cs="Times New Roman"/>
            <w:sz w:val="24"/>
            <w:szCs w:val="24"/>
          </w:rPr>
          <w:fldChar w:fldCharType="separate"/>
        </w:r>
        <w:r w:rsidR="008523D4">
          <w:rPr>
            <w:rFonts w:ascii="Times New Roman" w:hAnsi="Times New Roman" w:cs="Times New Roman"/>
            <w:noProof/>
            <w:sz w:val="24"/>
            <w:szCs w:val="24"/>
          </w:rPr>
          <w:t>1</w:t>
        </w:r>
        <w:r w:rsidRPr="000C20E6">
          <w:rPr>
            <w:rFonts w:ascii="Times New Roman" w:hAnsi="Times New Roman" w:cs="Times New Roman"/>
            <w:sz w:val="24"/>
            <w:szCs w:val="24"/>
          </w:rPr>
          <w:fldChar w:fldCharType="end"/>
        </w:r>
      </w:p>
    </w:sdtContent>
  </w:sdt>
  <w:p w14:paraId="02C50858" w14:textId="77777777" w:rsidR="000C20E6" w:rsidRDefault="000C20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F664" w14:textId="77777777" w:rsidR="00D336F9" w:rsidRDefault="00D336F9" w:rsidP="000C20E6">
      <w:pPr>
        <w:spacing w:after="0" w:line="240" w:lineRule="auto"/>
      </w:pPr>
      <w:r>
        <w:separator/>
      </w:r>
    </w:p>
  </w:footnote>
  <w:footnote w:type="continuationSeparator" w:id="0">
    <w:p w14:paraId="24E3F374" w14:textId="77777777" w:rsidR="00D336F9" w:rsidRDefault="00D336F9" w:rsidP="000C2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608"/>
    <w:multiLevelType w:val="multilevel"/>
    <w:tmpl w:val="6DE44D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A274A"/>
    <w:multiLevelType w:val="hybridMultilevel"/>
    <w:tmpl w:val="0BAAC6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3E248E"/>
    <w:multiLevelType w:val="multilevel"/>
    <w:tmpl w:val="156C2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23CDC"/>
    <w:multiLevelType w:val="multilevel"/>
    <w:tmpl w:val="37BCA11C"/>
    <w:lvl w:ilvl="0">
      <w:start w:val="60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E173B"/>
    <w:multiLevelType w:val="multilevel"/>
    <w:tmpl w:val="B7A84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150E5"/>
    <w:multiLevelType w:val="multilevel"/>
    <w:tmpl w:val="6DE8B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33FBF"/>
    <w:multiLevelType w:val="multilevel"/>
    <w:tmpl w:val="9EBC2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B76FBD"/>
    <w:multiLevelType w:val="multilevel"/>
    <w:tmpl w:val="E81C0A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C0406"/>
    <w:multiLevelType w:val="multilevel"/>
    <w:tmpl w:val="01EE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931FC"/>
    <w:multiLevelType w:val="multilevel"/>
    <w:tmpl w:val="BEECF3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562A9F"/>
    <w:multiLevelType w:val="multilevel"/>
    <w:tmpl w:val="9ADC5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663762"/>
    <w:multiLevelType w:val="multilevel"/>
    <w:tmpl w:val="EA9264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EB7FEA"/>
    <w:multiLevelType w:val="multilevel"/>
    <w:tmpl w:val="086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E33AE5"/>
    <w:multiLevelType w:val="multilevel"/>
    <w:tmpl w:val="4434E0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A135D"/>
    <w:multiLevelType w:val="multilevel"/>
    <w:tmpl w:val="F356E5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AF22C3"/>
    <w:multiLevelType w:val="multilevel"/>
    <w:tmpl w:val="925662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660ED1"/>
    <w:multiLevelType w:val="multilevel"/>
    <w:tmpl w:val="147A03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D35C17"/>
    <w:multiLevelType w:val="multilevel"/>
    <w:tmpl w:val="5504D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B36E31"/>
    <w:multiLevelType w:val="multilevel"/>
    <w:tmpl w:val="48F42C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C25F5B"/>
    <w:multiLevelType w:val="multilevel"/>
    <w:tmpl w:val="FEE8AB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E16CD7"/>
    <w:multiLevelType w:val="multilevel"/>
    <w:tmpl w:val="8232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F56D40"/>
    <w:multiLevelType w:val="multilevel"/>
    <w:tmpl w:val="F1C0DA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3F33FC"/>
    <w:multiLevelType w:val="multilevel"/>
    <w:tmpl w:val="32DC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E14B1E"/>
    <w:multiLevelType w:val="multilevel"/>
    <w:tmpl w:val="E9B6B2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401FED"/>
    <w:multiLevelType w:val="multilevel"/>
    <w:tmpl w:val="FA842B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5A73CA"/>
    <w:multiLevelType w:val="multilevel"/>
    <w:tmpl w:val="9F448A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681158"/>
    <w:multiLevelType w:val="multilevel"/>
    <w:tmpl w:val="125EF3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B42269"/>
    <w:multiLevelType w:val="multilevel"/>
    <w:tmpl w:val="37BCA11C"/>
    <w:lvl w:ilvl="0">
      <w:start w:val="60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200F"/>
    <w:multiLevelType w:val="multilevel"/>
    <w:tmpl w:val="1534EF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E723ED"/>
    <w:multiLevelType w:val="multilevel"/>
    <w:tmpl w:val="C5E0DB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41D60"/>
    <w:multiLevelType w:val="multilevel"/>
    <w:tmpl w:val="2CD42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ED021D"/>
    <w:multiLevelType w:val="multilevel"/>
    <w:tmpl w:val="91D042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193AEF"/>
    <w:multiLevelType w:val="multilevel"/>
    <w:tmpl w:val="2310830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2C2838"/>
    <w:multiLevelType w:val="multilevel"/>
    <w:tmpl w:val="5C3CE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E22966"/>
    <w:multiLevelType w:val="multilevel"/>
    <w:tmpl w:val="8822E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D17AED"/>
    <w:multiLevelType w:val="multilevel"/>
    <w:tmpl w:val="642C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F07F70"/>
    <w:multiLevelType w:val="multilevel"/>
    <w:tmpl w:val="8298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0D71BC"/>
    <w:multiLevelType w:val="multilevel"/>
    <w:tmpl w:val="2572D0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7"/>
    <w:lvlOverride w:ilvl="0">
      <w:lvl w:ilvl="0">
        <w:numFmt w:val="decimal"/>
        <w:lvlText w:val="%1."/>
        <w:lvlJc w:val="left"/>
      </w:lvl>
    </w:lvlOverride>
  </w:num>
  <w:num w:numId="3">
    <w:abstractNumId w:val="30"/>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5"/>
  </w:num>
  <w:num w:numId="7">
    <w:abstractNumId w:val="6"/>
    <w:lvlOverride w:ilvl="0">
      <w:lvl w:ilvl="0">
        <w:numFmt w:val="decimal"/>
        <w:lvlText w:val="%1."/>
        <w:lvlJc w:val="left"/>
      </w:lvl>
    </w:lvlOverride>
  </w:num>
  <w:num w:numId="8">
    <w:abstractNumId w:val="36"/>
    <w:lvlOverride w:ilvl="0">
      <w:lvl w:ilvl="0">
        <w:numFmt w:val="decimal"/>
        <w:lvlText w:val="%1."/>
        <w:lvlJc w:val="left"/>
      </w:lvl>
    </w:lvlOverride>
  </w:num>
  <w:num w:numId="9">
    <w:abstractNumId w:val="36"/>
    <w:lvlOverride w:ilvl="0">
      <w:lvl w:ilvl="0">
        <w:numFmt w:val="decimal"/>
        <w:lvlText w:val="%1."/>
        <w:lvlJc w:val="left"/>
      </w:lvl>
    </w:lvlOverride>
  </w:num>
  <w:num w:numId="10">
    <w:abstractNumId w:val="25"/>
    <w:lvlOverride w:ilvl="0">
      <w:lvl w:ilvl="0">
        <w:numFmt w:val="decimal"/>
        <w:lvlText w:val="%1."/>
        <w:lvlJc w:val="left"/>
      </w:lvl>
    </w:lvlOverride>
  </w:num>
  <w:num w:numId="11">
    <w:abstractNumId w:val="23"/>
    <w:lvlOverride w:ilvl="0">
      <w:lvl w:ilvl="0">
        <w:numFmt w:val="decimal"/>
        <w:lvlText w:val="%1."/>
        <w:lvlJc w:val="left"/>
      </w:lvl>
    </w:lvlOverride>
  </w:num>
  <w:num w:numId="12">
    <w:abstractNumId w:val="22"/>
  </w:num>
  <w:num w:numId="13">
    <w:abstractNumId w:val="2"/>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11"/>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7"/>
    <w:lvlOverride w:ilvl="0">
      <w:lvl w:ilvl="0">
        <w:numFmt w:val="decimal"/>
        <w:lvlText w:val="%1."/>
        <w:lvlJc w:val="left"/>
      </w:lvl>
    </w:lvlOverride>
  </w:num>
  <w:num w:numId="19">
    <w:abstractNumId w:val="15"/>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31"/>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29"/>
    <w:lvlOverride w:ilvl="0">
      <w:lvl w:ilvl="0">
        <w:numFmt w:val="decimal"/>
        <w:lvlText w:val="%1."/>
        <w:lvlJc w:val="left"/>
      </w:lvl>
    </w:lvlOverride>
  </w:num>
  <w:num w:numId="25">
    <w:abstractNumId w:val="29"/>
    <w:lvlOverride w:ilvl="0">
      <w:lvl w:ilvl="0">
        <w:numFmt w:val="decimal"/>
        <w:lvlText w:val="%1."/>
        <w:lvlJc w:val="left"/>
      </w:lvl>
    </w:lvlOverride>
  </w:num>
  <w:num w:numId="26">
    <w:abstractNumId w:val="8"/>
  </w:num>
  <w:num w:numId="27">
    <w:abstractNumId w:val="0"/>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12"/>
  </w:num>
  <w:num w:numId="30">
    <w:abstractNumId w:val="35"/>
  </w:num>
  <w:num w:numId="31">
    <w:abstractNumId w:val="32"/>
    <w:lvlOverride w:ilvl="0">
      <w:lvl w:ilvl="0">
        <w:numFmt w:val="decimal"/>
        <w:lvlText w:val="%1."/>
        <w:lvlJc w:val="left"/>
      </w:lvl>
    </w:lvlOverride>
  </w:num>
  <w:num w:numId="32">
    <w:abstractNumId w:val="9"/>
    <w:lvlOverride w:ilvl="0">
      <w:lvl w:ilvl="0">
        <w:numFmt w:val="decimal"/>
        <w:lvlText w:val="%1."/>
        <w:lvlJc w:val="left"/>
      </w:lvl>
    </w:lvlOverride>
  </w:num>
  <w:num w:numId="33">
    <w:abstractNumId w:val="21"/>
    <w:lvlOverride w:ilvl="0">
      <w:lvl w:ilvl="0">
        <w:numFmt w:val="decimal"/>
        <w:lvlText w:val="%1."/>
        <w:lvlJc w:val="left"/>
      </w:lvl>
    </w:lvlOverride>
  </w:num>
  <w:num w:numId="34">
    <w:abstractNumId w:val="14"/>
    <w:lvlOverride w:ilvl="0">
      <w:lvl w:ilvl="0">
        <w:numFmt w:val="decimal"/>
        <w:lvlText w:val="%1."/>
        <w:lvlJc w:val="left"/>
      </w:lvl>
    </w:lvlOverride>
  </w:num>
  <w:num w:numId="35">
    <w:abstractNumId w:val="28"/>
    <w:lvlOverride w:ilvl="0">
      <w:lvl w:ilvl="0">
        <w:numFmt w:val="decimal"/>
        <w:lvlText w:val="%1."/>
        <w:lvlJc w:val="left"/>
      </w:lvl>
    </w:lvlOverride>
  </w:num>
  <w:num w:numId="36">
    <w:abstractNumId w:val="37"/>
    <w:lvlOverride w:ilvl="0">
      <w:lvl w:ilvl="0">
        <w:numFmt w:val="decimal"/>
        <w:lvlText w:val="%1."/>
        <w:lvlJc w:val="left"/>
      </w:lvl>
    </w:lvlOverride>
  </w:num>
  <w:num w:numId="37">
    <w:abstractNumId w:val="19"/>
    <w:lvlOverride w:ilvl="0">
      <w:lvl w:ilvl="0">
        <w:numFmt w:val="decimal"/>
        <w:lvlText w:val="%1."/>
        <w:lvlJc w:val="left"/>
      </w:lvl>
    </w:lvlOverride>
  </w:num>
  <w:num w:numId="38">
    <w:abstractNumId w:val="20"/>
  </w:num>
  <w:num w:numId="39">
    <w:abstractNumId w:val="1"/>
  </w:num>
  <w:num w:numId="40">
    <w:abstractNumId w:val="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6C"/>
    <w:rsid w:val="00004AFF"/>
    <w:rsid w:val="0003240A"/>
    <w:rsid w:val="000B41C6"/>
    <w:rsid w:val="000C20E6"/>
    <w:rsid w:val="00127D8B"/>
    <w:rsid w:val="00170963"/>
    <w:rsid w:val="001F773D"/>
    <w:rsid w:val="002370F6"/>
    <w:rsid w:val="003514A7"/>
    <w:rsid w:val="00417728"/>
    <w:rsid w:val="004E20B9"/>
    <w:rsid w:val="005A6A06"/>
    <w:rsid w:val="005F6C07"/>
    <w:rsid w:val="00621565"/>
    <w:rsid w:val="00622D8E"/>
    <w:rsid w:val="00630F7A"/>
    <w:rsid w:val="007C5D39"/>
    <w:rsid w:val="008523D4"/>
    <w:rsid w:val="00891B38"/>
    <w:rsid w:val="008A4281"/>
    <w:rsid w:val="008E6422"/>
    <w:rsid w:val="00927251"/>
    <w:rsid w:val="00A9446C"/>
    <w:rsid w:val="00AC5187"/>
    <w:rsid w:val="00B07146"/>
    <w:rsid w:val="00B34540"/>
    <w:rsid w:val="00B50C2D"/>
    <w:rsid w:val="00B748DD"/>
    <w:rsid w:val="00BD06B6"/>
    <w:rsid w:val="00BE01E7"/>
    <w:rsid w:val="00CC21EB"/>
    <w:rsid w:val="00D336F9"/>
    <w:rsid w:val="00D608AE"/>
    <w:rsid w:val="00DC0927"/>
    <w:rsid w:val="00DE3DE0"/>
    <w:rsid w:val="00E14DFF"/>
    <w:rsid w:val="00E22A72"/>
    <w:rsid w:val="00F62D14"/>
    <w:rsid w:val="00F832B6"/>
    <w:rsid w:val="00FE4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9446C"/>
  </w:style>
  <w:style w:type="paragraph" w:styleId="a4">
    <w:name w:val="header"/>
    <w:basedOn w:val="a"/>
    <w:link w:val="a5"/>
    <w:uiPriority w:val="99"/>
    <w:unhideWhenUsed/>
    <w:rsid w:val="000C20E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C20E6"/>
  </w:style>
  <w:style w:type="paragraph" w:styleId="a6">
    <w:name w:val="footer"/>
    <w:basedOn w:val="a"/>
    <w:link w:val="a7"/>
    <w:uiPriority w:val="99"/>
    <w:unhideWhenUsed/>
    <w:rsid w:val="000C20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C2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9446C"/>
  </w:style>
  <w:style w:type="paragraph" w:styleId="a4">
    <w:name w:val="header"/>
    <w:basedOn w:val="a"/>
    <w:link w:val="a5"/>
    <w:uiPriority w:val="99"/>
    <w:unhideWhenUsed/>
    <w:rsid w:val="000C20E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C20E6"/>
  </w:style>
  <w:style w:type="paragraph" w:styleId="a6">
    <w:name w:val="footer"/>
    <w:basedOn w:val="a"/>
    <w:link w:val="a7"/>
    <w:uiPriority w:val="99"/>
    <w:unhideWhenUsed/>
    <w:rsid w:val="000C20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0C2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0353-8EE3-4814-8F31-F6D96749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16487</Words>
  <Characters>9398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fedorchuk</dc:creator>
  <cp:lastModifiedBy>Лебідь Розалія Олександрівна</cp:lastModifiedBy>
  <cp:revision>2</cp:revision>
  <cp:lastPrinted>2024-02-16T12:29:00Z</cp:lastPrinted>
  <dcterms:created xsi:type="dcterms:W3CDTF">2024-02-19T07:22:00Z</dcterms:created>
  <dcterms:modified xsi:type="dcterms:W3CDTF">2024-02-19T07:22:00Z</dcterms:modified>
</cp:coreProperties>
</file>