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2484D7" w14:textId="2235FAF3" w:rsidR="007947C6" w:rsidRDefault="00000000">
      <w:pPr>
        <w:jc w:val="center"/>
        <w:rPr>
          <w:sz w:val="16"/>
          <w:szCs w:val="16"/>
        </w:rPr>
      </w:pPr>
      <w:r>
        <w:rPr>
          <w:noProof/>
        </w:rPr>
        <w:pict w14:anchorId="2749FDF8">
          <v:rect id="_x0000_tole_rId2" o:spid="_x0000_s1029" style="position:absolute;left:0;text-align:left;margin-left:.05pt;margin-top:.05pt;width:50.55pt;height:50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AmUP23VAAAA&#10;BQEAAA8AAAAAAAAAAAAAAAAA+gMAAGRycy9kb3ducmV2LnhtbFBLBQYAAAAABAAEAPMAAAD8BAAA&#10;AAA=&#10;" o:allowincell="f" filled="f" stroked="f" strokeweight="0"/>
        </w:pict>
      </w:r>
      <w:r>
        <w:rPr>
          <w:noProof/>
        </w:rPr>
        <w:pict w14:anchorId="15E642EC">
          <v:rect id="Зображення1" o:spid="_x0000_s1028" style="position:absolute;left:0;text-align:left;margin-left:.05pt;margin-top:.05pt;width:50.3pt;height:50.3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C48rdS1gAA&#10;AAUBAAAPAAAAAAAAAAAAAAAAAPoDAABkcnMvZG93bnJldi54bWxQSwUGAAAAAAQABADzAAAA/QQA&#10;AAAA&#10;" o:allowincell="f" filled="f" stroked="f" strokeweight="0"/>
        </w:pict>
      </w:r>
      <w:r>
        <w:pict w14:anchorId="3655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EA27F7">
        <w:object w:dxaOrig="3105" w:dyaOrig="3300" w14:anchorId="0271DB61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71053133" r:id="rId6"/>
        </w:object>
      </w:r>
    </w:p>
    <w:p w14:paraId="5A093885" w14:textId="77777777" w:rsidR="007947C6" w:rsidRDefault="007947C6">
      <w:pPr>
        <w:jc w:val="center"/>
        <w:rPr>
          <w:sz w:val="16"/>
          <w:szCs w:val="16"/>
        </w:rPr>
      </w:pPr>
    </w:p>
    <w:p w14:paraId="2ECA2F71" w14:textId="77777777" w:rsidR="007947C6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D8AD5D3" w14:textId="77777777" w:rsidR="007947C6" w:rsidRDefault="007947C6">
      <w:pPr>
        <w:numPr>
          <w:ilvl w:val="0"/>
          <w:numId w:val="2"/>
        </w:numPr>
        <w:rPr>
          <w:sz w:val="10"/>
          <w:szCs w:val="10"/>
        </w:rPr>
      </w:pPr>
    </w:p>
    <w:p w14:paraId="7239B5F9" w14:textId="77777777" w:rsidR="007947C6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B0705BF" w14:textId="77777777" w:rsidR="007947C6" w:rsidRDefault="007947C6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477446A1" w14:textId="77777777" w:rsidR="007947C6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>Р І Ш Е Н Н Я</w:t>
      </w:r>
    </w:p>
    <w:p w14:paraId="52C66AF3" w14:textId="77777777" w:rsidR="007947C6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2101CBAA" w14:textId="77777777" w:rsidR="007947C6" w:rsidRDefault="007947C6">
      <w:pPr>
        <w:ind w:right="5243"/>
        <w:jc w:val="both"/>
        <w:rPr>
          <w:sz w:val="27"/>
          <w:szCs w:val="27"/>
        </w:rPr>
      </w:pPr>
    </w:p>
    <w:p w14:paraId="56BB607F" w14:textId="435E5316" w:rsidR="007947C6" w:rsidRDefault="00000000" w:rsidP="00EA27F7">
      <w:pPr>
        <w:tabs>
          <w:tab w:val="left" w:pos="4253"/>
          <w:tab w:val="left" w:pos="4536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внесення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змін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комітету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15.05.2019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№ 295-1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“Про затвердження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переліку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зупинок міського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електро-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автомобільного транспорту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регулярних</w:t>
      </w:r>
      <w:r w:rsidR="00EA27F7">
        <w:rPr>
          <w:sz w:val="28"/>
          <w:szCs w:val="28"/>
        </w:rPr>
        <w:t xml:space="preserve"> </w:t>
      </w:r>
      <w:r>
        <w:rPr>
          <w:sz w:val="28"/>
          <w:szCs w:val="28"/>
        </w:rPr>
        <w:t>пасажирських перевезень”</w:t>
      </w:r>
    </w:p>
    <w:p w14:paraId="6D71BDDA" w14:textId="77777777" w:rsidR="007947C6" w:rsidRDefault="007947C6">
      <w:pPr>
        <w:ind w:firstLine="567"/>
        <w:jc w:val="both"/>
        <w:rPr>
          <w:sz w:val="20"/>
          <w:szCs w:val="20"/>
        </w:rPr>
      </w:pPr>
    </w:p>
    <w:p w14:paraId="3F8D4C9B" w14:textId="700C18DA" w:rsidR="007947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місцеве самоврядування в Україні”, у зв’язку з перейменуванням вулиць Даньшина на Івасюка Володимира,  Єршова на Яремчука Назарія, Софії Ковалевської на Олени Пчілки у м</w:t>
      </w:r>
      <w:r w:rsidR="00EA27F7">
        <w:rPr>
          <w:sz w:val="28"/>
          <w:szCs w:val="28"/>
        </w:rPr>
        <w:t>істі</w:t>
      </w:r>
      <w:r w:rsidR="001E65F2">
        <w:rPr>
          <w:sz w:val="28"/>
          <w:szCs w:val="28"/>
        </w:rPr>
        <w:t> </w:t>
      </w:r>
      <w:r>
        <w:rPr>
          <w:sz w:val="28"/>
          <w:szCs w:val="28"/>
        </w:rPr>
        <w:t xml:space="preserve">Луцьку, з метою забезпечення належного рівня обслуговування населення, виконавчий комітет міської ради  </w:t>
      </w:r>
    </w:p>
    <w:p w14:paraId="2AC0AC41" w14:textId="77777777" w:rsidR="007947C6" w:rsidRDefault="007947C6">
      <w:pPr>
        <w:jc w:val="both"/>
        <w:rPr>
          <w:sz w:val="20"/>
          <w:szCs w:val="20"/>
        </w:rPr>
      </w:pPr>
    </w:p>
    <w:p w14:paraId="3C9CFA34" w14:textId="77777777" w:rsidR="007947C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6D376665" w14:textId="77777777" w:rsidR="007947C6" w:rsidRDefault="00000000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14:paraId="016011CD" w14:textId="01E7D89A" w:rsidR="007947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1 до рішення виконавчого комітету міської ради від 15.05.2019 № 295-1 “Про затвердження переліку зупинок міського електро- та автомобільного транспорту регулярних пасажирських перевезень”, виклавши пункти 42, 122</w:t>
      </w:r>
      <w:r w:rsidR="007D2A50">
        <w:rPr>
          <w:sz w:val="28"/>
          <w:szCs w:val="28"/>
        </w:rPr>
        <w:t>, 128</w:t>
      </w:r>
      <w:r>
        <w:rPr>
          <w:sz w:val="22"/>
          <w:szCs w:val="22"/>
        </w:rPr>
        <w:t>—</w:t>
      </w:r>
      <w:r>
        <w:rPr>
          <w:sz w:val="28"/>
          <w:szCs w:val="28"/>
        </w:rPr>
        <w:t>133, 160</w:t>
      </w:r>
      <w:r>
        <w:rPr>
          <w:sz w:val="22"/>
          <w:szCs w:val="22"/>
        </w:rPr>
        <w:t>—</w:t>
      </w:r>
      <w:r>
        <w:rPr>
          <w:sz w:val="28"/>
          <w:szCs w:val="28"/>
        </w:rPr>
        <w:t>169, 268, 276, 376</w:t>
      </w:r>
      <w:r>
        <w:rPr>
          <w:sz w:val="22"/>
          <w:szCs w:val="22"/>
        </w:rPr>
        <w:t>—</w:t>
      </w:r>
      <w:r>
        <w:rPr>
          <w:sz w:val="28"/>
          <w:szCs w:val="28"/>
        </w:rPr>
        <w:t>379 в редакції згідно з додатком до цього рішення.</w:t>
      </w:r>
    </w:p>
    <w:p w14:paraId="5D97A888" w14:textId="77777777" w:rsidR="007947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Перевізникам внести відповідні зміни в дорожню документацію та довести їх до відома водіїв.</w:t>
      </w:r>
    </w:p>
    <w:p w14:paraId="1E29590E" w14:textId="2833D286" w:rsidR="007947C6" w:rsidRDefault="00000000" w:rsidP="00C511F6">
      <w:pPr>
        <w:tabs>
          <w:tab w:val="left" w:pos="7230"/>
          <w:tab w:val="left" w:pos="737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Оператору електронних систем у м</w:t>
      </w:r>
      <w:r w:rsidR="001E65F2">
        <w:rPr>
          <w:sz w:val="28"/>
          <w:szCs w:val="28"/>
        </w:rPr>
        <w:t xml:space="preserve">істі </w:t>
      </w:r>
      <w:r>
        <w:rPr>
          <w:sz w:val="28"/>
          <w:szCs w:val="28"/>
        </w:rPr>
        <w:t>Луцьку ТОВ “СІТІ КАРД СИСТЕМ” внести відповідні зміни в АСООП.</w:t>
      </w:r>
    </w:p>
    <w:p w14:paraId="334A1F64" w14:textId="77777777" w:rsidR="007947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Управлінню інформаційної роботи довести рішення до відома мешканців Луцької міської територіальної громади через засоби масової інформації.</w:t>
      </w:r>
    </w:p>
    <w:p w14:paraId="3DA306BC" w14:textId="77777777" w:rsidR="007947C6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 Контроль за виконанням рішення покласти на заступника міського голови Ірину Чебелюк.</w:t>
      </w:r>
    </w:p>
    <w:p w14:paraId="3246381C" w14:textId="77777777" w:rsidR="007947C6" w:rsidRPr="00EA27F7" w:rsidRDefault="007947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73D78603" w14:textId="77777777" w:rsidR="00EA27F7" w:rsidRPr="00EA27F7" w:rsidRDefault="00EA27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4AE34D88" w14:textId="77777777" w:rsidR="007947C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0D223F90" w14:textId="77777777" w:rsidR="007947C6" w:rsidRPr="00EA27F7" w:rsidRDefault="007947C6">
      <w:pPr>
        <w:jc w:val="both"/>
        <w:rPr>
          <w:sz w:val="16"/>
          <w:szCs w:val="16"/>
        </w:rPr>
      </w:pPr>
    </w:p>
    <w:p w14:paraId="1700787E" w14:textId="77777777" w:rsidR="00EA27F7" w:rsidRPr="00EA27F7" w:rsidRDefault="00EA27F7">
      <w:pPr>
        <w:jc w:val="both"/>
        <w:rPr>
          <w:sz w:val="16"/>
          <w:szCs w:val="16"/>
        </w:rPr>
      </w:pPr>
    </w:p>
    <w:p w14:paraId="75ED3307" w14:textId="77777777" w:rsidR="007947C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7CB8AD5" w14:textId="77777777" w:rsidR="007947C6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7A5B4088" w14:textId="77777777" w:rsidR="00EA27F7" w:rsidRDefault="00EA27F7">
      <w:pPr>
        <w:jc w:val="both"/>
      </w:pPr>
    </w:p>
    <w:p w14:paraId="4699C773" w14:textId="4B0E302E" w:rsidR="007947C6" w:rsidRDefault="00000000">
      <w:pPr>
        <w:jc w:val="both"/>
      </w:pPr>
      <w:r>
        <w:t xml:space="preserve">Главічка 777 986 </w:t>
      </w:r>
    </w:p>
    <w:sectPr w:rsidR="007947C6" w:rsidSect="001A6440">
      <w:pgSz w:w="11906" w:h="16838"/>
      <w:pgMar w:top="403" w:right="567" w:bottom="1021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26DCF"/>
    <w:multiLevelType w:val="multilevel"/>
    <w:tmpl w:val="EFBEE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EC6550"/>
    <w:multiLevelType w:val="multilevel"/>
    <w:tmpl w:val="E1DC79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3907416">
    <w:abstractNumId w:val="1"/>
  </w:num>
  <w:num w:numId="2" w16cid:durableId="209790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7C6"/>
    <w:rsid w:val="00007251"/>
    <w:rsid w:val="001A6440"/>
    <w:rsid w:val="001E65F2"/>
    <w:rsid w:val="007947C6"/>
    <w:rsid w:val="007D2A50"/>
    <w:rsid w:val="00A74F9F"/>
    <w:rsid w:val="00C511F6"/>
    <w:rsid w:val="00E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C8388DA"/>
  <w15:docId w15:val="{374F5EA9-EC40-4165-A657-74523EE5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Document Map"/>
    <w:qFormat/>
    <w:rPr>
      <w:rFonts w:ascii="Times New Roman" w:eastAsia="Times New Roman" w:hAnsi="Times New Roman" w:cs="Times New Roman"/>
      <w:szCs w:val="20"/>
      <w:lang w:eastAsia="uk-UA"/>
    </w:rPr>
  </w:style>
  <w:style w:type="paragraph" w:customStyle="1" w:styleId="aff0">
    <w:name w:val="Заголовок таблицы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1014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181</cp:revision>
  <dcterms:created xsi:type="dcterms:W3CDTF">2024-03-04T07:59:00Z</dcterms:created>
  <dcterms:modified xsi:type="dcterms:W3CDTF">2024-03-04T08:26:00Z</dcterms:modified>
  <dc:language>uk-UA</dc:language>
</cp:coreProperties>
</file>