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61D8" w14:textId="77777777" w:rsidR="00795779" w:rsidRPr="000D6AE1" w:rsidRDefault="00795779" w:rsidP="002C0612">
      <w:pPr>
        <w:ind w:firstLine="567"/>
        <w:jc w:val="center"/>
        <w:rPr>
          <w:b/>
          <w:sz w:val="28"/>
          <w:szCs w:val="28"/>
        </w:rPr>
      </w:pPr>
      <w:r w:rsidRPr="000D6AE1">
        <w:rPr>
          <w:b/>
          <w:sz w:val="28"/>
          <w:szCs w:val="28"/>
        </w:rPr>
        <w:t>ІНФОРМАЦІЯ</w:t>
      </w:r>
    </w:p>
    <w:p w14:paraId="2B8E5DA2" w14:textId="77777777" w:rsidR="002C0612" w:rsidRPr="000D6AE1" w:rsidRDefault="00895E22" w:rsidP="002C0612">
      <w:pPr>
        <w:ind w:firstLine="567"/>
        <w:jc w:val="center"/>
        <w:rPr>
          <w:b/>
          <w:bCs/>
          <w:sz w:val="28"/>
          <w:szCs w:val="28"/>
        </w:rPr>
      </w:pPr>
      <w:r w:rsidRPr="000D6AE1">
        <w:rPr>
          <w:b/>
          <w:sz w:val="28"/>
          <w:szCs w:val="28"/>
        </w:rPr>
        <w:t>про виконання</w:t>
      </w:r>
      <w:r w:rsidR="00FF6CF5" w:rsidRPr="000D6AE1">
        <w:rPr>
          <w:b/>
          <w:sz w:val="28"/>
          <w:szCs w:val="28"/>
        </w:rPr>
        <w:t xml:space="preserve"> </w:t>
      </w:r>
      <w:r w:rsidR="00352778" w:rsidRPr="000D6AE1">
        <w:rPr>
          <w:b/>
          <w:bCs/>
          <w:sz w:val="28"/>
          <w:szCs w:val="28"/>
        </w:rPr>
        <w:t>Програми співпраці</w:t>
      </w:r>
      <w:r w:rsidR="002C0612" w:rsidRPr="000D6AE1">
        <w:rPr>
          <w:b/>
          <w:bCs/>
          <w:sz w:val="28"/>
          <w:szCs w:val="28"/>
        </w:rPr>
        <w:t xml:space="preserve"> </w:t>
      </w:r>
      <w:r w:rsidR="00352778" w:rsidRPr="000D6AE1">
        <w:rPr>
          <w:b/>
          <w:bCs/>
          <w:sz w:val="28"/>
          <w:szCs w:val="28"/>
        </w:rPr>
        <w:t xml:space="preserve">та соціальної підтримки </w:t>
      </w:r>
    </w:p>
    <w:p w14:paraId="0FAAD23E" w14:textId="77777777" w:rsidR="00895E22" w:rsidRPr="000D6AE1" w:rsidRDefault="00352778" w:rsidP="002C0612">
      <w:pPr>
        <w:ind w:firstLine="567"/>
        <w:jc w:val="center"/>
        <w:rPr>
          <w:b/>
          <w:bCs/>
          <w:sz w:val="28"/>
          <w:szCs w:val="28"/>
        </w:rPr>
      </w:pPr>
      <w:r w:rsidRPr="000D6AE1">
        <w:rPr>
          <w:b/>
          <w:bCs/>
          <w:sz w:val="28"/>
          <w:szCs w:val="28"/>
        </w:rPr>
        <w:t xml:space="preserve">молоді Луцької міської територіальної </w:t>
      </w:r>
      <w:r w:rsidR="002C0612" w:rsidRPr="000D6AE1">
        <w:rPr>
          <w:b/>
          <w:bCs/>
          <w:sz w:val="28"/>
          <w:szCs w:val="28"/>
        </w:rPr>
        <w:t>громади на 2021–</w:t>
      </w:r>
      <w:r w:rsidRPr="000D6AE1">
        <w:rPr>
          <w:b/>
          <w:bCs/>
          <w:sz w:val="28"/>
          <w:szCs w:val="28"/>
        </w:rPr>
        <w:t>2023 роки</w:t>
      </w:r>
    </w:p>
    <w:p w14:paraId="27504574" w14:textId="77777777" w:rsidR="00C73856" w:rsidRPr="000D6AE1" w:rsidRDefault="00C73856" w:rsidP="002C0612">
      <w:pPr>
        <w:ind w:firstLine="567"/>
        <w:jc w:val="center"/>
        <w:rPr>
          <w:b/>
          <w:sz w:val="28"/>
          <w:szCs w:val="28"/>
        </w:rPr>
      </w:pPr>
    </w:p>
    <w:p w14:paraId="4D853E12" w14:textId="77777777" w:rsidR="00695850" w:rsidRPr="009164EB" w:rsidRDefault="00695850" w:rsidP="002C0612">
      <w:pPr>
        <w:ind w:firstLine="567"/>
        <w:jc w:val="center"/>
        <w:rPr>
          <w:b/>
          <w:sz w:val="28"/>
          <w:szCs w:val="28"/>
        </w:rPr>
      </w:pPr>
      <w:r w:rsidRPr="009164EB">
        <w:rPr>
          <w:b/>
          <w:sz w:val="28"/>
          <w:szCs w:val="28"/>
        </w:rPr>
        <w:t>І. Мета Програми</w:t>
      </w:r>
    </w:p>
    <w:p w14:paraId="0BAB0498" w14:textId="77777777" w:rsidR="00695850" w:rsidRPr="00543621" w:rsidRDefault="00695850" w:rsidP="002C0612">
      <w:pPr>
        <w:ind w:firstLine="567"/>
        <w:jc w:val="both"/>
        <w:rPr>
          <w:sz w:val="16"/>
          <w:szCs w:val="16"/>
        </w:rPr>
      </w:pPr>
    </w:p>
    <w:p w14:paraId="3ADBFCB5" w14:textId="6233CB6B" w:rsidR="00D142F5" w:rsidRPr="000D6AE1" w:rsidRDefault="00D142F5" w:rsidP="009164EB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Метою </w:t>
      </w:r>
      <w:r w:rsidRPr="009164EB">
        <w:rPr>
          <w:sz w:val="28"/>
          <w:szCs w:val="28"/>
        </w:rPr>
        <w:t>Програми</w:t>
      </w:r>
      <w:r w:rsidR="009164EB" w:rsidRPr="009164EB">
        <w:rPr>
          <w:sz w:val="28"/>
          <w:szCs w:val="28"/>
        </w:rPr>
        <w:t xml:space="preserve"> співпраці та соціальної підтримки молоді Луцької міської територіальної громади на 2021–2023 роки</w:t>
      </w:r>
      <w:r w:rsidR="009164EB">
        <w:rPr>
          <w:sz w:val="28"/>
          <w:szCs w:val="28"/>
        </w:rPr>
        <w:t xml:space="preserve"> (далі – Програма)</w:t>
      </w:r>
      <w:r w:rsidRPr="000D6AE1">
        <w:rPr>
          <w:sz w:val="28"/>
          <w:szCs w:val="28"/>
        </w:rPr>
        <w:t xml:space="preserve"> є забезпечення реалізації у Луцькій міській територіальній громаді державної молодіжної політики як одного з пріоритетних напрямів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гарантій соціального становлення молодої особи. </w:t>
      </w:r>
    </w:p>
    <w:p w14:paraId="247A7C27" w14:textId="77777777" w:rsidR="00695850" w:rsidRPr="000D6AE1" w:rsidRDefault="00695850" w:rsidP="002C0612">
      <w:pPr>
        <w:ind w:firstLine="567"/>
        <w:jc w:val="both"/>
        <w:rPr>
          <w:b/>
          <w:sz w:val="28"/>
          <w:szCs w:val="28"/>
          <w:u w:val="single"/>
        </w:rPr>
      </w:pPr>
    </w:p>
    <w:p w14:paraId="09F9BA30" w14:textId="77777777" w:rsidR="00DC7C2D" w:rsidRPr="009164EB" w:rsidRDefault="002C4BCB" w:rsidP="002C0612">
      <w:pPr>
        <w:ind w:firstLine="567"/>
        <w:jc w:val="center"/>
        <w:rPr>
          <w:b/>
          <w:sz w:val="28"/>
          <w:szCs w:val="28"/>
        </w:rPr>
      </w:pPr>
      <w:r w:rsidRPr="009164EB">
        <w:rPr>
          <w:b/>
          <w:sz w:val="28"/>
          <w:szCs w:val="28"/>
        </w:rPr>
        <w:t>І</w:t>
      </w:r>
      <w:r w:rsidR="00D62337" w:rsidRPr="009164EB">
        <w:rPr>
          <w:b/>
          <w:sz w:val="28"/>
          <w:szCs w:val="28"/>
        </w:rPr>
        <w:t>І</w:t>
      </w:r>
      <w:r w:rsidRPr="009164EB">
        <w:rPr>
          <w:b/>
          <w:sz w:val="28"/>
          <w:szCs w:val="28"/>
        </w:rPr>
        <w:t xml:space="preserve">. </w:t>
      </w:r>
      <w:r w:rsidR="00DC7C2D" w:rsidRPr="009164EB">
        <w:rPr>
          <w:b/>
          <w:sz w:val="28"/>
          <w:szCs w:val="28"/>
        </w:rPr>
        <w:t xml:space="preserve">Фінансування </w:t>
      </w:r>
      <w:r w:rsidR="002E4FF2" w:rsidRPr="009164EB">
        <w:rPr>
          <w:b/>
          <w:sz w:val="28"/>
          <w:szCs w:val="28"/>
        </w:rPr>
        <w:t>Програми</w:t>
      </w:r>
    </w:p>
    <w:p w14:paraId="4C688AFE" w14:textId="77777777" w:rsidR="002E4FF2" w:rsidRPr="00543621" w:rsidRDefault="002E4FF2" w:rsidP="002C0612">
      <w:pPr>
        <w:ind w:firstLine="567"/>
        <w:jc w:val="both"/>
        <w:rPr>
          <w:sz w:val="16"/>
          <w:szCs w:val="16"/>
        </w:rPr>
      </w:pPr>
    </w:p>
    <w:p w14:paraId="61A91E05" w14:textId="77777777" w:rsidR="00C90BDA" w:rsidRPr="000D6AE1" w:rsidRDefault="00352778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Протягом 2021</w:t>
      </w:r>
      <w:r w:rsidR="002C0612" w:rsidRPr="000D6AE1">
        <w:rPr>
          <w:sz w:val="28"/>
          <w:szCs w:val="28"/>
        </w:rPr>
        <w:t>–</w:t>
      </w:r>
      <w:r w:rsidRPr="000D6AE1">
        <w:rPr>
          <w:sz w:val="28"/>
          <w:szCs w:val="28"/>
        </w:rPr>
        <w:t>2023</w:t>
      </w:r>
      <w:r w:rsidR="00FF6CF5" w:rsidRPr="000D6AE1">
        <w:rPr>
          <w:sz w:val="28"/>
          <w:szCs w:val="28"/>
        </w:rPr>
        <w:t xml:space="preserve"> </w:t>
      </w:r>
      <w:r w:rsidR="00E84B9F" w:rsidRPr="000D6AE1">
        <w:rPr>
          <w:sz w:val="28"/>
          <w:szCs w:val="28"/>
        </w:rPr>
        <w:t>років</w:t>
      </w:r>
      <w:r w:rsidR="002E4FF2" w:rsidRPr="000D6AE1">
        <w:rPr>
          <w:sz w:val="28"/>
          <w:szCs w:val="28"/>
        </w:rPr>
        <w:t xml:space="preserve"> </w:t>
      </w:r>
      <w:r w:rsidR="002E4FF2" w:rsidRPr="00B52E76">
        <w:rPr>
          <w:sz w:val="28"/>
          <w:szCs w:val="28"/>
        </w:rPr>
        <w:t xml:space="preserve">за Програмою було </w:t>
      </w:r>
      <w:r w:rsidR="001A1738" w:rsidRPr="00B52E76">
        <w:rPr>
          <w:sz w:val="28"/>
          <w:szCs w:val="28"/>
        </w:rPr>
        <w:t>передбачено</w:t>
      </w:r>
      <w:r w:rsidR="00FF6CF5" w:rsidRPr="00B52E76">
        <w:rPr>
          <w:sz w:val="28"/>
          <w:szCs w:val="28"/>
        </w:rPr>
        <w:t xml:space="preserve"> </w:t>
      </w:r>
      <w:r w:rsidR="00221912" w:rsidRPr="00B52E76">
        <w:rPr>
          <w:sz w:val="28"/>
          <w:szCs w:val="28"/>
        </w:rPr>
        <w:t xml:space="preserve">(планові обсяги витрат) </w:t>
      </w:r>
      <w:r w:rsidR="007B0434" w:rsidRPr="000D6AE1">
        <w:rPr>
          <w:sz w:val="28"/>
          <w:szCs w:val="28"/>
        </w:rPr>
        <w:t>7 860,0</w:t>
      </w:r>
      <w:r w:rsidR="000D527D" w:rsidRPr="000D6AE1">
        <w:rPr>
          <w:sz w:val="28"/>
          <w:szCs w:val="28"/>
        </w:rPr>
        <w:t>0</w:t>
      </w:r>
      <w:r w:rsidR="00FF6CF5" w:rsidRPr="000D6AE1">
        <w:rPr>
          <w:sz w:val="28"/>
          <w:szCs w:val="28"/>
        </w:rPr>
        <w:t xml:space="preserve"> тис. грн</w:t>
      </w:r>
      <w:r w:rsidR="007B0434" w:rsidRPr="000D6AE1">
        <w:rPr>
          <w:sz w:val="28"/>
          <w:szCs w:val="28"/>
        </w:rPr>
        <w:t>. У 2021</w:t>
      </w:r>
      <w:r w:rsidR="00221912" w:rsidRPr="000D6AE1">
        <w:rPr>
          <w:sz w:val="28"/>
          <w:szCs w:val="28"/>
        </w:rPr>
        <w:t xml:space="preserve"> році – </w:t>
      </w:r>
      <w:r w:rsidR="007B0434" w:rsidRPr="000D6AE1">
        <w:rPr>
          <w:sz w:val="28"/>
          <w:szCs w:val="28"/>
        </w:rPr>
        <w:t>2 060,0</w:t>
      </w:r>
      <w:r w:rsidR="000D527D" w:rsidRPr="000D6AE1">
        <w:rPr>
          <w:sz w:val="28"/>
          <w:szCs w:val="28"/>
        </w:rPr>
        <w:t>0</w:t>
      </w:r>
      <w:r w:rsidR="007B0434" w:rsidRPr="000D6AE1">
        <w:rPr>
          <w:sz w:val="28"/>
          <w:szCs w:val="28"/>
        </w:rPr>
        <w:t xml:space="preserve"> тис. грн; у 2022</w:t>
      </w:r>
      <w:r w:rsidR="001A1738" w:rsidRPr="000D6AE1">
        <w:rPr>
          <w:sz w:val="28"/>
          <w:szCs w:val="28"/>
        </w:rPr>
        <w:t xml:space="preserve"> році – </w:t>
      </w:r>
      <w:r w:rsidR="00FF6CF5" w:rsidRPr="000D6AE1">
        <w:rPr>
          <w:sz w:val="28"/>
          <w:szCs w:val="28"/>
        </w:rPr>
        <w:t xml:space="preserve">   </w:t>
      </w:r>
      <w:r w:rsidR="007B0434" w:rsidRPr="000D6AE1">
        <w:rPr>
          <w:sz w:val="28"/>
          <w:szCs w:val="28"/>
        </w:rPr>
        <w:t>2 600,0</w:t>
      </w:r>
      <w:r w:rsidR="000D527D" w:rsidRPr="000D6AE1">
        <w:rPr>
          <w:sz w:val="28"/>
          <w:szCs w:val="28"/>
        </w:rPr>
        <w:t>0</w:t>
      </w:r>
      <w:r w:rsidR="007B0434" w:rsidRPr="000D6AE1">
        <w:rPr>
          <w:sz w:val="28"/>
          <w:szCs w:val="28"/>
        </w:rPr>
        <w:t xml:space="preserve"> </w:t>
      </w:r>
      <w:r w:rsidR="001A1738" w:rsidRPr="000D6AE1">
        <w:rPr>
          <w:sz w:val="28"/>
          <w:szCs w:val="28"/>
        </w:rPr>
        <w:t>тис.</w:t>
      </w:r>
      <w:r w:rsidR="00FF6CF5" w:rsidRPr="000D6AE1">
        <w:rPr>
          <w:sz w:val="28"/>
          <w:szCs w:val="28"/>
        </w:rPr>
        <w:t xml:space="preserve"> </w:t>
      </w:r>
      <w:r w:rsidR="007B0434" w:rsidRPr="000D6AE1">
        <w:rPr>
          <w:sz w:val="28"/>
          <w:szCs w:val="28"/>
        </w:rPr>
        <w:t>грн; у 2023</w:t>
      </w:r>
      <w:r w:rsidR="001A1738" w:rsidRPr="000D6AE1">
        <w:rPr>
          <w:sz w:val="28"/>
          <w:szCs w:val="28"/>
        </w:rPr>
        <w:t xml:space="preserve"> році – </w:t>
      </w:r>
      <w:r w:rsidR="007B0434" w:rsidRPr="000D6AE1">
        <w:rPr>
          <w:sz w:val="28"/>
          <w:szCs w:val="28"/>
        </w:rPr>
        <w:t>3 200,0</w:t>
      </w:r>
      <w:r w:rsidR="000D527D" w:rsidRPr="000D6AE1">
        <w:rPr>
          <w:sz w:val="28"/>
          <w:szCs w:val="28"/>
        </w:rPr>
        <w:t>0</w:t>
      </w:r>
      <w:r w:rsidR="007B0434" w:rsidRPr="000D6AE1">
        <w:rPr>
          <w:sz w:val="28"/>
          <w:szCs w:val="28"/>
        </w:rPr>
        <w:t xml:space="preserve"> </w:t>
      </w:r>
      <w:r w:rsidR="009406C9" w:rsidRPr="000D6AE1">
        <w:rPr>
          <w:sz w:val="28"/>
          <w:szCs w:val="28"/>
        </w:rPr>
        <w:t>тис. грн</w:t>
      </w:r>
      <w:r w:rsidR="001A1738" w:rsidRPr="000D6AE1">
        <w:rPr>
          <w:sz w:val="28"/>
          <w:szCs w:val="28"/>
        </w:rPr>
        <w:t xml:space="preserve">. </w:t>
      </w:r>
    </w:p>
    <w:p w14:paraId="2FF1874D" w14:textId="77777777" w:rsidR="00FF6CF5" w:rsidRPr="000D6AE1" w:rsidRDefault="007B0434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У 2021</w:t>
      </w:r>
      <w:r w:rsidR="009406C9" w:rsidRPr="000D6AE1">
        <w:rPr>
          <w:sz w:val="28"/>
          <w:szCs w:val="28"/>
        </w:rPr>
        <w:t xml:space="preserve"> році</w:t>
      </w:r>
      <w:r w:rsidR="0017469C" w:rsidRPr="000D6AE1">
        <w:rPr>
          <w:sz w:val="28"/>
          <w:szCs w:val="28"/>
        </w:rPr>
        <w:t xml:space="preserve"> бюджетом було </w:t>
      </w:r>
      <w:r w:rsidR="00FF6CF5" w:rsidRPr="000D6AE1">
        <w:rPr>
          <w:sz w:val="28"/>
          <w:szCs w:val="28"/>
        </w:rPr>
        <w:t>передбачено (затверджено)</w:t>
      </w:r>
      <w:r w:rsidR="0017469C" w:rsidRPr="000D6AE1">
        <w:rPr>
          <w:sz w:val="28"/>
          <w:szCs w:val="28"/>
        </w:rPr>
        <w:t xml:space="preserve"> 1</w:t>
      </w:r>
      <w:r w:rsidR="000D527D" w:rsidRPr="000D6AE1">
        <w:rPr>
          <w:sz w:val="28"/>
          <w:szCs w:val="28"/>
        </w:rPr>
        <w:t> </w:t>
      </w:r>
      <w:r w:rsidR="0017469C" w:rsidRPr="000D6AE1">
        <w:rPr>
          <w:sz w:val="28"/>
          <w:szCs w:val="28"/>
        </w:rPr>
        <w:t>130</w:t>
      </w:r>
      <w:r w:rsidR="000D527D" w:rsidRPr="000D6AE1">
        <w:rPr>
          <w:sz w:val="28"/>
          <w:szCs w:val="28"/>
        </w:rPr>
        <w:t>,00</w:t>
      </w:r>
      <w:r w:rsidR="00FF6CF5" w:rsidRPr="000D6AE1">
        <w:rPr>
          <w:sz w:val="28"/>
          <w:szCs w:val="28"/>
        </w:rPr>
        <w:t xml:space="preserve"> </w:t>
      </w:r>
      <w:r w:rsidR="00221912" w:rsidRPr="000D6AE1">
        <w:rPr>
          <w:sz w:val="28"/>
          <w:szCs w:val="28"/>
        </w:rPr>
        <w:t xml:space="preserve">тис. грн, </w:t>
      </w:r>
      <w:r w:rsidR="00402422" w:rsidRPr="000D6AE1">
        <w:rPr>
          <w:sz w:val="28"/>
          <w:szCs w:val="28"/>
        </w:rPr>
        <w:t>фактично використано</w:t>
      </w:r>
      <w:r w:rsidR="000D527D" w:rsidRPr="000D6AE1">
        <w:rPr>
          <w:sz w:val="28"/>
          <w:szCs w:val="28"/>
        </w:rPr>
        <w:t xml:space="preserve"> 988,9 тис. грн</w:t>
      </w:r>
      <w:r w:rsidR="00FF6CF5" w:rsidRPr="000D6AE1">
        <w:rPr>
          <w:sz w:val="28"/>
          <w:szCs w:val="28"/>
        </w:rPr>
        <w:t xml:space="preserve"> (а також 32</w:t>
      </w:r>
      <w:r w:rsidR="000D527D" w:rsidRPr="000D6AE1">
        <w:rPr>
          <w:sz w:val="28"/>
          <w:szCs w:val="28"/>
        </w:rPr>
        <w:t>,00</w:t>
      </w:r>
      <w:r w:rsidR="00FF6CF5" w:rsidRPr="000D6AE1">
        <w:rPr>
          <w:sz w:val="28"/>
          <w:szCs w:val="28"/>
        </w:rPr>
        <w:t xml:space="preserve"> тис. грн з депутатського фонду).</w:t>
      </w:r>
    </w:p>
    <w:p w14:paraId="5FE05483" w14:textId="073CA198" w:rsidR="00E14040" w:rsidRPr="000D6AE1" w:rsidRDefault="00E14040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У 2022 році у зв</w:t>
      </w:r>
      <w:r w:rsidRPr="000D6AE1">
        <w:rPr>
          <w:rFonts w:ascii="Calibri" w:hAnsi="Calibri" w:cs="Calibri"/>
          <w:sz w:val="28"/>
          <w:szCs w:val="28"/>
        </w:rPr>
        <w:t>'</w:t>
      </w:r>
      <w:r w:rsidR="00957769" w:rsidRPr="000D6AE1">
        <w:rPr>
          <w:sz w:val="28"/>
          <w:szCs w:val="28"/>
        </w:rPr>
        <w:t>язку з подіями</w:t>
      </w:r>
      <w:r w:rsidRPr="000D6AE1">
        <w:rPr>
          <w:sz w:val="28"/>
          <w:szCs w:val="28"/>
        </w:rPr>
        <w:t xml:space="preserve"> повномасштабного вторгнення </w:t>
      </w:r>
      <w:proofErr w:type="spellStart"/>
      <w:r w:rsidRPr="000D6AE1">
        <w:rPr>
          <w:sz w:val="28"/>
          <w:szCs w:val="28"/>
        </w:rPr>
        <w:t>росії</w:t>
      </w:r>
      <w:proofErr w:type="spellEnd"/>
      <w:r w:rsidR="00823C9D" w:rsidRPr="000D6AE1">
        <w:rPr>
          <w:sz w:val="28"/>
          <w:szCs w:val="28"/>
        </w:rPr>
        <w:t xml:space="preserve"> на територію України</w:t>
      </w:r>
      <w:r w:rsidR="00402422" w:rsidRPr="000D6AE1">
        <w:rPr>
          <w:sz w:val="28"/>
          <w:szCs w:val="28"/>
        </w:rPr>
        <w:t xml:space="preserve">, </w:t>
      </w:r>
      <w:r w:rsidR="00957769" w:rsidRPr="000D6AE1">
        <w:rPr>
          <w:sz w:val="28"/>
          <w:szCs w:val="28"/>
        </w:rPr>
        <w:t>які</w:t>
      </w:r>
      <w:r w:rsidR="00402422" w:rsidRPr="000D6AE1">
        <w:rPr>
          <w:sz w:val="28"/>
          <w:szCs w:val="28"/>
        </w:rPr>
        <w:t xml:space="preserve"> накла</w:t>
      </w:r>
      <w:r w:rsidR="00957769" w:rsidRPr="000D6AE1">
        <w:rPr>
          <w:sz w:val="28"/>
          <w:szCs w:val="28"/>
        </w:rPr>
        <w:t>ли</w:t>
      </w:r>
      <w:r w:rsidR="00402422" w:rsidRPr="000D6AE1">
        <w:rPr>
          <w:sz w:val="28"/>
          <w:szCs w:val="28"/>
        </w:rPr>
        <w:t xml:space="preserve"> відбиток на проведення масових заходів</w:t>
      </w:r>
      <w:r w:rsidR="000D527D" w:rsidRPr="000D6AE1">
        <w:rPr>
          <w:sz w:val="28"/>
          <w:szCs w:val="28"/>
        </w:rPr>
        <w:t>,</w:t>
      </w:r>
      <w:r w:rsidR="005005D2" w:rsidRPr="000D6AE1">
        <w:rPr>
          <w:sz w:val="28"/>
          <w:szCs w:val="28"/>
        </w:rPr>
        <w:t xml:space="preserve"> </w:t>
      </w:r>
      <w:r w:rsidR="00FF6CF5" w:rsidRPr="000D6AE1">
        <w:rPr>
          <w:sz w:val="28"/>
          <w:szCs w:val="28"/>
        </w:rPr>
        <w:t>було передбачено (затверджено) 200</w:t>
      </w:r>
      <w:r w:rsidR="00783F60" w:rsidRPr="000D6AE1">
        <w:rPr>
          <w:sz w:val="28"/>
          <w:szCs w:val="28"/>
        </w:rPr>
        <w:t>,00</w:t>
      </w:r>
      <w:r w:rsidR="00FF6CF5" w:rsidRPr="000D6AE1">
        <w:rPr>
          <w:sz w:val="28"/>
          <w:szCs w:val="28"/>
        </w:rPr>
        <w:t xml:space="preserve"> тис. грн, фактично </w:t>
      </w:r>
      <w:r w:rsidRPr="000D6AE1">
        <w:rPr>
          <w:sz w:val="28"/>
          <w:szCs w:val="28"/>
        </w:rPr>
        <w:t xml:space="preserve">використано </w:t>
      </w:r>
      <w:r w:rsidR="000D527D" w:rsidRPr="000D6AE1">
        <w:rPr>
          <w:sz w:val="28"/>
          <w:szCs w:val="28"/>
        </w:rPr>
        <w:t>93,</w:t>
      </w:r>
      <w:r w:rsidR="00FF6CF5" w:rsidRPr="000D6AE1">
        <w:rPr>
          <w:sz w:val="28"/>
          <w:szCs w:val="28"/>
        </w:rPr>
        <w:t>3</w:t>
      </w:r>
      <w:r w:rsidR="009164EB">
        <w:rPr>
          <w:sz w:val="28"/>
          <w:szCs w:val="28"/>
        </w:rPr>
        <w:t> </w:t>
      </w:r>
      <w:r w:rsidR="00FF6CF5" w:rsidRPr="000D6AE1">
        <w:rPr>
          <w:sz w:val="28"/>
          <w:szCs w:val="28"/>
        </w:rPr>
        <w:t>тис.</w:t>
      </w:r>
      <w:r w:rsidR="009164EB">
        <w:rPr>
          <w:sz w:val="28"/>
          <w:szCs w:val="28"/>
        </w:rPr>
        <w:t> </w:t>
      </w:r>
      <w:r w:rsidR="00FF6CF5" w:rsidRPr="000D6AE1">
        <w:rPr>
          <w:sz w:val="28"/>
          <w:szCs w:val="28"/>
        </w:rPr>
        <w:t>грн.</w:t>
      </w:r>
      <w:r w:rsidR="005005D2" w:rsidRPr="000D6AE1">
        <w:rPr>
          <w:sz w:val="28"/>
          <w:szCs w:val="28"/>
        </w:rPr>
        <w:t xml:space="preserve"> Також залучено понад 250</w:t>
      </w:r>
      <w:r w:rsidR="00783F60" w:rsidRPr="000D6AE1">
        <w:rPr>
          <w:sz w:val="28"/>
          <w:szCs w:val="28"/>
        </w:rPr>
        <w:t>,00</w:t>
      </w:r>
      <w:r w:rsidR="005005D2" w:rsidRPr="000D6AE1">
        <w:rPr>
          <w:sz w:val="28"/>
          <w:szCs w:val="28"/>
        </w:rPr>
        <w:t xml:space="preserve"> тис. грн з інших, не заборонених законодавством, джерел. </w:t>
      </w:r>
    </w:p>
    <w:p w14:paraId="3C1700A1" w14:textId="40BA6DCF" w:rsidR="005005D2" w:rsidRPr="000D6AE1" w:rsidRDefault="00402422" w:rsidP="00783F60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У 2023 році бюджетом </w:t>
      </w:r>
      <w:r w:rsidR="009164EB">
        <w:rPr>
          <w:sz w:val="28"/>
          <w:szCs w:val="28"/>
        </w:rPr>
        <w:t xml:space="preserve">було </w:t>
      </w:r>
      <w:r w:rsidRPr="000D6AE1">
        <w:rPr>
          <w:sz w:val="28"/>
          <w:szCs w:val="28"/>
        </w:rPr>
        <w:t xml:space="preserve">передбачено </w:t>
      </w:r>
      <w:r w:rsidR="005005D2" w:rsidRPr="000D6AE1">
        <w:rPr>
          <w:sz w:val="28"/>
          <w:szCs w:val="28"/>
        </w:rPr>
        <w:t>(затверджено) 1 300</w:t>
      </w:r>
      <w:r w:rsidR="000D527D" w:rsidRPr="000D6AE1">
        <w:rPr>
          <w:sz w:val="28"/>
          <w:szCs w:val="28"/>
        </w:rPr>
        <w:t>,0</w:t>
      </w:r>
      <w:r w:rsidRPr="000D6AE1">
        <w:rPr>
          <w:sz w:val="28"/>
          <w:szCs w:val="28"/>
        </w:rPr>
        <w:t>0</w:t>
      </w:r>
      <w:r w:rsidR="002A5DEC" w:rsidRPr="000D6AE1">
        <w:rPr>
          <w:sz w:val="28"/>
          <w:szCs w:val="28"/>
        </w:rPr>
        <w:t xml:space="preserve"> тис. грн, </w:t>
      </w:r>
      <w:r w:rsidRPr="000D6AE1">
        <w:rPr>
          <w:sz w:val="28"/>
          <w:szCs w:val="28"/>
        </w:rPr>
        <w:t>фактично використано</w:t>
      </w:r>
      <w:r w:rsidR="005005D2" w:rsidRPr="000D6AE1">
        <w:rPr>
          <w:sz w:val="28"/>
          <w:szCs w:val="28"/>
        </w:rPr>
        <w:t xml:space="preserve"> </w:t>
      </w:r>
      <w:r w:rsidR="00E94B2B" w:rsidRPr="000D6AE1">
        <w:rPr>
          <w:sz w:val="28"/>
          <w:szCs w:val="28"/>
        </w:rPr>
        <w:t>– 366,3</w:t>
      </w:r>
      <w:r w:rsidR="005005D2" w:rsidRPr="000D6AE1">
        <w:rPr>
          <w:sz w:val="28"/>
          <w:szCs w:val="28"/>
        </w:rPr>
        <w:t xml:space="preserve"> </w:t>
      </w:r>
      <w:r w:rsidR="00E94B2B" w:rsidRPr="000D6AE1">
        <w:rPr>
          <w:sz w:val="28"/>
          <w:szCs w:val="28"/>
        </w:rPr>
        <w:t>тис.</w:t>
      </w:r>
      <w:r w:rsidR="005005D2" w:rsidRPr="000D6AE1">
        <w:rPr>
          <w:sz w:val="28"/>
          <w:szCs w:val="28"/>
        </w:rPr>
        <w:t xml:space="preserve"> грн. Також залучено понад 150</w:t>
      </w:r>
      <w:r w:rsidR="000D527D" w:rsidRPr="000D6AE1">
        <w:rPr>
          <w:sz w:val="28"/>
          <w:szCs w:val="28"/>
        </w:rPr>
        <w:t>,00</w:t>
      </w:r>
      <w:r w:rsidR="005005D2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тис.</w:t>
      </w:r>
      <w:r w:rsidR="005005D2" w:rsidRPr="000D6AE1">
        <w:rPr>
          <w:sz w:val="28"/>
          <w:szCs w:val="28"/>
        </w:rPr>
        <w:t xml:space="preserve"> грн з інших, не заборонених законодавством, джерел.</w:t>
      </w:r>
    </w:p>
    <w:p w14:paraId="597FEE90" w14:textId="76C7A172" w:rsidR="002A5DEC" w:rsidRPr="000D6AE1" w:rsidRDefault="00A9585D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Інформація про фактичні обсяги фінансування Програми </w:t>
      </w:r>
      <w:r w:rsidR="0041254A">
        <w:rPr>
          <w:sz w:val="28"/>
          <w:szCs w:val="28"/>
        </w:rPr>
        <w:t>наведена</w:t>
      </w:r>
      <w:r w:rsidRPr="000D6AE1">
        <w:rPr>
          <w:sz w:val="28"/>
          <w:szCs w:val="28"/>
        </w:rPr>
        <w:t xml:space="preserve"> у </w:t>
      </w:r>
      <w:r w:rsidR="00783F60" w:rsidRPr="000D6AE1">
        <w:rPr>
          <w:sz w:val="28"/>
          <w:szCs w:val="28"/>
        </w:rPr>
        <w:t>д</w:t>
      </w:r>
      <w:r w:rsidRPr="000D6AE1">
        <w:rPr>
          <w:sz w:val="28"/>
          <w:szCs w:val="28"/>
        </w:rPr>
        <w:t xml:space="preserve">одатку 1. </w:t>
      </w:r>
    </w:p>
    <w:p w14:paraId="1BEFEE7F" w14:textId="1E3A1C2D" w:rsidR="002A5DEC" w:rsidRPr="000D6AE1" w:rsidRDefault="002A5DEC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Щороку кошти практично розподіляються на два основних </w:t>
      </w:r>
      <w:r w:rsidR="002C1C38" w:rsidRPr="000D6AE1">
        <w:rPr>
          <w:sz w:val="28"/>
          <w:szCs w:val="28"/>
        </w:rPr>
        <w:t>вектори</w:t>
      </w:r>
      <w:r w:rsidRPr="000D6AE1">
        <w:rPr>
          <w:sz w:val="28"/>
          <w:szCs w:val="28"/>
        </w:rPr>
        <w:t xml:space="preserve">: заходи, які проводить відділ </w:t>
      </w:r>
      <w:r w:rsidR="00352778" w:rsidRPr="000D6AE1">
        <w:rPr>
          <w:sz w:val="28"/>
          <w:szCs w:val="28"/>
        </w:rPr>
        <w:t>молодіжної політики</w:t>
      </w:r>
      <w:r w:rsidR="00783F60" w:rsidRPr="000D6AE1">
        <w:rPr>
          <w:sz w:val="28"/>
          <w:szCs w:val="28"/>
        </w:rPr>
        <w:t xml:space="preserve"> департаменту молоді та спорту,</w:t>
      </w:r>
      <w:r w:rsidRPr="000D6AE1">
        <w:rPr>
          <w:sz w:val="28"/>
          <w:szCs w:val="28"/>
        </w:rPr>
        <w:t xml:space="preserve"> та заходи громадських організацій, які підтримуються в рамках реалізації Програми. </w:t>
      </w:r>
      <w:r w:rsidR="002C1C38" w:rsidRPr="000D6AE1">
        <w:rPr>
          <w:sz w:val="28"/>
          <w:szCs w:val="28"/>
        </w:rPr>
        <w:t>І ті, і</w:t>
      </w:r>
      <w:r w:rsidR="00B60F45" w:rsidRPr="000D6AE1">
        <w:rPr>
          <w:sz w:val="28"/>
          <w:szCs w:val="28"/>
        </w:rPr>
        <w:t xml:space="preserve"> інші заходи реалізуються відповідно до</w:t>
      </w:r>
      <w:r w:rsidR="002C1C38" w:rsidRPr="000D6AE1">
        <w:rPr>
          <w:sz w:val="28"/>
          <w:szCs w:val="28"/>
        </w:rPr>
        <w:t xml:space="preserve"> основних напрямів за Програмою.</w:t>
      </w:r>
    </w:p>
    <w:p w14:paraId="5E9D2BFE" w14:textId="77777777" w:rsidR="002C1C38" w:rsidRPr="000D6AE1" w:rsidRDefault="002C1C38" w:rsidP="002C0612">
      <w:pPr>
        <w:ind w:firstLine="567"/>
        <w:jc w:val="both"/>
        <w:rPr>
          <w:sz w:val="28"/>
          <w:szCs w:val="28"/>
        </w:rPr>
      </w:pPr>
    </w:p>
    <w:p w14:paraId="4EAD8F68" w14:textId="6CE104CF" w:rsidR="007B405F" w:rsidRPr="00543621" w:rsidRDefault="002A5DEC" w:rsidP="002C0612">
      <w:pPr>
        <w:ind w:firstLine="567"/>
        <w:jc w:val="center"/>
        <w:rPr>
          <w:b/>
          <w:sz w:val="28"/>
          <w:szCs w:val="28"/>
        </w:rPr>
      </w:pPr>
      <w:r w:rsidRPr="00543621">
        <w:rPr>
          <w:b/>
          <w:sz w:val="28"/>
          <w:szCs w:val="28"/>
        </w:rPr>
        <w:t>ІІ</w:t>
      </w:r>
      <w:r w:rsidR="00D62337" w:rsidRPr="00543621">
        <w:rPr>
          <w:b/>
          <w:sz w:val="28"/>
          <w:szCs w:val="28"/>
        </w:rPr>
        <w:t>І</w:t>
      </w:r>
      <w:r w:rsidRPr="00543621">
        <w:rPr>
          <w:b/>
          <w:sz w:val="28"/>
          <w:szCs w:val="28"/>
        </w:rPr>
        <w:t>. Напрями діяльності за Програмою</w:t>
      </w:r>
    </w:p>
    <w:p w14:paraId="73636457" w14:textId="77777777" w:rsidR="002A5DEC" w:rsidRPr="00543621" w:rsidRDefault="003D4AF4" w:rsidP="002C0612">
      <w:pPr>
        <w:ind w:firstLine="567"/>
        <w:jc w:val="center"/>
        <w:rPr>
          <w:b/>
          <w:sz w:val="28"/>
          <w:szCs w:val="28"/>
        </w:rPr>
      </w:pPr>
      <w:r w:rsidRPr="00543621">
        <w:rPr>
          <w:b/>
          <w:sz w:val="28"/>
          <w:szCs w:val="28"/>
        </w:rPr>
        <w:t>та формати роботи із цільовою аудиторією</w:t>
      </w:r>
    </w:p>
    <w:p w14:paraId="470D5C75" w14:textId="77777777" w:rsidR="00510822" w:rsidRPr="000D6AE1" w:rsidRDefault="00510822" w:rsidP="002C0612">
      <w:pPr>
        <w:ind w:firstLine="567"/>
        <w:jc w:val="center"/>
        <w:rPr>
          <w:b/>
          <w:sz w:val="28"/>
          <w:szCs w:val="28"/>
          <w:u w:val="single"/>
        </w:rPr>
      </w:pPr>
    </w:p>
    <w:p w14:paraId="66A0E246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З</w:t>
      </w:r>
      <w:r w:rsidR="007B0434" w:rsidRPr="000D6AE1">
        <w:rPr>
          <w:sz w:val="28"/>
          <w:szCs w:val="28"/>
        </w:rPr>
        <w:t>абезпечення постійної співпраці Луцької міської ради з молодіжними та дитячими громадськими організаціями, органами студентського самоврядування Луцької міської територіальної громади</w:t>
      </w:r>
      <w:r w:rsidRPr="000D6AE1">
        <w:rPr>
          <w:sz w:val="28"/>
          <w:szCs w:val="28"/>
        </w:rPr>
        <w:t>.</w:t>
      </w:r>
    </w:p>
    <w:p w14:paraId="4515753D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lastRenderedPageBreak/>
        <w:t>Р</w:t>
      </w:r>
      <w:r w:rsidR="00503DFC" w:rsidRPr="000D6AE1">
        <w:rPr>
          <w:sz w:val="28"/>
          <w:szCs w:val="28"/>
        </w:rPr>
        <w:t>озвиток громадянської активності та національно-патріотичне виховання молоді</w:t>
      </w:r>
      <w:r w:rsidRPr="000D6AE1">
        <w:rPr>
          <w:sz w:val="28"/>
          <w:szCs w:val="28"/>
        </w:rPr>
        <w:t>.</w:t>
      </w:r>
    </w:p>
    <w:p w14:paraId="633F8EE2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П</w:t>
      </w:r>
      <w:r w:rsidR="00503DFC" w:rsidRPr="000D6AE1">
        <w:rPr>
          <w:sz w:val="28"/>
          <w:szCs w:val="28"/>
        </w:rPr>
        <w:t>опуляризація та утвердження здорового і безпечного способу життя  та культури здоров’я серед молоді</w:t>
      </w:r>
      <w:r w:rsidRPr="000D6AE1">
        <w:rPr>
          <w:sz w:val="28"/>
          <w:szCs w:val="28"/>
        </w:rPr>
        <w:t>.</w:t>
      </w:r>
    </w:p>
    <w:p w14:paraId="18595942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С</w:t>
      </w:r>
      <w:r w:rsidR="009D2582" w:rsidRPr="000D6AE1">
        <w:rPr>
          <w:sz w:val="28"/>
          <w:szCs w:val="28"/>
        </w:rPr>
        <w:t>прияння роз</w:t>
      </w:r>
      <w:r w:rsidR="00503DFC" w:rsidRPr="000D6AE1">
        <w:rPr>
          <w:sz w:val="28"/>
          <w:szCs w:val="28"/>
        </w:rPr>
        <w:t>витку неформальної освіти, інтеграція українського молодіжного руху до європейських та світових структур</w:t>
      </w:r>
      <w:r w:rsidRPr="000D6AE1">
        <w:rPr>
          <w:sz w:val="28"/>
          <w:szCs w:val="28"/>
        </w:rPr>
        <w:t>.</w:t>
      </w:r>
    </w:p>
    <w:p w14:paraId="36C1F4B2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С</w:t>
      </w:r>
      <w:r w:rsidR="00503DFC" w:rsidRPr="000D6AE1">
        <w:rPr>
          <w:sz w:val="28"/>
          <w:szCs w:val="28"/>
        </w:rPr>
        <w:t>творення умов для забезпечення зайнятості молоді</w:t>
      </w:r>
      <w:r w:rsidRPr="000D6AE1">
        <w:rPr>
          <w:sz w:val="28"/>
          <w:szCs w:val="28"/>
        </w:rPr>
        <w:t>.</w:t>
      </w:r>
    </w:p>
    <w:p w14:paraId="49D52196" w14:textId="77777777" w:rsidR="00510822" w:rsidRPr="000D6AE1" w:rsidRDefault="00510822" w:rsidP="0051082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З</w:t>
      </w:r>
      <w:r w:rsidR="00503DFC" w:rsidRPr="000D6AE1">
        <w:rPr>
          <w:sz w:val="28"/>
          <w:szCs w:val="28"/>
        </w:rPr>
        <w:t xml:space="preserve">апобігання негативним проявам у молодіжному середовищі. </w:t>
      </w:r>
    </w:p>
    <w:p w14:paraId="107657EE" w14:textId="77777777" w:rsidR="002D5975" w:rsidRPr="000D6AE1" w:rsidRDefault="00503DFC" w:rsidP="002D5975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Створення рівних можливостей для участі жінок і чоло</w:t>
      </w:r>
      <w:r w:rsidR="00025F4C" w:rsidRPr="000D6AE1">
        <w:rPr>
          <w:sz w:val="28"/>
          <w:szCs w:val="28"/>
        </w:rPr>
        <w:t>віків у політичному, економічно</w:t>
      </w:r>
      <w:r w:rsidRPr="000D6AE1">
        <w:rPr>
          <w:sz w:val="28"/>
          <w:szCs w:val="28"/>
        </w:rPr>
        <w:t>му</w:t>
      </w:r>
      <w:r w:rsidR="009D2582" w:rsidRPr="000D6AE1">
        <w:rPr>
          <w:sz w:val="28"/>
          <w:szCs w:val="28"/>
        </w:rPr>
        <w:t>, соціальному, культурному і су</w:t>
      </w:r>
      <w:r w:rsidRPr="000D6AE1">
        <w:rPr>
          <w:sz w:val="28"/>
          <w:szCs w:val="28"/>
        </w:rPr>
        <w:t>спільному житті</w:t>
      </w:r>
      <w:r w:rsidR="002D5975" w:rsidRPr="000D6AE1">
        <w:rPr>
          <w:sz w:val="28"/>
          <w:szCs w:val="28"/>
        </w:rPr>
        <w:t>.</w:t>
      </w:r>
    </w:p>
    <w:p w14:paraId="2717F02C" w14:textId="77777777" w:rsidR="002D5975" w:rsidRPr="000D6AE1" w:rsidRDefault="002D5975" w:rsidP="002D5975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О</w:t>
      </w:r>
      <w:r w:rsidR="00503DFC" w:rsidRPr="000D6AE1">
        <w:rPr>
          <w:spacing w:val="-4"/>
          <w:sz w:val="28"/>
          <w:szCs w:val="28"/>
        </w:rPr>
        <w:t>рганізація змістовного молодіжного  дозвілля</w:t>
      </w:r>
      <w:r w:rsidRPr="000D6AE1">
        <w:rPr>
          <w:spacing w:val="-4"/>
          <w:sz w:val="28"/>
          <w:szCs w:val="28"/>
        </w:rPr>
        <w:t>.</w:t>
      </w:r>
    </w:p>
    <w:p w14:paraId="5C658FFD" w14:textId="77777777" w:rsidR="002D5975" w:rsidRPr="000D6AE1" w:rsidRDefault="002D5975" w:rsidP="002D5975">
      <w:pPr>
        <w:ind w:firstLine="567"/>
        <w:jc w:val="both"/>
        <w:rPr>
          <w:sz w:val="28"/>
          <w:szCs w:val="28"/>
        </w:rPr>
      </w:pPr>
      <w:r w:rsidRPr="000D6AE1">
        <w:rPr>
          <w:spacing w:val="-4"/>
          <w:sz w:val="28"/>
          <w:szCs w:val="28"/>
        </w:rPr>
        <w:t>З</w:t>
      </w:r>
      <w:r w:rsidR="00937144" w:rsidRPr="000D6AE1">
        <w:rPr>
          <w:spacing w:val="-4"/>
          <w:sz w:val="28"/>
          <w:szCs w:val="28"/>
        </w:rPr>
        <w:t>дійснення захо</w:t>
      </w:r>
      <w:r w:rsidR="00503DFC" w:rsidRPr="000D6AE1">
        <w:rPr>
          <w:spacing w:val="-4"/>
          <w:sz w:val="28"/>
          <w:szCs w:val="28"/>
        </w:rPr>
        <w:t>дів, спрямованих на зміцнення здоров'я молоді шляхом організації оздоровлення та відпочинку</w:t>
      </w:r>
      <w:r w:rsidRPr="000D6AE1">
        <w:rPr>
          <w:spacing w:val="-4"/>
          <w:sz w:val="28"/>
          <w:szCs w:val="28"/>
        </w:rPr>
        <w:t>.</w:t>
      </w:r>
    </w:p>
    <w:p w14:paraId="3F51CC1B" w14:textId="77777777" w:rsidR="00261B04" w:rsidRPr="000D6AE1" w:rsidRDefault="002D5975" w:rsidP="002D5975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С</w:t>
      </w:r>
      <w:r w:rsidR="00937144" w:rsidRPr="000D6AE1">
        <w:rPr>
          <w:sz w:val="28"/>
          <w:szCs w:val="28"/>
        </w:rPr>
        <w:t>творення позитивного іміджу Луцької міської ради.</w:t>
      </w:r>
    </w:p>
    <w:p w14:paraId="400FF090" w14:textId="5C27731F" w:rsidR="006E6F3B" w:rsidRPr="000D6AE1" w:rsidRDefault="00D824CE" w:rsidP="002C0612">
      <w:pPr>
        <w:ind w:firstLine="567"/>
        <w:jc w:val="both"/>
        <w:rPr>
          <w:sz w:val="28"/>
          <w:szCs w:val="28"/>
        </w:rPr>
      </w:pPr>
      <w:r w:rsidRPr="000D6AE1">
        <w:rPr>
          <w:spacing w:val="-4"/>
          <w:sz w:val="28"/>
          <w:szCs w:val="28"/>
        </w:rPr>
        <w:t>Протягом 2021</w:t>
      </w:r>
      <w:r w:rsidR="002D5975" w:rsidRPr="000D6AE1">
        <w:rPr>
          <w:spacing w:val="-4"/>
          <w:sz w:val="28"/>
          <w:szCs w:val="28"/>
        </w:rPr>
        <w:t>–</w:t>
      </w:r>
      <w:r w:rsidRPr="000D6AE1">
        <w:rPr>
          <w:spacing w:val="-4"/>
          <w:sz w:val="28"/>
          <w:szCs w:val="28"/>
        </w:rPr>
        <w:t>2023</w:t>
      </w:r>
      <w:r w:rsidR="00381D47" w:rsidRPr="000D6AE1">
        <w:rPr>
          <w:spacing w:val="-4"/>
          <w:sz w:val="28"/>
          <w:szCs w:val="28"/>
        </w:rPr>
        <w:t xml:space="preserve"> років відділ молодіжної політики</w:t>
      </w:r>
      <w:r w:rsidR="009222BA" w:rsidRPr="000D6AE1">
        <w:rPr>
          <w:spacing w:val="-4"/>
          <w:sz w:val="28"/>
          <w:szCs w:val="28"/>
        </w:rPr>
        <w:t xml:space="preserve"> </w:t>
      </w:r>
      <w:r w:rsidR="002D5975" w:rsidRPr="000D6AE1">
        <w:rPr>
          <w:spacing w:val="-4"/>
          <w:sz w:val="28"/>
          <w:szCs w:val="28"/>
        </w:rPr>
        <w:t xml:space="preserve">департаменту молоді та спорту </w:t>
      </w:r>
      <w:r w:rsidR="009222BA" w:rsidRPr="000D6AE1">
        <w:rPr>
          <w:spacing w:val="-4"/>
          <w:sz w:val="28"/>
          <w:szCs w:val="28"/>
        </w:rPr>
        <w:t>працював</w:t>
      </w:r>
      <w:r w:rsidR="005005D2" w:rsidRPr="000D6AE1">
        <w:rPr>
          <w:spacing w:val="-4"/>
          <w:sz w:val="28"/>
          <w:szCs w:val="28"/>
        </w:rPr>
        <w:t xml:space="preserve"> </w:t>
      </w:r>
      <w:r w:rsidR="006646D1" w:rsidRPr="000D6AE1">
        <w:rPr>
          <w:spacing w:val="-4"/>
          <w:sz w:val="28"/>
          <w:szCs w:val="28"/>
        </w:rPr>
        <w:t xml:space="preserve">з </w:t>
      </w:r>
      <w:r w:rsidR="002C1C38" w:rsidRPr="000D6AE1">
        <w:rPr>
          <w:spacing w:val="-4"/>
          <w:sz w:val="28"/>
          <w:szCs w:val="28"/>
        </w:rPr>
        <w:t xml:space="preserve">молоддю у </w:t>
      </w:r>
      <w:r w:rsidR="00543621">
        <w:rPr>
          <w:spacing w:val="-4"/>
          <w:sz w:val="28"/>
          <w:szCs w:val="28"/>
        </w:rPr>
        <w:t>таких</w:t>
      </w:r>
      <w:r w:rsidR="002C1C38" w:rsidRPr="000D6AE1">
        <w:rPr>
          <w:spacing w:val="-4"/>
          <w:sz w:val="28"/>
          <w:szCs w:val="28"/>
        </w:rPr>
        <w:t xml:space="preserve"> форматах: </w:t>
      </w:r>
      <w:r w:rsidR="002C1C38" w:rsidRPr="000D6AE1">
        <w:rPr>
          <w:sz w:val="28"/>
          <w:szCs w:val="28"/>
        </w:rPr>
        <w:t xml:space="preserve">тренінги, семінари, </w:t>
      </w:r>
      <w:proofErr w:type="spellStart"/>
      <w:r w:rsidR="002C1C38" w:rsidRPr="000D6AE1">
        <w:rPr>
          <w:sz w:val="28"/>
          <w:szCs w:val="28"/>
        </w:rPr>
        <w:t>дебатні</w:t>
      </w:r>
      <w:proofErr w:type="spellEnd"/>
      <w:r w:rsidR="002C1C38" w:rsidRPr="000D6AE1">
        <w:rPr>
          <w:sz w:val="28"/>
          <w:szCs w:val="28"/>
        </w:rPr>
        <w:t xml:space="preserve"> турніри, </w:t>
      </w:r>
      <w:r w:rsidR="009A312D" w:rsidRPr="000D6AE1">
        <w:rPr>
          <w:sz w:val="28"/>
          <w:szCs w:val="28"/>
        </w:rPr>
        <w:t xml:space="preserve">освітні </w:t>
      </w:r>
      <w:proofErr w:type="spellStart"/>
      <w:r w:rsidR="009A312D" w:rsidRPr="000D6AE1">
        <w:rPr>
          <w:sz w:val="28"/>
          <w:szCs w:val="28"/>
        </w:rPr>
        <w:t>проєкти</w:t>
      </w:r>
      <w:proofErr w:type="spellEnd"/>
      <w:r w:rsidR="009A312D" w:rsidRPr="000D6AE1">
        <w:rPr>
          <w:sz w:val="28"/>
          <w:szCs w:val="28"/>
        </w:rPr>
        <w:t xml:space="preserve">, </w:t>
      </w:r>
      <w:r w:rsidR="002C1C38" w:rsidRPr="000D6AE1">
        <w:rPr>
          <w:sz w:val="28"/>
          <w:szCs w:val="28"/>
        </w:rPr>
        <w:t>фестивалі, концерти, масштабні інтегровані заходи до відзначення свят (День Незалежності</w:t>
      </w:r>
      <w:r w:rsidR="0075576A" w:rsidRPr="000D6AE1">
        <w:rPr>
          <w:sz w:val="28"/>
          <w:szCs w:val="28"/>
        </w:rPr>
        <w:t xml:space="preserve"> України</w:t>
      </w:r>
      <w:r w:rsidR="002C1C38" w:rsidRPr="000D6AE1">
        <w:rPr>
          <w:sz w:val="28"/>
          <w:szCs w:val="28"/>
        </w:rPr>
        <w:t xml:space="preserve">, День молоді, День міста, День Європи, День матері, День батька та інші), опитування, майстер-класи, акції, табори, флешмоби, квести, конкурси, видання збірок, </w:t>
      </w:r>
      <w:r w:rsidR="009A312D" w:rsidRPr="000D6AE1">
        <w:rPr>
          <w:sz w:val="28"/>
          <w:szCs w:val="28"/>
        </w:rPr>
        <w:t xml:space="preserve">благодійні акції, кіноперегляди, поетичні зустрічі, </w:t>
      </w:r>
      <w:proofErr w:type="spellStart"/>
      <w:r w:rsidR="009A312D" w:rsidRPr="000D6AE1">
        <w:rPr>
          <w:sz w:val="28"/>
          <w:szCs w:val="28"/>
        </w:rPr>
        <w:t>аутріч</w:t>
      </w:r>
      <w:proofErr w:type="spellEnd"/>
      <w:r w:rsidR="009A312D" w:rsidRPr="000D6AE1">
        <w:rPr>
          <w:sz w:val="28"/>
          <w:szCs w:val="28"/>
        </w:rPr>
        <w:t xml:space="preserve">-кампанії, вишколи, </w:t>
      </w:r>
      <w:r w:rsidR="002C1C38" w:rsidRPr="000D6AE1">
        <w:rPr>
          <w:sz w:val="28"/>
          <w:szCs w:val="28"/>
        </w:rPr>
        <w:t>дискусійні клуби, екологічні толоки, конкурси</w:t>
      </w:r>
      <w:r w:rsidR="0075576A" w:rsidRPr="000D6AE1">
        <w:rPr>
          <w:sz w:val="28"/>
          <w:szCs w:val="28"/>
        </w:rPr>
        <w:t xml:space="preserve"> та онлайн-</w:t>
      </w:r>
      <w:r w:rsidR="006E6F3B" w:rsidRPr="000D6AE1">
        <w:rPr>
          <w:sz w:val="28"/>
          <w:szCs w:val="28"/>
        </w:rPr>
        <w:t>конкурси</w:t>
      </w:r>
      <w:r w:rsidR="002C1C38" w:rsidRPr="000D6AE1">
        <w:rPr>
          <w:sz w:val="28"/>
          <w:szCs w:val="28"/>
        </w:rPr>
        <w:t>.</w:t>
      </w:r>
    </w:p>
    <w:p w14:paraId="3E8CAC77" w14:textId="6DD2D12B" w:rsidR="003D4AF4" w:rsidRPr="000D6AE1" w:rsidRDefault="002C1C38" w:rsidP="002C0612">
      <w:pPr>
        <w:ind w:firstLine="567"/>
        <w:jc w:val="both"/>
        <w:rPr>
          <w:spacing w:val="-4"/>
          <w:sz w:val="28"/>
          <w:szCs w:val="28"/>
        </w:rPr>
      </w:pPr>
      <w:r w:rsidRPr="000D6AE1">
        <w:rPr>
          <w:spacing w:val="-4"/>
          <w:sz w:val="28"/>
          <w:szCs w:val="28"/>
        </w:rPr>
        <w:t xml:space="preserve">Виклики, з якими </w:t>
      </w:r>
      <w:r w:rsidR="00D824CE" w:rsidRPr="000D6AE1">
        <w:rPr>
          <w:spacing w:val="-4"/>
          <w:sz w:val="28"/>
          <w:szCs w:val="28"/>
        </w:rPr>
        <w:t>зустрілась наша країна у 2022</w:t>
      </w:r>
      <w:r w:rsidRPr="000D6AE1">
        <w:rPr>
          <w:spacing w:val="-4"/>
          <w:sz w:val="28"/>
          <w:szCs w:val="28"/>
        </w:rPr>
        <w:t xml:space="preserve"> році</w:t>
      </w:r>
      <w:r w:rsidR="0031155D" w:rsidRPr="000D6AE1">
        <w:rPr>
          <w:spacing w:val="-4"/>
          <w:sz w:val="28"/>
          <w:szCs w:val="28"/>
        </w:rPr>
        <w:t>,</w:t>
      </w:r>
      <w:r w:rsidRPr="000D6AE1">
        <w:rPr>
          <w:spacing w:val="-4"/>
          <w:sz w:val="28"/>
          <w:szCs w:val="28"/>
        </w:rPr>
        <w:t xml:space="preserve"> сприяли пошуку нових методів та форматів роботи із молоддю, в тому числ</w:t>
      </w:r>
      <w:r w:rsidR="009A312D" w:rsidRPr="000D6AE1">
        <w:rPr>
          <w:spacing w:val="-4"/>
          <w:sz w:val="28"/>
          <w:szCs w:val="28"/>
        </w:rPr>
        <w:t xml:space="preserve">і освоєння онлайн середовища, </w:t>
      </w:r>
      <w:r w:rsidRPr="000D6AE1">
        <w:rPr>
          <w:spacing w:val="-4"/>
          <w:sz w:val="28"/>
          <w:szCs w:val="28"/>
        </w:rPr>
        <w:t>надання п</w:t>
      </w:r>
      <w:r w:rsidR="009A312D" w:rsidRPr="000D6AE1">
        <w:rPr>
          <w:spacing w:val="-4"/>
          <w:sz w:val="28"/>
          <w:szCs w:val="28"/>
        </w:rPr>
        <w:t>ереваги заходам менших форматів та заходам зі стратегічного розвитку молодіжної політики («Індекс благополуччя молоді»</w:t>
      </w:r>
      <w:r w:rsidR="00823C9D" w:rsidRPr="000D6AE1">
        <w:rPr>
          <w:spacing w:val="-4"/>
          <w:sz w:val="28"/>
          <w:szCs w:val="28"/>
        </w:rPr>
        <w:t xml:space="preserve">, </w:t>
      </w:r>
      <w:r w:rsidR="00B60F45" w:rsidRPr="000D6AE1">
        <w:rPr>
          <w:spacing w:val="-4"/>
          <w:sz w:val="28"/>
          <w:szCs w:val="28"/>
        </w:rPr>
        <w:t>практична волонтерська програма</w:t>
      </w:r>
      <w:r w:rsidR="00195F0E" w:rsidRPr="000D6AE1">
        <w:rPr>
          <w:spacing w:val="-4"/>
          <w:sz w:val="28"/>
          <w:szCs w:val="28"/>
        </w:rPr>
        <w:t xml:space="preserve"> «Я це роблю»</w:t>
      </w:r>
      <w:r w:rsidR="00823C9D" w:rsidRPr="000D6AE1">
        <w:rPr>
          <w:spacing w:val="-4"/>
          <w:sz w:val="28"/>
          <w:szCs w:val="28"/>
        </w:rPr>
        <w:t xml:space="preserve">, </w:t>
      </w:r>
      <w:proofErr w:type="spellStart"/>
      <w:r w:rsidR="00823C9D" w:rsidRPr="000D6AE1">
        <w:rPr>
          <w:spacing w:val="-4"/>
          <w:sz w:val="28"/>
          <w:szCs w:val="28"/>
        </w:rPr>
        <w:t>проєкт</w:t>
      </w:r>
      <w:proofErr w:type="spellEnd"/>
      <w:r w:rsidR="00823C9D" w:rsidRPr="000D6AE1">
        <w:rPr>
          <w:spacing w:val="-4"/>
          <w:sz w:val="28"/>
          <w:szCs w:val="28"/>
        </w:rPr>
        <w:t xml:space="preserve"> «Впливові», розробка стратегій розвитку молоді та реалізації молодіжної політики у громаді</w:t>
      </w:r>
      <w:r w:rsidR="009A312D" w:rsidRPr="000D6AE1">
        <w:rPr>
          <w:spacing w:val="-4"/>
          <w:sz w:val="28"/>
          <w:szCs w:val="28"/>
        </w:rPr>
        <w:t>).</w:t>
      </w:r>
      <w:r w:rsidR="005005D2" w:rsidRPr="000D6AE1">
        <w:rPr>
          <w:spacing w:val="-4"/>
          <w:sz w:val="28"/>
          <w:szCs w:val="28"/>
        </w:rPr>
        <w:t xml:space="preserve"> </w:t>
      </w:r>
      <w:r w:rsidR="004552B1" w:rsidRPr="000D6AE1">
        <w:rPr>
          <w:spacing w:val="-4"/>
          <w:sz w:val="28"/>
          <w:szCs w:val="28"/>
        </w:rPr>
        <w:t>Важливою є й етична складова, оскільки заходи розважального контенту суттєво звузилися, натомість акцент у 2022 та 2023 ро</w:t>
      </w:r>
      <w:r w:rsidR="00543621">
        <w:rPr>
          <w:spacing w:val="-4"/>
          <w:sz w:val="28"/>
          <w:szCs w:val="28"/>
        </w:rPr>
        <w:t>ках</w:t>
      </w:r>
      <w:r w:rsidR="004552B1" w:rsidRPr="000D6AE1">
        <w:rPr>
          <w:spacing w:val="-4"/>
          <w:sz w:val="28"/>
          <w:szCs w:val="28"/>
        </w:rPr>
        <w:t xml:space="preserve"> ставився на заходах волонтерського, благодійного, патріотичного напрямів. </w:t>
      </w:r>
    </w:p>
    <w:p w14:paraId="35C11724" w14:textId="77777777" w:rsidR="004552B1" w:rsidRPr="000D6AE1" w:rsidRDefault="004552B1" w:rsidP="002C0612">
      <w:pPr>
        <w:ind w:firstLine="567"/>
        <w:jc w:val="both"/>
        <w:rPr>
          <w:spacing w:val="-4"/>
          <w:sz w:val="28"/>
          <w:szCs w:val="28"/>
        </w:rPr>
      </w:pPr>
    </w:p>
    <w:p w14:paraId="4BA1859C" w14:textId="36F2450F" w:rsidR="00D62337" w:rsidRPr="00543621" w:rsidRDefault="00D62337" w:rsidP="002C0612">
      <w:pPr>
        <w:ind w:firstLine="567"/>
        <w:jc w:val="center"/>
        <w:rPr>
          <w:b/>
          <w:sz w:val="28"/>
          <w:szCs w:val="28"/>
        </w:rPr>
      </w:pPr>
      <w:r w:rsidRPr="00543621">
        <w:rPr>
          <w:b/>
          <w:spacing w:val="-4"/>
          <w:sz w:val="28"/>
          <w:szCs w:val="28"/>
        </w:rPr>
        <w:t>ІV</w:t>
      </w:r>
      <w:r w:rsidRPr="00543621">
        <w:rPr>
          <w:b/>
          <w:sz w:val="28"/>
          <w:szCs w:val="28"/>
        </w:rPr>
        <w:t>. Основні показники за напрямами діяльності</w:t>
      </w:r>
      <w:r w:rsidR="00B60F45" w:rsidRPr="00543621">
        <w:rPr>
          <w:b/>
          <w:sz w:val="28"/>
          <w:szCs w:val="28"/>
        </w:rPr>
        <w:t xml:space="preserve"> за Програмою</w:t>
      </w:r>
    </w:p>
    <w:p w14:paraId="0E8FA118" w14:textId="77777777" w:rsidR="007B405F" w:rsidRPr="00543621" w:rsidRDefault="007B405F" w:rsidP="002C0612">
      <w:pPr>
        <w:ind w:firstLine="567"/>
        <w:jc w:val="both"/>
        <w:rPr>
          <w:bCs/>
          <w:spacing w:val="-14"/>
          <w:sz w:val="16"/>
          <w:szCs w:val="16"/>
        </w:rPr>
      </w:pPr>
    </w:p>
    <w:p w14:paraId="1B647140" w14:textId="77777777" w:rsidR="00543621" w:rsidRPr="00B52E76" w:rsidRDefault="00D62337" w:rsidP="00B52E76">
      <w:pPr>
        <w:ind w:firstLine="567"/>
        <w:jc w:val="both"/>
        <w:rPr>
          <w:sz w:val="28"/>
          <w:szCs w:val="28"/>
        </w:rPr>
      </w:pPr>
      <w:r w:rsidRPr="00B52E76">
        <w:rPr>
          <w:sz w:val="28"/>
          <w:szCs w:val="28"/>
        </w:rPr>
        <w:t xml:space="preserve">Одним із найважливіших завдань </w:t>
      </w:r>
      <w:r w:rsidR="002D50F4" w:rsidRPr="00B52E76">
        <w:rPr>
          <w:sz w:val="28"/>
          <w:szCs w:val="28"/>
        </w:rPr>
        <w:t>Програми співпраці</w:t>
      </w:r>
      <w:r w:rsidR="004552B1" w:rsidRPr="00B52E76">
        <w:rPr>
          <w:sz w:val="28"/>
          <w:szCs w:val="28"/>
        </w:rPr>
        <w:t xml:space="preserve"> </w:t>
      </w:r>
      <w:r w:rsidR="002D50F4" w:rsidRPr="00B52E76">
        <w:rPr>
          <w:sz w:val="28"/>
          <w:szCs w:val="28"/>
        </w:rPr>
        <w:t>та соціальної підтримки молоді Луцької міської територіальної громади на 2021–2023 роки</w:t>
      </w:r>
      <w:r w:rsidR="004552B1" w:rsidRPr="00B52E76">
        <w:rPr>
          <w:sz w:val="28"/>
          <w:szCs w:val="28"/>
        </w:rPr>
        <w:t xml:space="preserve"> </w:t>
      </w:r>
      <w:r w:rsidRPr="00B52E76">
        <w:rPr>
          <w:sz w:val="28"/>
          <w:szCs w:val="28"/>
        </w:rPr>
        <w:t>було забезпечення постійної співпраці органів місцевого самоврядування з молодіжними громадськими організаціями,</w:t>
      </w:r>
      <w:r w:rsidR="004552B1" w:rsidRPr="00B52E76">
        <w:rPr>
          <w:sz w:val="28"/>
          <w:szCs w:val="28"/>
        </w:rPr>
        <w:t xml:space="preserve"> ініціативними групами,</w:t>
      </w:r>
      <w:r w:rsidRPr="00B52E76">
        <w:rPr>
          <w:sz w:val="28"/>
          <w:szCs w:val="28"/>
        </w:rPr>
        <w:t xml:space="preserve"> органами студентського та шкільного самоврядування. Протягом звітних років спільно з активним молодіжним громадським сектором було організовано </w:t>
      </w:r>
      <w:r w:rsidR="003A59C8" w:rsidRPr="00B52E76">
        <w:rPr>
          <w:sz w:val="28"/>
          <w:szCs w:val="28"/>
        </w:rPr>
        <w:t>різноманітні заходи на зага</w:t>
      </w:r>
      <w:r w:rsidR="000C619A" w:rsidRPr="00B52E76">
        <w:rPr>
          <w:sz w:val="28"/>
          <w:szCs w:val="28"/>
        </w:rPr>
        <w:t xml:space="preserve">льну суму 619,5 </w:t>
      </w:r>
      <w:r w:rsidR="002B4CB1" w:rsidRPr="00B52E76">
        <w:rPr>
          <w:sz w:val="28"/>
          <w:szCs w:val="28"/>
        </w:rPr>
        <w:t>тис. грн (у 2021</w:t>
      </w:r>
      <w:r w:rsidR="000C619A" w:rsidRPr="00B52E76">
        <w:rPr>
          <w:sz w:val="28"/>
          <w:szCs w:val="28"/>
        </w:rPr>
        <w:t xml:space="preserve"> році – 433,3 </w:t>
      </w:r>
      <w:r w:rsidR="003A59C8" w:rsidRPr="00B52E76">
        <w:rPr>
          <w:sz w:val="28"/>
          <w:szCs w:val="28"/>
        </w:rPr>
        <w:t>тис. грн, у 2</w:t>
      </w:r>
      <w:r w:rsidR="000C619A" w:rsidRPr="00B52E76">
        <w:rPr>
          <w:sz w:val="28"/>
          <w:szCs w:val="28"/>
        </w:rPr>
        <w:t>022 році – 25,9</w:t>
      </w:r>
      <w:r w:rsidR="00543621" w:rsidRPr="00B52E76">
        <w:rPr>
          <w:sz w:val="28"/>
          <w:szCs w:val="28"/>
        </w:rPr>
        <w:t> </w:t>
      </w:r>
      <w:r w:rsidR="003A59C8" w:rsidRPr="00B52E76">
        <w:rPr>
          <w:sz w:val="28"/>
          <w:szCs w:val="28"/>
        </w:rPr>
        <w:t>тис.</w:t>
      </w:r>
      <w:r w:rsidR="00543621" w:rsidRPr="00B52E76">
        <w:rPr>
          <w:sz w:val="28"/>
          <w:szCs w:val="28"/>
        </w:rPr>
        <w:t> </w:t>
      </w:r>
      <w:r w:rsidR="003A59C8" w:rsidRPr="00B52E76">
        <w:rPr>
          <w:sz w:val="28"/>
          <w:szCs w:val="28"/>
        </w:rPr>
        <w:t xml:space="preserve">грн, у </w:t>
      </w:r>
      <w:r w:rsidR="000C619A" w:rsidRPr="00B52E76">
        <w:rPr>
          <w:sz w:val="28"/>
          <w:szCs w:val="28"/>
        </w:rPr>
        <w:t>2023 році – 160,3</w:t>
      </w:r>
      <w:r w:rsidR="003A59C8" w:rsidRPr="00B52E76">
        <w:rPr>
          <w:sz w:val="28"/>
          <w:szCs w:val="28"/>
        </w:rPr>
        <w:t xml:space="preserve"> тис. грн)</w:t>
      </w:r>
      <w:r w:rsidRPr="00B52E76">
        <w:rPr>
          <w:sz w:val="28"/>
          <w:szCs w:val="28"/>
        </w:rPr>
        <w:t xml:space="preserve">, </w:t>
      </w:r>
      <w:r w:rsidR="0035732C" w:rsidRPr="00B52E76">
        <w:rPr>
          <w:sz w:val="28"/>
          <w:szCs w:val="28"/>
        </w:rPr>
        <w:t>які</w:t>
      </w:r>
      <w:r w:rsidRPr="00B52E76">
        <w:rPr>
          <w:sz w:val="28"/>
          <w:szCs w:val="28"/>
        </w:rPr>
        <w:t xml:space="preserve"> сприяли реалізації молодіжної політики у Луцькій територіальній громаді. </w:t>
      </w:r>
      <w:r w:rsidR="004552B1" w:rsidRPr="00B52E76">
        <w:rPr>
          <w:sz w:val="28"/>
          <w:szCs w:val="28"/>
        </w:rPr>
        <w:t>Це близько 30</w:t>
      </w:r>
      <w:r w:rsidR="0035732C" w:rsidRPr="00B52E76">
        <w:rPr>
          <w:sz w:val="28"/>
          <w:szCs w:val="28"/>
        </w:rPr>
        <w:t>–</w:t>
      </w:r>
      <w:r w:rsidR="004552B1" w:rsidRPr="00B52E76">
        <w:rPr>
          <w:sz w:val="28"/>
          <w:szCs w:val="28"/>
        </w:rPr>
        <w:t>45 % усіх коштів, які використовувалися в рамках цієї Програми у 2021, 2022 та 2023 роках.</w:t>
      </w:r>
    </w:p>
    <w:p w14:paraId="3723CD04" w14:textId="539F253D" w:rsidR="004552B1" w:rsidRPr="000D6AE1" w:rsidRDefault="00E768A0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bCs/>
          <w:sz w:val="28"/>
          <w:szCs w:val="28"/>
        </w:rPr>
        <w:lastRenderedPageBreak/>
        <w:t xml:space="preserve">Щороку </w:t>
      </w:r>
      <w:r w:rsidR="005005D2" w:rsidRPr="000D6AE1">
        <w:rPr>
          <w:bCs/>
          <w:sz w:val="28"/>
          <w:szCs w:val="28"/>
        </w:rPr>
        <w:t>близько 20</w:t>
      </w:r>
      <w:r w:rsidRPr="000D6AE1">
        <w:rPr>
          <w:bCs/>
          <w:sz w:val="28"/>
          <w:szCs w:val="28"/>
        </w:rPr>
        <w:t xml:space="preserve"> молодіжних громадських організацій та ініціативних груп отримували допомогу у реалізації своїх ініціатив. </w:t>
      </w:r>
    </w:p>
    <w:p w14:paraId="737CEE3D" w14:textId="47A7E292" w:rsidR="00726996" w:rsidRPr="000D6AE1" w:rsidRDefault="004552B1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bCs/>
          <w:sz w:val="28"/>
          <w:szCs w:val="28"/>
        </w:rPr>
        <w:t xml:space="preserve">Також налагоджена активна співпраця з іншими установами та організаціями, які працюють з молоддю. </w:t>
      </w:r>
      <w:r w:rsidR="00E768A0" w:rsidRPr="000D6AE1">
        <w:rPr>
          <w:bCs/>
          <w:sz w:val="28"/>
          <w:szCs w:val="28"/>
        </w:rPr>
        <w:t>Пер</w:t>
      </w:r>
      <w:r w:rsidR="005005D2" w:rsidRPr="000D6AE1">
        <w:rPr>
          <w:bCs/>
          <w:sz w:val="28"/>
          <w:szCs w:val="28"/>
        </w:rPr>
        <w:t xml:space="preserve">елік громадських організацій, </w:t>
      </w:r>
      <w:r w:rsidR="00E768A0" w:rsidRPr="000D6AE1">
        <w:rPr>
          <w:bCs/>
          <w:sz w:val="28"/>
          <w:szCs w:val="28"/>
        </w:rPr>
        <w:t>ініціативних груп</w:t>
      </w:r>
      <w:r w:rsidRPr="000D6AE1">
        <w:rPr>
          <w:bCs/>
          <w:sz w:val="28"/>
          <w:szCs w:val="28"/>
        </w:rPr>
        <w:t xml:space="preserve"> </w:t>
      </w:r>
      <w:r w:rsidR="005005D2" w:rsidRPr="000D6AE1">
        <w:rPr>
          <w:bCs/>
          <w:sz w:val="28"/>
          <w:szCs w:val="28"/>
        </w:rPr>
        <w:t xml:space="preserve">та </w:t>
      </w:r>
      <w:r w:rsidR="005005D2" w:rsidRPr="000D6AE1">
        <w:rPr>
          <w:sz w:val="28"/>
          <w:szCs w:val="28"/>
        </w:rPr>
        <w:t xml:space="preserve">установ, </w:t>
      </w:r>
      <w:r w:rsidR="00ED2920" w:rsidRPr="000D6AE1">
        <w:rPr>
          <w:sz w:val="28"/>
          <w:szCs w:val="28"/>
        </w:rPr>
        <w:t>які</w:t>
      </w:r>
      <w:r w:rsidR="005005D2" w:rsidRPr="000D6AE1">
        <w:rPr>
          <w:sz w:val="28"/>
          <w:szCs w:val="28"/>
        </w:rPr>
        <w:t xml:space="preserve"> працюють з молоддю</w:t>
      </w:r>
      <w:r w:rsidR="00E768A0" w:rsidRPr="000D6AE1">
        <w:rPr>
          <w:bCs/>
          <w:sz w:val="28"/>
          <w:szCs w:val="28"/>
        </w:rPr>
        <w:t>, підтриманих департаментом</w:t>
      </w:r>
      <w:r w:rsidR="00543621">
        <w:rPr>
          <w:bCs/>
          <w:sz w:val="28"/>
          <w:szCs w:val="28"/>
        </w:rPr>
        <w:t xml:space="preserve"> молоді та спорту в</w:t>
      </w:r>
      <w:r w:rsidR="00E768A0" w:rsidRPr="000D6AE1">
        <w:rPr>
          <w:bCs/>
          <w:sz w:val="28"/>
          <w:szCs w:val="28"/>
        </w:rPr>
        <w:t xml:space="preserve"> рамках Програми у розрізі 20</w:t>
      </w:r>
      <w:r w:rsidR="00CD4C3B" w:rsidRPr="000D6AE1">
        <w:rPr>
          <w:bCs/>
          <w:sz w:val="28"/>
          <w:szCs w:val="28"/>
        </w:rPr>
        <w:t>21</w:t>
      </w:r>
      <w:r w:rsidR="00ED2920" w:rsidRPr="000D6AE1">
        <w:rPr>
          <w:bCs/>
          <w:sz w:val="28"/>
          <w:szCs w:val="28"/>
        </w:rPr>
        <w:t>–</w:t>
      </w:r>
      <w:r w:rsidR="00CD4C3B" w:rsidRPr="000D6AE1">
        <w:rPr>
          <w:bCs/>
          <w:sz w:val="28"/>
          <w:szCs w:val="28"/>
        </w:rPr>
        <w:t>2023</w:t>
      </w:r>
      <w:r w:rsidR="00ED2920" w:rsidRPr="000D6AE1">
        <w:rPr>
          <w:bCs/>
          <w:sz w:val="28"/>
          <w:szCs w:val="28"/>
        </w:rPr>
        <w:t xml:space="preserve"> </w:t>
      </w:r>
      <w:r w:rsidR="00A9585D" w:rsidRPr="000D6AE1">
        <w:rPr>
          <w:bCs/>
          <w:sz w:val="28"/>
          <w:szCs w:val="28"/>
        </w:rPr>
        <w:t xml:space="preserve">років </w:t>
      </w:r>
      <w:r w:rsidR="0041254A">
        <w:rPr>
          <w:bCs/>
          <w:sz w:val="28"/>
          <w:szCs w:val="28"/>
        </w:rPr>
        <w:t>наведено</w:t>
      </w:r>
      <w:r w:rsidR="00A9585D" w:rsidRPr="000D6AE1">
        <w:rPr>
          <w:bCs/>
          <w:sz w:val="28"/>
          <w:szCs w:val="28"/>
        </w:rPr>
        <w:t xml:space="preserve"> у </w:t>
      </w:r>
      <w:r w:rsidR="00626E89" w:rsidRPr="000D6AE1">
        <w:rPr>
          <w:bCs/>
          <w:sz w:val="28"/>
          <w:szCs w:val="28"/>
        </w:rPr>
        <w:t>д</w:t>
      </w:r>
      <w:r w:rsidR="00A9585D" w:rsidRPr="000D6AE1">
        <w:rPr>
          <w:bCs/>
          <w:sz w:val="28"/>
          <w:szCs w:val="28"/>
        </w:rPr>
        <w:t>одатку</w:t>
      </w:r>
      <w:r w:rsidR="00543621">
        <w:rPr>
          <w:bCs/>
          <w:sz w:val="28"/>
          <w:szCs w:val="28"/>
        </w:rPr>
        <w:t> </w:t>
      </w:r>
      <w:r w:rsidR="00A9585D" w:rsidRPr="000D6AE1">
        <w:rPr>
          <w:bCs/>
          <w:sz w:val="28"/>
          <w:szCs w:val="28"/>
        </w:rPr>
        <w:t>2</w:t>
      </w:r>
      <w:r w:rsidR="00543621">
        <w:rPr>
          <w:bCs/>
          <w:sz w:val="28"/>
          <w:szCs w:val="28"/>
        </w:rPr>
        <w:t xml:space="preserve"> до інформації</w:t>
      </w:r>
      <w:r w:rsidR="00E768A0" w:rsidRPr="000D6AE1">
        <w:rPr>
          <w:bCs/>
          <w:sz w:val="28"/>
          <w:szCs w:val="28"/>
        </w:rPr>
        <w:t>.</w:t>
      </w:r>
    </w:p>
    <w:p w14:paraId="1ACC878F" w14:textId="13A8BB3F" w:rsidR="00726996" w:rsidRPr="000D6AE1" w:rsidRDefault="00726996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E1">
        <w:rPr>
          <w:rFonts w:ascii="Times New Roman" w:hAnsi="Times New Roman" w:cs="Times New Roman"/>
          <w:sz w:val="28"/>
          <w:szCs w:val="28"/>
        </w:rPr>
        <w:t xml:space="preserve">Важливою для громадських організацій стала діяльність 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0D6AE1">
        <w:rPr>
          <w:rFonts w:ascii="Times New Roman" w:hAnsi="Times New Roman" w:cs="Times New Roman"/>
          <w:sz w:val="28"/>
          <w:szCs w:val="28"/>
        </w:rPr>
        <w:t>-консультаційного хабу для громадських організацій «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Мераба</w:t>
      </w:r>
      <w:proofErr w:type="spellEnd"/>
      <w:r w:rsidRPr="000D6AE1">
        <w:rPr>
          <w:rFonts w:ascii="Times New Roman" w:hAnsi="Times New Roman" w:cs="Times New Roman"/>
          <w:sz w:val="28"/>
          <w:szCs w:val="28"/>
        </w:rPr>
        <w:t>»</w:t>
      </w:r>
      <w:r w:rsidR="00626E89" w:rsidRPr="000D6AE1">
        <w:rPr>
          <w:rFonts w:ascii="Times New Roman" w:hAnsi="Times New Roman" w:cs="Times New Roman"/>
          <w:sz w:val="28"/>
          <w:szCs w:val="28"/>
        </w:rPr>
        <w:t xml:space="preserve">, </w:t>
      </w:r>
      <w:r w:rsidRPr="000D6AE1">
        <w:rPr>
          <w:rFonts w:ascii="Times New Roman" w:hAnsi="Times New Roman" w:cs="Times New Roman"/>
          <w:sz w:val="28"/>
          <w:szCs w:val="28"/>
        </w:rPr>
        <w:t xml:space="preserve">на базі якого було організовано низку тренінгів для представників громадського сектору з різних питань стратегічного та операційного управління; видано 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0D6AE1">
        <w:rPr>
          <w:rFonts w:ascii="Times New Roman" w:hAnsi="Times New Roman" w:cs="Times New Roman"/>
          <w:sz w:val="28"/>
          <w:szCs w:val="28"/>
        </w:rPr>
        <w:t xml:space="preserve"> (посібник) з цих 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тематик</w:t>
      </w:r>
      <w:proofErr w:type="spellEnd"/>
      <w:r w:rsidR="00626E89" w:rsidRPr="000D6AE1">
        <w:rPr>
          <w:rFonts w:ascii="Times New Roman" w:hAnsi="Times New Roman" w:cs="Times New Roman"/>
          <w:sz w:val="28"/>
          <w:szCs w:val="28"/>
        </w:rPr>
        <w:t xml:space="preserve">; </w:t>
      </w:r>
      <w:r w:rsidRPr="000D6AE1">
        <w:rPr>
          <w:rFonts w:ascii="Times New Roman" w:hAnsi="Times New Roman" w:cs="Times New Roman"/>
          <w:sz w:val="28"/>
          <w:szCs w:val="28"/>
        </w:rPr>
        <w:t xml:space="preserve">до одного з 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гайдів</w:t>
      </w:r>
      <w:proofErr w:type="spellEnd"/>
      <w:r w:rsidRPr="000D6AE1">
        <w:rPr>
          <w:rFonts w:ascii="Times New Roman" w:hAnsi="Times New Roman" w:cs="Times New Roman"/>
          <w:sz w:val="28"/>
          <w:szCs w:val="28"/>
        </w:rPr>
        <w:t xml:space="preserve"> (питання </w:t>
      </w:r>
      <w:proofErr w:type="spellStart"/>
      <w:r w:rsidRPr="000D6AE1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D6AE1">
        <w:rPr>
          <w:rFonts w:ascii="Times New Roman" w:hAnsi="Times New Roman" w:cs="Times New Roman"/>
          <w:sz w:val="28"/>
          <w:szCs w:val="28"/>
        </w:rPr>
        <w:t>) у ролі консультантки долучилася начальник відділу м</w:t>
      </w:r>
      <w:r w:rsidR="00626E89" w:rsidRPr="000D6AE1">
        <w:rPr>
          <w:rFonts w:ascii="Times New Roman" w:hAnsi="Times New Roman" w:cs="Times New Roman"/>
          <w:sz w:val="28"/>
          <w:szCs w:val="28"/>
        </w:rPr>
        <w:t>олодіжної політики департаменту</w:t>
      </w:r>
      <w:r w:rsidR="00543621">
        <w:rPr>
          <w:rFonts w:ascii="Times New Roman" w:hAnsi="Times New Roman" w:cs="Times New Roman"/>
          <w:sz w:val="28"/>
          <w:szCs w:val="28"/>
        </w:rPr>
        <w:t xml:space="preserve"> молоді та спорту</w:t>
      </w:r>
      <w:r w:rsidRPr="000D6AE1">
        <w:rPr>
          <w:rFonts w:ascii="Times New Roman" w:hAnsi="Times New Roman" w:cs="Times New Roman"/>
          <w:sz w:val="28"/>
          <w:szCs w:val="28"/>
        </w:rPr>
        <w:t xml:space="preserve">. Хаб було відкрито у </w:t>
      </w:r>
      <w:r w:rsidR="00A72811" w:rsidRPr="000D6AE1">
        <w:rPr>
          <w:rFonts w:ascii="Times New Roman" w:hAnsi="Times New Roman" w:cs="Times New Roman"/>
          <w:sz w:val="28"/>
          <w:szCs w:val="28"/>
        </w:rPr>
        <w:t xml:space="preserve">2023 році за сприяння департаменту молоді та спорту. </w:t>
      </w:r>
    </w:p>
    <w:p w14:paraId="337933EB" w14:textId="4B2408F2" w:rsidR="0031155D" w:rsidRPr="000D6AE1" w:rsidRDefault="00E768A0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bCs/>
          <w:sz w:val="28"/>
          <w:szCs w:val="28"/>
        </w:rPr>
        <w:t xml:space="preserve">Проведені заходи охоплювали багато </w:t>
      </w:r>
      <w:proofErr w:type="spellStart"/>
      <w:r w:rsidRPr="000D6AE1">
        <w:rPr>
          <w:bCs/>
          <w:sz w:val="28"/>
          <w:szCs w:val="28"/>
        </w:rPr>
        <w:t>тематик</w:t>
      </w:r>
      <w:proofErr w:type="spellEnd"/>
      <w:r w:rsidRPr="000D6AE1">
        <w:rPr>
          <w:bCs/>
          <w:sz w:val="28"/>
          <w:szCs w:val="28"/>
        </w:rPr>
        <w:t xml:space="preserve"> та важливих напрямів роботи у сфе</w:t>
      </w:r>
      <w:r w:rsidR="00EF0168" w:rsidRPr="000D6AE1">
        <w:rPr>
          <w:bCs/>
          <w:sz w:val="28"/>
          <w:szCs w:val="28"/>
        </w:rPr>
        <w:t>рі</w:t>
      </w:r>
      <w:r w:rsidR="0008391E" w:rsidRPr="000D6AE1">
        <w:rPr>
          <w:bCs/>
          <w:sz w:val="28"/>
          <w:szCs w:val="28"/>
        </w:rPr>
        <w:t xml:space="preserve"> молодіжної політики</w:t>
      </w:r>
      <w:r w:rsidR="00EF0168" w:rsidRPr="000D6AE1">
        <w:rPr>
          <w:bCs/>
          <w:sz w:val="28"/>
          <w:szCs w:val="28"/>
        </w:rPr>
        <w:t>, серед яких</w:t>
      </w:r>
      <w:r w:rsidR="0031155D" w:rsidRPr="000D6AE1">
        <w:rPr>
          <w:bCs/>
          <w:sz w:val="28"/>
          <w:szCs w:val="28"/>
        </w:rPr>
        <w:t>:</w:t>
      </w:r>
      <w:r w:rsidR="00EF0168" w:rsidRPr="000D6AE1">
        <w:rPr>
          <w:bCs/>
          <w:sz w:val="28"/>
          <w:szCs w:val="28"/>
        </w:rPr>
        <w:t xml:space="preserve"> національно-патріотичне виховання, розвиток громадської активності, </w:t>
      </w:r>
      <w:r w:rsidR="008F4777" w:rsidRPr="000D6AE1">
        <w:rPr>
          <w:bCs/>
          <w:sz w:val="28"/>
          <w:szCs w:val="28"/>
        </w:rPr>
        <w:t xml:space="preserve">розвиток неформальної освіти, </w:t>
      </w:r>
      <w:r w:rsidR="00EF0168" w:rsidRPr="000D6AE1">
        <w:rPr>
          <w:bCs/>
          <w:sz w:val="28"/>
          <w:szCs w:val="28"/>
        </w:rPr>
        <w:t xml:space="preserve">розвиток підприємницьких ініціатив та підвищення конкурентоспроможності молоді на ринку праці, </w:t>
      </w:r>
      <w:r w:rsidR="008F4777" w:rsidRPr="000D6AE1">
        <w:rPr>
          <w:bCs/>
          <w:sz w:val="28"/>
          <w:szCs w:val="28"/>
        </w:rPr>
        <w:t xml:space="preserve">утвердження </w:t>
      </w:r>
      <w:r w:rsidR="00EF0168" w:rsidRPr="000D6AE1">
        <w:rPr>
          <w:bCs/>
          <w:sz w:val="28"/>
          <w:szCs w:val="28"/>
        </w:rPr>
        <w:t>здорового способу життя та попередження негативних проявів у молодіжному середовищі,</w:t>
      </w:r>
      <w:r w:rsidR="008D1199" w:rsidRPr="000D6AE1">
        <w:rPr>
          <w:bCs/>
          <w:sz w:val="28"/>
          <w:szCs w:val="28"/>
        </w:rPr>
        <w:t xml:space="preserve"> створення рівних можливостей для участі жінок і чоловіків у політич</w:t>
      </w:r>
      <w:r w:rsidR="009D2582" w:rsidRPr="000D6AE1">
        <w:rPr>
          <w:bCs/>
          <w:sz w:val="28"/>
          <w:szCs w:val="28"/>
        </w:rPr>
        <w:t>ному, економічно</w:t>
      </w:r>
      <w:r w:rsidR="008D1199" w:rsidRPr="000D6AE1">
        <w:rPr>
          <w:bCs/>
          <w:sz w:val="28"/>
          <w:szCs w:val="28"/>
        </w:rPr>
        <w:t>му, соціальному, культурному і суспільному житті,</w:t>
      </w:r>
      <w:r w:rsidR="00EF0168" w:rsidRPr="000D6AE1">
        <w:rPr>
          <w:bCs/>
          <w:sz w:val="28"/>
          <w:szCs w:val="28"/>
        </w:rPr>
        <w:t xml:space="preserve"> розвиток волонтерських ініціатив</w:t>
      </w:r>
      <w:r w:rsidR="002421FA" w:rsidRPr="000D6AE1">
        <w:rPr>
          <w:bCs/>
          <w:sz w:val="28"/>
          <w:szCs w:val="28"/>
        </w:rPr>
        <w:t xml:space="preserve">, </w:t>
      </w:r>
      <w:r w:rsidR="002421FA" w:rsidRPr="000D6AE1">
        <w:rPr>
          <w:spacing w:val="-4"/>
          <w:sz w:val="28"/>
          <w:szCs w:val="28"/>
        </w:rPr>
        <w:t>організація змістовного молодіжного дозвілля</w:t>
      </w:r>
      <w:r w:rsidR="004552B1" w:rsidRPr="000D6AE1">
        <w:rPr>
          <w:spacing w:val="-4"/>
          <w:sz w:val="28"/>
          <w:szCs w:val="28"/>
        </w:rPr>
        <w:t xml:space="preserve"> та інші</w:t>
      </w:r>
      <w:r w:rsidR="002421FA" w:rsidRPr="000D6AE1">
        <w:rPr>
          <w:spacing w:val="-4"/>
          <w:sz w:val="28"/>
          <w:szCs w:val="28"/>
        </w:rPr>
        <w:t>.</w:t>
      </w:r>
    </w:p>
    <w:p w14:paraId="4BC99656" w14:textId="77777777" w:rsidR="004552B1" w:rsidRPr="000D6AE1" w:rsidRDefault="00EF0168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bCs/>
          <w:sz w:val="28"/>
          <w:szCs w:val="28"/>
        </w:rPr>
        <w:t xml:space="preserve">Крім того, варто зазначити, що </w:t>
      </w:r>
      <w:r w:rsidR="009D2582" w:rsidRPr="000D6AE1">
        <w:rPr>
          <w:bCs/>
          <w:sz w:val="28"/>
          <w:szCs w:val="28"/>
        </w:rPr>
        <w:t>з</w:t>
      </w:r>
      <w:r w:rsidR="005D2C7C" w:rsidRPr="000D6AE1">
        <w:rPr>
          <w:bCs/>
          <w:sz w:val="28"/>
          <w:szCs w:val="28"/>
        </w:rPr>
        <w:t xml:space="preserve"> 2018 року з метою забезпечення належного функціонування постійно</w:t>
      </w:r>
      <w:r w:rsidR="00561DB8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діючого колегіального консультативно-дорадчого органу при Луцькій міській</w:t>
      </w:r>
      <w:r w:rsidR="004552B1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раді для проведення консультацій із громадськістю з питань формування та</w:t>
      </w:r>
      <w:r w:rsidR="004552B1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реалізації державної молодіжної політики діє Молодіжна рада при Луцькій</w:t>
      </w:r>
      <w:r w:rsidR="004552B1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міській раді.</w:t>
      </w:r>
      <w:r w:rsidR="004552B1" w:rsidRPr="000D6AE1">
        <w:rPr>
          <w:bCs/>
          <w:sz w:val="28"/>
          <w:szCs w:val="28"/>
        </w:rPr>
        <w:t xml:space="preserve"> </w:t>
      </w:r>
    </w:p>
    <w:p w14:paraId="0F994487" w14:textId="5A9AEB17" w:rsidR="006646D1" w:rsidRPr="000D6AE1" w:rsidRDefault="00025F4C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bCs/>
          <w:sz w:val="28"/>
          <w:szCs w:val="28"/>
        </w:rPr>
        <w:t>Станом на 23.</w:t>
      </w:r>
      <w:r w:rsidR="006646D1" w:rsidRPr="000D6AE1">
        <w:rPr>
          <w:bCs/>
          <w:sz w:val="28"/>
          <w:szCs w:val="28"/>
        </w:rPr>
        <w:t>02.2024</w:t>
      </w:r>
      <w:r w:rsidR="005D2C7C" w:rsidRPr="000D6AE1">
        <w:rPr>
          <w:bCs/>
          <w:sz w:val="28"/>
          <w:szCs w:val="28"/>
        </w:rPr>
        <w:t xml:space="preserve"> </w:t>
      </w:r>
      <w:r w:rsidR="00543621">
        <w:rPr>
          <w:bCs/>
          <w:sz w:val="28"/>
          <w:szCs w:val="28"/>
        </w:rPr>
        <w:t>у</w:t>
      </w:r>
      <w:r w:rsidR="005D2C7C" w:rsidRPr="000D6AE1">
        <w:rPr>
          <w:bCs/>
          <w:sz w:val="28"/>
          <w:szCs w:val="28"/>
        </w:rPr>
        <w:t xml:space="preserve"> Луцькій міській територіальній громаді відбулось</w:t>
      </w:r>
      <w:r w:rsidR="006646D1" w:rsidRPr="000D6AE1">
        <w:rPr>
          <w:bCs/>
          <w:sz w:val="28"/>
          <w:szCs w:val="28"/>
        </w:rPr>
        <w:t xml:space="preserve"> перше установче засідання членів Молодіжної ради при Луцькій міській раді</w:t>
      </w:r>
      <w:r w:rsidR="004552B1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(третій склад з часів</w:t>
      </w:r>
      <w:r w:rsidR="006820C4" w:rsidRPr="000D6AE1">
        <w:rPr>
          <w:bCs/>
          <w:sz w:val="28"/>
          <w:szCs w:val="28"/>
        </w:rPr>
        <w:t xml:space="preserve"> </w:t>
      </w:r>
      <w:r w:rsidR="005D2C7C" w:rsidRPr="000D6AE1">
        <w:rPr>
          <w:bCs/>
          <w:sz w:val="28"/>
          <w:szCs w:val="28"/>
        </w:rPr>
        <w:t>утворення Молодіжної ради як консультативно-дорадчого органу)</w:t>
      </w:r>
      <w:r w:rsidR="006646D1" w:rsidRPr="000D6AE1">
        <w:rPr>
          <w:bCs/>
          <w:sz w:val="28"/>
          <w:szCs w:val="28"/>
        </w:rPr>
        <w:t>.</w:t>
      </w:r>
      <w:r w:rsidR="006820C4" w:rsidRPr="000D6AE1">
        <w:rPr>
          <w:bCs/>
          <w:sz w:val="28"/>
          <w:szCs w:val="28"/>
        </w:rPr>
        <w:t xml:space="preserve"> </w:t>
      </w:r>
      <w:r w:rsidR="009D2582" w:rsidRPr="000D6AE1">
        <w:rPr>
          <w:bCs/>
          <w:sz w:val="28"/>
          <w:szCs w:val="28"/>
        </w:rPr>
        <w:t xml:space="preserve">А у звітній період діяла Молодіжна рада </w:t>
      </w:r>
      <w:r w:rsidR="004552B1" w:rsidRPr="000D6AE1">
        <w:rPr>
          <w:bCs/>
          <w:sz w:val="28"/>
          <w:szCs w:val="28"/>
        </w:rPr>
        <w:t xml:space="preserve">при Луцькі міській раді </w:t>
      </w:r>
      <w:r w:rsidR="009D2582" w:rsidRPr="000D6AE1">
        <w:rPr>
          <w:bCs/>
          <w:sz w:val="28"/>
          <w:szCs w:val="28"/>
        </w:rPr>
        <w:t>(2021</w:t>
      </w:r>
      <w:r w:rsidR="00166DF8" w:rsidRPr="000D6AE1">
        <w:rPr>
          <w:bCs/>
          <w:sz w:val="28"/>
          <w:szCs w:val="28"/>
        </w:rPr>
        <w:t>–</w:t>
      </w:r>
      <w:r w:rsidR="009D2582" w:rsidRPr="000D6AE1">
        <w:rPr>
          <w:bCs/>
          <w:sz w:val="28"/>
          <w:szCs w:val="28"/>
        </w:rPr>
        <w:t>2023 рр.).</w:t>
      </w:r>
      <w:r w:rsidR="006820C4" w:rsidRPr="000D6AE1">
        <w:rPr>
          <w:bCs/>
          <w:sz w:val="28"/>
          <w:szCs w:val="28"/>
        </w:rPr>
        <w:t xml:space="preserve"> </w:t>
      </w:r>
      <w:r w:rsidR="004552B1" w:rsidRPr="000D6AE1">
        <w:rPr>
          <w:bCs/>
          <w:sz w:val="28"/>
          <w:szCs w:val="28"/>
        </w:rPr>
        <w:t xml:space="preserve">Саме за діяльності цього складу ради було розроблено два стратегічні документи: Стратегія розвитку молоді та Стратегія реалізації молодіжної політики у Луцькій міській територіальній громаді. Стратегії було розроблено з максимальним залученням як представників влади, так і громадського середовища (члени Молодіжної ради, представники громадських організацій, молодіжних центрів та інші особи). </w:t>
      </w:r>
    </w:p>
    <w:p w14:paraId="05E69602" w14:textId="577147BE" w:rsidR="006074E9" w:rsidRPr="000D6AE1" w:rsidRDefault="00747970" w:rsidP="002C0612">
      <w:pPr>
        <w:ind w:firstLine="567"/>
        <w:jc w:val="both"/>
        <w:rPr>
          <w:bCs/>
          <w:sz w:val="28"/>
          <w:szCs w:val="28"/>
        </w:rPr>
      </w:pPr>
      <w:r w:rsidRPr="000D6AE1">
        <w:rPr>
          <w:sz w:val="28"/>
          <w:szCs w:val="28"/>
          <w:shd w:val="clear" w:color="auto" w:fill="FFFFFF"/>
        </w:rPr>
        <w:t xml:space="preserve">Відділом </w:t>
      </w:r>
      <w:r w:rsidR="00F92E80" w:rsidRPr="000D6AE1">
        <w:rPr>
          <w:sz w:val="28"/>
          <w:szCs w:val="28"/>
          <w:shd w:val="clear" w:color="auto" w:fill="FFFFFF"/>
        </w:rPr>
        <w:t>молодіжної політики</w:t>
      </w:r>
      <w:r w:rsidR="00EA3AFF" w:rsidRPr="000D6AE1">
        <w:rPr>
          <w:sz w:val="28"/>
          <w:szCs w:val="28"/>
          <w:shd w:val="clear" w:color="auto" w:fill="FFFFFF"/>
        </w:rPr>
        <w:t xml:space="preserve"> </w:t>
      </w:r>
      <w:r w:rsidR="00543621">
        <w:rPr>
          <w:sz w:val="28"/>
          <w:szCs w:val="28"/>
          <w:shd w:val="clear" w:color="auto" w:fill="FFFFFF"/>
        </w:rPr>
        <w:t xml:space="preserve">департаменту молоді та спорту </w:t>
      </w:r>
      <w:r w:rsidR="008F4777" w:rsidRPr="000D6AE1">
        <w:rPr>
          <w:sz w:val="28"/>
          <w:szCs w:val="28"/>
          <w:shd w:val="clear" w:color="auto" w:fill="FFFFFF"/>
        </w:rPr>
        <w:t>в рамках Програми</w:t>
      </w:r>
      <w:r w:rsidR="00EA3AFF" w:rsidRPr="000D6AE1">
        <w:rPr>
          <w:sz w:val="28"/>
          <w:szCs w:val="28"/>
          <w:shd w:val="clear" w:color="auto" w:fill="FFFFFF"/>
        </w:rPr>
        <w:t xml:space="preserve"> </w:t>
      </w:r>
      <w:r w:rsidR="0031155D" w:rsidRPr="000D6AE1">
        <w:rPr>
          <w:sz w:val="28"/>
          <w:szCs w:val="28"/>
          <w:shd w:val="clear" w:color="auto" w:fill="FFFFFF"/>
        </w:rPr>
        <w:t xml:space="preserve">також </w:t>
      </w:r>
      <w:r w:rsidRPr="000D6AE1">
        <w:rPr>
          <w:sz w:val="28"/>
          <w:szCs w:val="28"/>
          <w:shd w:val="clear" w:color="auto" w:fill="FFFFFF"/>
        </w:rPr>
        <w:t>з</w:t>
      </w:r>
      <w:r w:rsidR="008F4777" w:rsidRPr="000D6AE1">
        <w:rPr>
          <w:sz w:val="28"/>
          <w:szCs w:val="28"/>
          <w:shd w:val="clear" w:color="auto" w:fill="FFFFFF"/>
        </w:rPr>
        <w:t>дійснювалась</w:t>
      </w:r>
      <w:r w:rsidRPr="000D6AE1">
        <w:rPr>
          <w:sz w:val="28"/>
          <w:szCs w:val="28"/>
          <w:shd w:val="clear" w:color="auto" w:fill="FFFFFF"/>
        </w:rPr>
        <w:t xml:space="preserve"> діяльність</w:t>
      </w:r>
      <w:r w:rsidR="00166DF8" w:rsidRPr="000D6AE1">
        <w:rPr>
          <w:sz w:val="28"/>
          <w:szCs w:val="28"/>
          <w:shd w:val="clear" w:color="auto" w:fill="FFFFFF"/>
        </w:rPr>
        <w:t xml:space="preserve"> у вище</w:t>
      </w:r>
      <w:r w:rsidR="008F4777" w:rsidRPr="000D6AE1">
        <w:rPr>
          <w:sz w:val="28"/>
          <w:szCs w:val="28"/>
          <w:shd w:val="clear" w:color="auto" w:fill="FFFFFF"/>
        </w:rPr>
        <w:t>зазначених напрямах</w:t>
      </w:r>
      <w:r w:rsidR="0031155D" w:rsidRPr="000D6AE1">
        <w:rPr>
          <w:sz w:val="28"/>
          <w:szCs w:val="28"/>
          <w:shd w:val="clear" w:color="auto" w:fill="FFFFFF"/>
        </w:rPr>
        <w:t xml:space="preserve"> (без </w:t>
      </w:r>
      <w:r w:rsidR="004C579D" w:rsidRPr="000D6AE1">
        <w:rPr>
          <w:sz w:val="28"/>
          <w:szCs w:val="28"/>
          <w:shd w:val="clear" w:color="auto" w:fill="FFFFFF"/>
        </w:rPr>
        <w:t>у</w:t>
      </w:r>
      <w:r w:rsidR="0031155D" w:rsidRPr="000D6AE1">
        <w:rPr>
          <w:sz w:val="28"/>
          <w:szCs w:val="28"/>
          <w:shd w:val="clear" w:color="auto" w:fill="FFFFFF"/>
        </w:rPr>
        <w:t>рахування підтримки ініціатив громадських організацій)</w:t>
      </w:r>
      <w:r w:rsidR="00EA3AFF" w:rsidRPr="000D6AE1">
        <w:rPr>
          <w:sz w:val="28"/>
          <w:szCs w:val="28"/>
          <w:shd w:val="clear" w:color="auto" w:fill="FFFFFF"/>
        </w:rPr>
        <w:t xml:space="preserve">. </w:t>
      </w:r>
      <w:r w:rsidR="008F4777" w:rsidRPr="000D6AE1">
        <w:rPr>
          <w:sz w:val="28"/>
          <w:szCs w:val="28"/>
          <w:shd w:val="clear" w:color="auto" w:fill="FFFFFF"/>
        </w:rPr>
        <w:t xml:space="preserve">Найбільшою мірою це стосувалось проведення тематичних заходів та свят (День молоді, День </w:t>
      </w:r>
      <w:r w:rsidR="000126BC" w:rsidRPr="000D6AE1">
        <w:rPr>
          <w:sz w:val="28"/>
          <w:szCs w:val="28"/>
          <w:shd w:val="clear" w:color="auto" w:fill="FFFFFF"/>
        </w:rPr>
        <w:t>Незалежності</w:t>
      </w:r>
      <w:r w:rsidR="00D21D25" w:rsidRPr="000D6AE1">
        <w:rPr>
          <w:sz w:val="28"/>
          <w:szCs w:val="28"/>
          <w:shd w:val="clear" w:color="auto" w:fill="FFFFFF"/>
        </w:rPr>
        <w:t xml:space="preserve"> України</w:t>
      </w:r>
      <w:r w:rsidR="000126BC" w:rsidRPr="000D6AE1">
        <w:rPr>
          <w:sz w:val="28"/>
          <w:szCs w:val="28"/>
          <w:shd w:val="clear" w:color="auto" w:fill="FFFFFF"/>
        </w:rPr>
        <w:t xml:space="preserve">, День міста тощо). </w:t>
      </w:r>
      <w:r w:rsidR="008F4777" w:rsidRPr="000D6AE1">
        <w:rPr>
          <w:sz w:val="28"/>
          <w:szCs w:val="28"/>
          <w:shd w:val="clear" w:color="auto" w:fill="FFFFFF"/>
        </w:rPr>
        <w:t xml:space="preserve">Щороку відділом </w:t>
      </w:r>
      <w:r w:rsidR="000126BC" w:rsidRPr="000D6AE1">
        <w:rPr>
          <w:sz w:val="28"/>
          <w:szCs w:val="28"/>
          <w:shd w:val="clear" w:color="auto" w:fill="FFFFFF"/>
        </w:rPr>
        <w:t>молодіжної політики</w:t>
      </w:r>
      <w:r w:rsidR="006820C4" w:rsidRPr="000D6AE1">
        <w:rPr>
          <w:sz w:val="28"/>
          <w:szCs w:val="28"/>
          <w:shd w:val="clear" w:color="auto" w:fill="FFFFFF"/>
        </w:rPr>
        <w:t xml:space="preserve"> </w:t>
      </w:r>
      <w:r w:rsidR="00EA3AFF" w:rsidRPr="000D6AE1">
        <w:rPr>
          <w:sz w:val="28"/>
          <w:szCs w:val="28"/>
          <w:shd w:val="clear" w:color="auto" w:fill="FFFFFF"/>
        </w:rPr>
        <w:t>організовую</w:t>
      </w:r>
      <w:r w:rsidR="000126BC" w:rsidRPr="000D6AE1">
        <w:rPr>
          <w:sz w:val="28"/>
          <w:szCs w:val="28"/>
          <w:shd w:val="clear" w:color="auto" w:fill="FFFFFF"/>
        </w:rPr>
        <w:t>ться т</w:t>
      </w:r>
      <w:r w:rsidR="008F4777" w:rsidRPr="000D6AE1">
        <w:rPr>
          <w:sz w:val="28"/>
          <w:szCs w:val="28"/>
          <w:shd w:val="clear" w:color="auto" w:fill="FFFFFF"/>
        </w:rPr>
        <w:t>а провод</w:t>
      </w:r>
      <w:r w:rsidR="004C579D" w:rsidRPr="000D6AE1">
        <w:rPr>
          <w:sz w:val="28"/>
          <w:szCs w:val="28"/>
          <w:shd w:val="clear" w:color="auto" w:fill="FFFFFF"/>
        </w:rPr>
        <w:t>я</w:t>
      </w:r>
      <w:r w:rsidR="008F4777" w:rsidRPr="000D6AE1">
        <w:rPr>
          <w:sz w:val="28"/>
          <w:szCs w:val="28"/>
          <w:shd w:val="clear" w:color="auto" w:fill="FFFFFF"/>
        </w:rPr>
        <w:t>ться масштабн</w:t>
      </w:r>
      <w:r w:rsidR="004C579D" w:rsidRPr="000D6AE1">
        <w:rPr>
          <w:sz w:val="28"/>
          <w:szCs w:val="28"/>
          <w:shd w:val="clear" w:color="auto" w:fill="FFFFFF"/>
        </w:rPr>
        <w:t>і</w:t>
      </w:r>
      <w:r w:rsidR="008F4777" w:rsidRPr="000D6AE1">
        <w:rPr>
          <w:sz w:val="28"/>
          <w:szCs w:val="28"/>
          <w:shd w:val="clear" w:color="auto" w:fill="FFFFFF"/>
        </w:rPr>
        <w:t xml:space="preserve"> екологічн</w:t>
      </w:r>
      <w:r w:rsidR="004C579D" w:rsidRPr="000D6AE1">
        <w:rPr>
          <w:sz w:val="28"/>
          <w:szCs w:val="28"/>
          <w:shd w:val="clear" w:color="auto" w:fill="FFFFFF"/>
        </w:rPr>
        <w:t>і</w:t>
      </w:r>
      <w:r w:rsidR="008F4777" w:rsidRPr="000D6AE1">
        <w:rPr>
          <w:sz w:val="28"/>
          <w:szCs w:val="28"/>
          <w:shd w:val="clear" w:color="auto" w:fill="FFFFFF"/>
        </w:rPr>
        <w:t xml:space="preserve"> толок</w:t>
      </w:r>
      <w:r w:rsidR="004C579D" w:rsidRPr="000D6AE1">
        <w:rPr>
          <w:sz w:val="28"/>
          <w:szCs w:val="28"/>
          <w:shd w:val="clear" w:color="auto" w:fill="FFFFFF"/>
        </w:rPr>
        <w:t>и</w:t>
      </w:r>
      <w:r w:rsidR="008F4777" w:rsidRPr="000D6AE1">
        <w:rPr>
          <w:sz w:val="28"/>
          <w:szCs w:val="28"/>
          <w:shd w:val="clear" w:color="auto" w:fill="FFFFFF"/>
        </w:rPr>
        <w:t xml:space="preserve"> </w:t>
      </w:r>
      <w:r w:rsidR="008F4777" w:rsidRPr="000D6AE1">
        <w:rPr>
          <w:sz w:val="28"/>
          <w:szCs w:val="28"/>
          <w:shd w:val="clear" w:color="auto" w:fill="FFFFFF"/>
        </w:rPr>
        <w:lastRenderedPageBreak/>
        <w:t>(«</w:t>
      </w:r>
      <w:r w:rsidR="000E0467" w:rsidRPr="000D6AE1">
        <w:rPr>
          <w:sz w:val="28"/>
          <w:szCs w:val="28"/>
          <w:shd w:val="clear" w:color="auto" w:fill="FFFFFF"/>
        </w:rPr>
        <w:t xml:space="preserve">Чисте довкілля», «Весна </w:t>
      </w:r>
      <w:proofErr w:type="spellStart"/>
      <w:r w:rsidR="000E0467" w:rsidRPr="000D6AE1">
        <w:rPr>
          <w:sz w:val="28"/>
          <w:szCs w:val="28"/>
          <w:shd w:val="clear" w:color="auto" w:fill="FFFFFF"/>
        </w:rPr>
        <w:t>НаДії</w:t>
      </w:r>
      <w:proofErr w:type="spellEnd"/>
      <w:r w:rsidR="000E0467" w:rsidRPr="000D6AE1">
        <w:rPr>
          <w:sz w:val="28"/>
          <w:szCs w:val="28"/>
          <w:shd w:val="clear" w:color="auto" w:fill="FFFFFF"/>
        </w:rPr>
        <w:t>»</w:t>
      </w:r>
      <w:r w:rsidR="00D77C49" w:rsidRPr="000D6AE1">
        <w:rPr>
          <w:sz w:val="28"/>
          <w:szCs w:val="28"/>
          <w:shd w:val="clear" w:color="auto" w:fill="FFFFFF"/>
        </w:rPr>
        <w:t>, всесвітній день чистоти «</w:t>
      </w:r>
      <w:proofErr w:type="spellStart"/>
      <w:r w:rsidR="00D77C49" w:rsidRPr="000D6AE1">
        <w:rPr>
          <w:sz w:val="28"/>
          <w:szCs w:val="28"/>
          <w:shd w:val="clear" w:color="auto" w:fill="FFFFFF"/>
        </w:rPr>
        <w:t>WorldCleanupDay</w:t>
      </w:r>
      <w:proofErr w:type="spellEnd"/>
      <w:r w:rsidR="00D77C49" w:rsidRPr="000D6AE1">
        <w:rPr>
          <w:sz w:val="28"/>
          <w:szCs w:val="28"/>
          <w:shd w:val="clear" w:color="auto" w:fill="FFFFFF"/>
        </w:rPr>
        <w:t>»</w:t>
      </w:r>
      <w:r w:rsidR="008F4777" w:rsidRPr="000D6AE1">
        <w:rPr>
          <w:sz w:val="28"/>
          <w:szCs w:val="28"/>
          <w:shd w:val="clear" w:color="auto" w:fill="FFFFFF"/>
        </w:rPr>
        <w:t xml:space="preserve">). Активно впроваджуються програми для забезпечення зайнятості молоді </w:t>
      </w:r>
      <w:r w:rsidR="006820C4" w:rsidRPr="000D6AE1">
        <w:rPr>
          <w:sz w:val="28"/>
          <w:szCs w:val="28"/>
          <w:shd w:val="clear" w:color="auto" w:fill="FFFFFF"/>
        </w:rPr>
        <w:t>(</w:t>
      </w:r>
      <w:r w:rsidR="008F4777" w:rsidRPr="000D6AE1">
        <w:rPr>
          <w:sz w:val="28"/>
          <w:szCs w:val="28"/>
          <w:shd w:val="clear" w:color="auto" w:fill="FFFFFF"/>
        </w:rPr>
        <w:t>«</w:t>
      </w:r>
      <w:proofErr w:type="spellStart"/>
      <w:r w:rsidR="008F4777" w:rsidRPr="000D6AE1">
        <w:rPr>
          <w:sz w:val="28"/>
          <w:szCs w:val="28"/>
          <w:shd w:val="clear" w:color="auto" w:fill="FFFFFF"/>
        </w:rPr>
        <w:t>SkillsLab</w:t>
      </w:r>
      <w:proofErr w:type="spellEnd"/>
      <w:r w:rsidR="008F4777" w:rsidRPr="000D6AE1">
        <w:rPr>
          <w:sz w:val="28"/>
          <w:szCs w:val="28"/>
          <w:shd w:val="clear" w:color="auto" w:fill="FFFFFF"/>
        </w:rPr>
        <w:t>: успішна кар’єра», «</w:t>
      </w:r>
      <w:proofErr w:type="spellStart"/>
      <w:r w:rsidR="008F4777" w:rsidRPr="000D6AE1">
        <w:rPr>
          <w:sz w:val="28"/>
          <w:szCs w:val="28"/>
          <w:shd w:val="clear" w:color="auto" w:fill="FFFFFF"/>
        </w:rPr>
        <w:t>SkillsLab</w:t>
      </w:r>
      <w:proofErr w:type="spellEnd"/>
      <w:r w:rsidR="008F4777" w:rsidRPr="000D6AE1">
        <w:rPr>
          <w:sz w:val="28"/>
          <w:szCs w:val="28"/>
          <w:shd w:val="clear" w:color="auto" w:fill="FFFFFF"/>
        </w:rPr>
        <w:t>: власна справа»</w:t>
      </w:r>
      <w:r w:rsidR="00E85ABB" w:rsidRPr="000D6AE1">
        <w:rPr>
          <w:sz w:val="28"/>
          <w:szCs w:val="28"/>
          <w:shd w:val="clear" w:color="auto" w:fill="FFFFFF"/>
        </w:rPr>
        <w:t xml:space="preserve">, </w:t>
      </w:r>
      <w:proofErr w:type="spellStart"/>
      <w:r w:rsidR="00E85ABB" w:rsidRPr="000D6AE1">
        <w:rPr>
          <w:sz w:val="28"/>
          <w:szCs w:val="28"/>
          <w:shd w:val="clear" w:color="auto" w:fill="FFFFFF"/>
        </w:rPr>
        <w:t>хакатон</w:t>
      </w:r>
      <w:r w:rsidR="00866249" w:rsidRPr="000D6AE1">
        <w:rPr>
          <w:sz w:val="28"/>
          <w:szCs w:val="28"/>
          <w:shd w:val="clear" w:color="auto" w:fill="FFFFFF"/>
        </w:rPr>
        <w:t>и</w:t>
      </w:r>
      <w:proofErr w:type="spellEnd"/>
      <w:r w:rsidR="00E85ABB" w:rsidRPr="000D6AE1">
        <w:rPr>
          <w:sz w:val="28"/>
          <w:szCs w:val="28"/>
          <w:shd w:val="clear" w:color="auto" w:fill="FFFFFF"/>
        </w:rPr>
        <w:t xml:space="preserve"> на тему циркулярної економіки,</w:t>
      </w:r>
      <w:r w:rsidR="006820C4" w:rsidRPr="000D6AE1">
        <w:rPr>
          <w:sz w:val="28"/>
          <w:szCs w:val="28"/>
          <w:shd w:val="clear" w:color="auto" w:fill="FFFFFF"/>
        </w:rPr>
        <w:t xml:space="preserve"> </w:t>
      </w:r>
      <w:r w:rsidR="00E85ABB" w:rsidRPr="000D6AE1">
        <w:rPr>
          <w:sz w:val="28"/>
          <w:szCs w:val="28"/>
        </w:rPr>
        <w:t xml:space="preserve">тренінги «Управління </w:t>
      </w:r>
      <w:proofErr w:type="spellStart"/>
      <w:r w:rsidR="00EA3AFF" w:rsidRPr="000D6AE1">
        <w:rPr>
          <w:sz w:val="28"/>
          <w:szCs w:val="28"/>
        </w:rPr>
        <w:t>проє</w:t>
      </w:r>
      <w:r w:rsidR="00E85ABB" w:rsidRPr="000D6AE1">
        <w:rPr>
          <w:sz w:val="28"/>
          <w:szCs w:val="28"/>
        </w:rPr>
        <w:t>ктами</w:t>
      </w:r>
      <w:proofErr w:type="spellEnd"/>
      <w:r w:rsidR="00E85ABB" w:rsidRPr="000D6AE1">
        <w:rPr>
          <w:sz w:val="28"/>
          <w:szCs w:val="28"/>
        </w:rPr>
        <w:t xml:space="preserve"> в громадському секторі»</w:t>
      </w:r>
      <w:r w:rsidR="004C579D" w:rsidRPr="000D6AE1">
        <w:rPr>
          <w:sz w:val="28"/>
          <w:szCs w:val="28"/>
          <w:shd w:val="clear" w:color="auto" w:fill="FFFFFF"/>
        </w:rPr>
        <w:t>)</w:t>
      </w:r>
      <w:r w:rsidR="00220EEA" w:rsidRPr="000D6AE1">
        <w:rPr>
          <w:sz w:val="28"/>
          <w:szCs w:val="28"/>
          <w:shd w:val="clear" w:color="auto" w:fill="FFFFFF"/>
        </w:rPr>
        <w:t>.</w:t>
      </w:r>
      <w:r w:rsidR="00EA3AFF" w:rsidRPr="000D6AE1">
        <w:rPr>
          <w:sz w:val="28"/>
          <w:szCs w:val="28"/>
          <w:shd w:val="clear" w:color="auto" w:fill="FFFFFF"/>
        </w:rPr>
        <w:t xml:space="preserve"> Інші знакові </w:t>
      </w:r>
      <w:proofErr w:type="spellStart"/>
      <w:r w:rsidR="00EA3AFF" w:rsidRPr="000D6AE1">
        <w:rPr>
          <w:sz w:val="28"/>
          <w:szCs w:val="28"/>
          <w:shd w:val="clear" w:color="auto" w:fill="FFFFFF"/>
        </w:rPr>
        <w:t>проєкти</w:t>
      </w:r>
      <w:proofErr w:type="spellEnd"/>
      <w:r w:rsidR="00EA3AFF" w:rsidRPr="000D6AE1">
        <w:rPr>
          <w:sz w:val="28"/>
          <w:szCs w:val="28"/>
          <w:shd w:val="clear" w:color="auto" w:fill="FFFFFF"/>
        </w:rPr>
        <w:t xml:space="preserve"> відділу: «</w:t>
      </w:r>
      <w:r w:rsidR="009D2582" w:rsidRPr="000D6AE1">
        <w:rPr>
          <w:sz w:val="28"/>
          <w:szCs w:val="28"/>
          <w:shd w:val="clear" w:color="auto" w:fill="FFFFFF"/>
        </w:rPr>
        <w:t>Наукові пікніки</w:t>
      </w:r>
      <w:r w:rsidR="00EA3AFF" w:rsidRPr="000D6AE1">
        <w:rPr>
          <w:sz w:val="28"/>
          <w:szCs w:val="28"/>
          <w:shd w:val="clear" w:color="auto" w:fill="FFFFFF"/>
        </w:rPr>
        <w:t xml:space="preserve"> у Луцьку», «Експерти на зв’язку», </w:t>
      </w:r>
      <w:proofErr w:type="spellStart"/>
      <w:r w:rsidR="00EA3AFF" w:rsidRPr="000D6AE1">
        <w:rPr>
          <w:sz w:val="28"/>
          <w:szCs w:val="28"/>
          <w:shd w:val="clear" w:color="auto" w:fill="FFFFFF"/>
        </w:rPr>
        <w:t>проєкт</w:t>
      </w:r>
      <w:proofErr w:type="spellEnd"/>
      <w:r w:rsidR="00EA3AFF" w:rsidRPr="000D6AE1">
        <w:rPr>
          <w:sz w:val="28"/>
          <w:szCs w:val="28"/>
          <w:shd w:val="clear" w:color="auto" w:fill="FFFFFF"/>
        </w:rPr>
        <w:t xml:space="preserve"> сексуального просвітництва для підлітків та молоді, «</w:t>
      </w:r>
      <w:proofErr w:type="spellStart"/>
      <w:r w:rsidR="00EA3AFF" w:rsidRPr="000D6AE1">
        <w:rPr>
          <w:sz w:val="28"/>
          <w:szCs w:val="28"/>
          <w:shd w:val="clear" w:color="auto" w:fill="FFFFFF"/>
        </w:rPr>
        <w:t>Mind</w:t>
      </w:r>
      <w:proofErr w:type="spellEnd"/>
      <w:r w:rsidR="00EA3AFF" w:rsidRPr="000D6AE1">
        <w:rPr>
          <w:sz w:val="28"/>
          <w:szCs w:val="28"/>
          <w:shd w:val="clear" w:color="auto" w:fill="FFFFFF"/>
        </w:rPr>
        <w:t xml:space="preserve"> </w:t>
      </w:r>
      <w:proofErr w:type="spellStart"/>
      <w:r w:rsidR="00EA3AFF" w:rsidRPr="000D6AE1">
        <w:rPr>
          <w:sz w:val="28"/>
          <w:szCs w:val="28"/>
          <w:shd w:val="clear" w:color="auto" w:fill="FFFFFF"/>
        </w:rPr>
        <w:t>Game</w:t>
      </w:r>
      <w:proofErr w:type="spellEnd"/>
      <w:r w:rsidR="00EA3AFF" w:rsidRPr="000D6AE1">
        <w:rPr>
          <w:sz w:val="28"/>
          <w:szCs w:val="28"/>
          <w:shd w:val="clear" w:color="auto" w:fill="FFFFFF"/>
        </w:rPr>
        <w:t>»</w:t>
      </w:r>
      <w:r w:rsidR="00026CDA" w:rsidRPr="000D6AE1">
        <w:rPr>
          <w:sz w:val="28"/>
          <w:szCs w:val="28"/>
          <w:shd w:val="clear" w:color="auto" w:fill="FFFFFF"/>
        </w:rPr>
        <w:t xml:space="preserve"> (шкільна та студентська ліги</w:t>
      </w:r>
      <w:r w:rsidR="00EA3AFF" w:rsidRPr="000D6AE1">
        <w:rPr>
          <w:sz w:val="28"/>
          <w:szCs w:val="28"/>
          <w:shd w:val="clear" w:color="auto" w:fill="FFFFFF"/>
        </w:rPr>
        <w:t>)</w:t>
      </w:r>
      <w:r w:rsidR="00026CDA" w:rsidRPr="000D6AE1">
        <w:rPr>
          <w:sz w:val="28"/>
          <w:szCs w:val="28"/>
          <w:shd w:val="clear" w:color="auto" w:fill="FFFFFF"/>
        </w:rPr>
        <w:t xml:space="preserve">, </w:t>
      </w:r>
      <w:proofErr w:type="spellStart"/>
      <w:r w:rsidR="00026CDA" w:rsidRPr="000D6AE1">
        <w:rPr>
          <w:sz w:val="28"/>
          <w:szCs w:val="28"/>
          <w:shd w:val="clear" w:color="auto" w:fill="FFFFFF"/>
        </w:rPr>
        <w:t>про</w:t>
      </w:r>
      <w:r w:rsidR="00D21D25" w:rsidRPr="000D6AE1">
        <w:rPr>
          <w:sz w:val="28"/>
          <w:szCs w:val="28"/>
          <w:shd w:val="clear" w:color="auto" w:fill="FFFFFF"/>
        </w:rPr>
        <w:t>є</w:t>
      </w:r>
      <w:r w:rsidR="00026CDA" w:rsidRPr="000D6AE1">
        <w:rPr>
          <w:sz w:val="28"/>
          <w:szCs w:val="28"/>
          <w:shd w:val="clear" w:color="auto" w:fill="FFFFFF"/>
        </w:rPr>
        <w:t>кти</w:t>
      </w:r>
      <w:proofErr w:type="spellEnd"/>
      <w:r w:rsidR="00026CDA" w:rsidRPr="000D6AE1">
        <w:rPr>
          <w:sz w:val="28"/>
          <w:szCs w:val="28"/>
          <w:shd w:val="clear" w:color="auto" w:fill="FFFFFF"/>
        </w:rPr>
        <w:t>, спрямовані на популяризацію здорового способу життя та інші (більш детально у V розділі звіту).</w:t>
      </w:r>
      <w:r w:rsidR="00EA3AFF" w:rsidRPr="000D6AE1">
        <w:rPr>
          <w:sz w:val="28"/>
          <w:szCs w:val="28"/>
          <w:shd w:val="clear" w:color="auto" w:fill="FFFFFF"/>
        </w:rPr>
        <w:t xml:space="preserve"> </w:t>
      </w:r>
      <w:r w:rsidR="00026CDA" w:rsidRPr="000D6AE1">
        <w:rPr>
          <w:sz w:val="28"/>
          <w:szCs w:val="28"/>
          <w:shd w:val="clear" w:color="auto" w:fill="FFFFFF"/>
        </w:rPr>
        <w:t>Також о</w:t>
      </w:r>
      <w:r w:rsidR="006820C4" w:rsidRPr="000D6AE1">
        <w:rPr>
          <w:sz w:val="28"/>
          <w:szCs w:val="28"/>
          <w:shd w:val="clear" w:color="auto" w:fill="FFFFFF"/>
        </w:rPr>
        <w:t>рганізовано та проведено</w:t>
      </w:r>
      <w:r w:rsidR="00220EEA" w:rsidRPr="000D6AE1">
        <w:rPr>
          <w:sz w:val="28"/>
          <w:szCs w:val="28"/>
          <w:shd w:val="clear" w:color="auto" w:fill="FFFFFF"/>
        </w:rPr>
        <w:t xml:space="preserve"> близько 70</w:t>
      </w:r>
      <w:r w:rsidR="00543621">
        <w:rPr>
          <w:sz w:val="28"/>
          <w:szCs w:val="28"/>
          <w:shd w:val="clear" w:color="auto" w:fill="FFFFFF"/>
        </w:rPr>
        <w:t> </w:t>
      </w:r>
      <w:r w:rsidR="00220EEA" w:rsidRPr="000D6AE1">
        <w:rPr>
          <w:sz w:val="28"/>
          <w:szCs w:val="28"/>
          <w:shd w:val="clear" w:color="auto" w:fill="FFFFFF"/>
        </w:rPr>
        <w:t>благодійних заходів</w:t>
      </w:r>
      <w:r w:rsidR="008F4777" w:rsidRPr="000D6AE1">
        <w:rPr>
          <w:sz w:val="28"/>
          <w:szCs w:val="28"/>
          <w:shd w:val="clear" w:color="auto" w:fill="FFFFFF"/>
        </w:rPr>
        <w:t xml:space="preserve"> на підтримку</w:t>
      </w:r>
      <w:r w:rsidR="00220EEA" w:rsidRPr="000D6AE1">
        <w:rPr>
          <w:sz w:val="28"/>
          <w:szCs w:val="28"/>
          <w:shd w:val="clear" w:color="auto" w:fill="FFFFFF"/>
        </w:rPr>
        <w:t xml:space="preserve"> ЗСУ</w:t>
      </w:r>
      <w:r w:rsidR="006820C4" w:rsidRPr="000D6AE1">
        <w:rPr>
          <w:sz w:val="28"/>
          <w:szCs w:val="28"/>
          <w:shd w:val="clear" w:color="auto" w:fill="FFFFFF"/>
        </w:rPr>
        <w:t xml:space="preserve"> за 2022 та 2023 роки. </w:t>
      </w:r>
    </w:p>
    <w:p w14:paraId="7A158F95" w14:textId="617E7DC2" w:rsidR="00706EDC" w:rsidRPr="000D6AE1" w:rsidRDefault="00BD6EA8" w:rsidP="002C0612">
      <w:pPr>
        <w:ind w:firstLine="567"/>
        <w:jc w:val="both"/>
        <w:rPr>
          <w:sz w:val="28"/>
          <w:szCs w:val="28"/>
          <w:shd w:val="clear" w:color="auto" w:fill="FFFFFF"/>
        </w:rPr>
      </w:pPr>
      <w:r w:rsidRPr="000D6AE1">
        <w:rPr>
          <w:sz w:val="28"/>
          <w:szCs w:val="28"/>
          <w:shd w:val="clear" w:color="auto" w:fill="FFFFFF"/>
        </w:rPr>
        <w:t xml:space="preserve">Загалом, за звітний період на проведення заходів відділом </w:t>
      </w:r>
      <w:r w:rsidR="002F6904" w:rsidRPr="000D6AE1">
        <w:rPr>
          <w:sz w:val="28"/>
          <w:szCs w:val="28"/>
          <w:shd w:val="clear" w:color="auto" w:fill="FFFFFF"/>
        </w:rPr>
        <w:t xml:space="preserve">молодіжної політики </w:t>
      </w:r>
      <w:r w:rsidR="00112CFD">
        <w:rPr>
          <w:sz w:val="28"/>
          <w:szCs w:val="28"/>
          <w:shd w:val="clear" w:color="auto" w:fill="FFFFFF"/>
        </w:rPr>
        <w:t xml:space="preserve">департаменту молоді та спорту </w:t>
      </w:r>
      <w:r w:rsidRPr="000D6AE1">
        <w:rPr>
          <w:sz w:val="28"/>
          <w:szCs w:val="28"/>
          <w:shd w:val="clear" w:color="auto" w:fill="FFFFFF"/>
        </w:rPr>
        <w:t>використан</w:t>
      </w:r>
      <w:r w:rsidR="008C39DC">
        <w:rPr>
          <w:sz w:val="28"/>
          <w:szCs w:val="28"/>
          <w:shd w:val="clear" w:color="auto" w:fill="FFFFFF"/>
        </w:rPr>
        <w:t xml:space="preserve">о 830 </w:t>
      </w:r>
      <w:r w:rsidR="002F6904" w:rsidRPr="000D6AE1">
        <w:rPr>
          <w:sz w:val="28"/>
          <w:szCs w:val="28"/>
          <w:shd w:val="clear" w:color="auto" w:fill="FFFFFF"/>
        </w:rPr>
        <w:t>тис. грн (у 2021</w:t>
      </w:r>
      <w:r w:rsidR="00112CFD">
        <w:rPr>
          <w:sz w:val="28"/>
          <w:szCs w:val="28"/>
          <w:shd w:val="clear" w:color="auto" w:fill="FFFFFF"/>
        </w:rPr>
        <w:t> </w:t>
      </w:r>
      <w:r w:rsidRPr="000D6AE1">
        <w:rPr>
          <w:sz w:val="28"/>
          <w:szCs w:val="28"/>
          <w:shd w:val="clear" w:color="auto" w:fill="FFFFFF"/>
        </w:rPr>
        <w:t>році</w:t>
      </w:r>
      <w:r w:rsidR="00112CFD">
        <w:rPr>
          <w:sz w:val="28"/>
          <w:szCs w:val="28"/>
          <w:shd w:val="clear" w:color="auto" w:fill="FFFFFF"/>
        </w:rPr>
        <w:t> </w:t>
      </w:r>
      <w:r w:rsidR="00742A1D" w:rsidRPr="000D6AE1">
        <w:rPr>
          <w:sz w:val="28"/>
          <w:szCs w:val="28"/>
          <w:shd w:val="clear" w:color="auto" w:fill="FFFFFF"/>
        </w:rPr>
        <w:t>– 555</w:t>
      </w:r>
      <w:r w:rsidR="002F6904" w:rsidRPr="000D6AE1">
        <w:rPr>
          <w:sz w:val="28"/>
          <w:szCs w:val="28"/>
          <w:shd w:val="clear" w:color="auto" w:fill="FFFFFF"/>
        </w:rPr>
        <w:t>,6</w:t>
      </w:r>
      <w:r w:rsidRPr="000D6AE1">
        <w:rPr>
          <w:sz w:val="28"/>
          <w:szCs w:val="28"/>
          <w:shd w:val="clear" w:color="auto" w:fill="FFFFFF"/>
        </w:rPr>
        <w:t xml:space="preserve"> тис. грн</w:t>
      </w:r>
      <w:r w:rsidR="002F6904" w:rsidRPr="000D6AE1">
        <w:rPr>
          <w:sz w:val="28"/>
          <w:szCs w:val="28"/>
          <w:shd w:val="clear" w:color="auto" w:fill="FFFFFF"/>
        </w:rPr>
        <w:t>, у 2022</w:t>
      </w:r>
      <w:r w:rsidRPr="000D6AE1">
        <w:rPr>
          <w:sz w:val="28"/>
          <w:szCs w:val="28"/>
          <w:shd w:val="clear" w:color="auto" w:fill="FFFFFF"/>
        </w:rPr>
        <w:t xml:space="preserve"> році –</w:t>
      </w:r>
      <w:r w:rsidR="00D21D25" w:rsidRPr="000D6AE1">
        <w:rPr>
          <w:sz w:val="28"/>
          <w:szCs w:val="28"/>
          <w:shd w:val="clear" w:color="auto" w:fill="FFFFFF"/>
        </w:rPr>
        <w:t xml:space="preserve"> 67,</w:t>
      </w:r>
      <w:r w:rsidR="00742A1D" w:rsidRPr="000D6AE1">
        <w:rPr>
          <w:sz w:val="28"/>
          <w:szCs w:val="28"/>
          <w:shd w:val="clear" w:color="auto" w:fill="FFFFFF"/>
        </w:rPr>
        <w:t>4 тис. грн, у 2023 році – 206,0</w:t>
      </w:r>
      <w:r w:rsidR="00D21D25" w:rsidRPr="000D6AE1">
        <w:rPr>
          <w:sz w:val="28"/>
          <w:szCs w:val="28"/>
          <w:shd w:val="clear" w:color="auto" w:fill="FFFFFF"/>
        </w:rPr>
        <w:t>0</w:t>
      </w:r>
      <w:r w:rsidRPr="000D6AE1">
        <w:rPr>
          <w:sz w:val="28"/>
          <w:szCs w:val="28"/>
          <w:shd w:val="clear" w:color="auto" w:fill="FFFFFF"/>
        </w:rPr>
        <w:t xml:space="preserve"> тис.</w:t>
      </w:r>
      <w:r w:rsidR="00112CFD">
        <w:rPr>
          <w:sz w:val="28"/>
          <w:szCs w:val="28"/>
          <w:shd w:val="clear" w:color="auto" w:fill="FFFFFF"/>
        </w:rPr>
        <w:t> </w:t>
      </w:r>
      <w:r w:rsidRPr="000D6AE1">
        <w:rPr>
          <w:sz w:val="28"/>
          <w:szCs w:val="28"/>
          <w:shd w:val="clear" w:color="auto" w:fill="FFFFFF"/>
        </w:rPr>
        <w:t>грн).</w:t>
      </w:r>
    </w:p>
    <w:p w14:paraId="28324490" w14:textId="77777777" w:rsidR="001F6938" w:rsidRPr="000D6AE1" w:rsidRDefault="001F6938" w:rsidP="002C0612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B7CFE7D" w14:textId="24C4A5B7" w:rsidR="00706EDC" w:rsidRPr="00112CFD" w:rsidRDefault="0039572E" w:rsidP="002C0612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112CFD">
        <w:rPr>
          <w:b/>
          <w:spacing w:val="-4"/>
          <w:sz w:val="28"/>
          <w:szCs w:val="28"/>
        </w:rPr>
        <w:t xml:space="preserve">V. </w:t>
      </w:r>
      <w:r w:rsidR="00281AFD" w:rsidRPr="00112CFD">
        <w:rPr>
          <w:b/>
          <w:sz w:val="28"/>
          <w:szCs w:val="28"/>
          <w:shd w:val="clear" w:color="auto" w:fill="FFFFFF"/>
        </w:rPr>
        <w:t>П</w:t>
      </w:r>
      <w:r w:rsidR="00112CFD">
        <w:rPr>
          <w:b/>
          <w:sz w:val="28"/>
          <w:szCs w:val="28"/>
          <w:shd w:val="clear" w:color="auto" w:fill="FFFFFF"/>
        </w:rPr>
        <w:t>оказники роботи за узагальненими напрямами</w:t>
      </w:r>
    </w:p>
    <w:p w14:paraId="753BC165" w14:textId="77777777" w:rsidR="0031155D" w:rsidRPr="00112CFD" w:rsidRDefault="0031155D" w:rsidP="002C0612">
      <w:pPr>
        <w:ind w:firstLine="567"/>
        <w:jc w:val="both"/>
        <w:rPr>
          <w:b/>
          <w:sz w:val="16"/>
          <w:szCs w:val="16"/>
          <w:shd w:val="clear" w:color="auto" w:fill="FFFFFF"/>
        </w:rPr>
      </w:pPr>
    </w:p>
    <w:p w14:paraId="1077448B" w14:textId="77777777" w:rsidR="002F30C7" w:rsidRPr="00112CFD" w:rsidRDefault="00D21D25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12CF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</w:t>
      </w:r>
      <w:r w:rsidR="00D572B9" w:rsidRPr="00112CF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абезпечення постійної співпраці Луцької міської ради з молодіжними громадськими організаціями, органами учнівського та студентського са</w:t>
      </w:r>
      <w:r w:rsidR="0048598F" w:rsidRPr="00112CF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моврядування</w:t>
      </w:r>
      <w:r w:rsidR="000A1F92" w:rsidRPr="00112CF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,</w:t>
      </w:r>
      <w:r w:rsidR="0048598F" w:rsidRPr="00112CF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розвиток громадянської активності і національно-патріотичне виховання молоді.</w:t>
      </w:r>
    </w:p>
    <w:p w14:paraId="4A8D3DEB" w14:textId="49BE1D9B" w:rsidR="00BD2CDC" w:rsidRPr="000D6AE1" w:rsidRDefault="006B6E47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Найбільше підтримано заходів </w:t>
      </w:r>
      <w:r w:rsidR="00677C01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саме </w:t>
      </w:r>
      <w:r w:rsidR="00D572B9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межах цих напрямів</w:t>
      </w:r>
      <w:r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33F14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Так, у 2021 році реалізовано 124</w:t>
      </w:r>
      <w:r w:rsid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заходи</w:t>
      </w:r>
      <w:r w:rsidR="00112CF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цього спрямування</w:t>
      </w:r>
      <w:r w:rsidR="00533F14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, у 2022 – 142, а у 2023 – 156</w:t>
      </w:r>
      <w:r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6820C4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77C01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Найбільш знакові серед молодіжних ініціатив:</w:t>
      </w:r>
      <w:r w:rsidR="000A1F92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6023C" w:rsidRPr="00112CFD">
        <w:rPr>
          <w:rFonts w:ascii="Times New Roman" w:hAnsi="Times New Roman" w:cs="Times New Roman"/>
          <w:sz w:val="28"/>
          <w:szCs w:val="28"/>
        </w:rPr>
        <w:t xml:space="preserve">підтримано проведення низки творчих майстер-класів для </w:t>
      </w:r>
      <w:r w:rsidR="00742A1D" w:rsidRPr="00112CFD">
        <w:rPr>
          <w:rFonts w:ascii="Times New Roman" w:hAnsi="Times New Roman" w:cs="Times New Roman"/>
          <w:sz w:val="28"/>
          <w:szCs w:val="28"/>
        </w:rPr>
        <w:t xml:space="preserve">дітей, </w:t>
      </w:r>
      <w:r w:rsidR="00F6023C" w:rsidRPr="00112CFD">
        <w:rPr>
          <w:rFonts w:ascii="Times New Roman" w:hAnsi="Times New Roman" w:cs="Times New Roman"/>
          <w:sz w:val="28"/>
          <w:szCs w:val="28"/>
        </w:rPr>
        <w:t>підлітків</w:t>
      </w:r>
      <w:r w:rsidR="00742A1D" w:rsidRPr="00112CFD">
        <w:rPr>
          <w:rFonts w:ascii="Times New Roman" w:hAnsi="Times New Roman" w:cs="Times New Roman"/>
          <w:sz w:val="28"/>
          <w:szCs w:val="28"/>
        </w:rPr>
        <w:t xml:space="preserve"> та молоді</w:t>
      </w:r>
      <w:r w:rsidR="00F6023C" w:rsidRPr="00112CFD">
        <w:rPr>
          <w:rFonts w:ascii="Times New Roman" w:hAnsi="Times New Roman" w:cs="Times New Roman"/>
          <w:sz w:val="28"/>
          <w:szCs w:val="28"/>
        </w:rPr>
        <w:t xml:space="preserve"> (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від арт локації «Творчий калейдоскоп</w:t>
      </w:r>
      <w:r w:rsidR="00504E11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та студії 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«Маленький </w:t>
      </w:r>
      <w:proofErr w:type="spellStart"/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Хогвартс</w:t>
      </w:r>
      <w:proofErr w:type="spellEnd"/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майстер-класи до В</w:t>
      </w:r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еликодня від ГО «Наша справа»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майстер-класи для </w:t>
      </w:r>
      <w:r w:rsidR="00561DB8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під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л</w:t>
      </w:r>
      <w:r w:rsidR="00561DB8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і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тків</w:t>
      </w:r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із виготовлення анімаційних роликів від студії «ІМАГО»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та інші</w:t>
      </w:r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благодійну акцію </w:t>
      </w:r>
      <w:r w:rsidR="008440EA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«Чужих дітей не буває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серію</w:t>
      </w:r>
      <w:r w:rsidR="008440EA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тренінгів за програмами «Місія Лідер» та «Місія П» від ГО «Молодіжний центр Волині»; </w:t>
      </w:r>
      <w:r w:rsidR="00C275EF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реалізацію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D2223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проє</w:t>
      </w:r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ктів</w:t>
      </w:r>
      <w:proofErr w:type="spellEnd"/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«Помічник патрульного»; «Школа дитячої безпеки»; «Історія молодої нації»;</w:t>
      </w:r>
      <w:r w:rsidR="008440EA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«Все вирішує твоє рішення»; фестиваль г</w:t>
      </w:r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рафіті «Алярм»; </w:t>
      </w:r>
      <w:proofErr w:type="spellStart"/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інтелектуально</w:t>
      </w:r>
      <w:proofErr w:type="spellEnd"/>
      <w:r w:rsidR="00F6023C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-розважальну гру</w:t>
      </w:r>
      <w:r w:rsidR="00750390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</w:t>
      </w:r>
      <w:proofErr w:type="spellStart"/>
      <w:r w:rsidR="00750390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MindGame</w:t>
      </w:r>
      <w:proofErr w:type="spellEnd"/>
      <w:r w:rsidR="00750390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»; </w:t>
      </w:r>
      <w:r w:rsidR="00742A1D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міжнародний</w:t>
      </w:r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дебатний</w:t>
      </w:r>
      <w:proofErr w:type="spellEnd"/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турнір «</w:t>
      </w:r>
      <w:proofErr w:type="spellStart"/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Lubartopen</w:t>
      </w:r>
      <w:proofErr w:type="spellEnd"/>
      <w:r w:rsidR="004B6D0B" w:rsidRPr="00112CFD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742A1D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та серію </w:t>
      </w:r>
      <w:proofErr w:type="spellStart"/>
      <w:r w:rsidR="00742A1D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дебатних</w:t>
      </w:r>
      <w:proofErr w:type="spellEnd"/>
      <w:r w:rsidR="00742A1D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турнірів всеукраїнського рівня; </w:t>
      </w:r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ряд кінопереглядів «</w:t>
      </w:r>
      <w:proofErr w:type="spellStart"/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Cinemaforkids</w:t>
      </w:r>
      <w:proofErr w:type="spellEnd"/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»; </w:t>
      </w:r>
      <w:r w:rsidR="007D2223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благодійну акцію</w:t>
      </w:r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«Крок до перемоги»; </w:t>
      </w:r>
      <w:r w:rsidR="00F6023C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низку</w:t>
      </w:r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благодійних ярмарків «Допомога ЗСУ»; перегляд документального</w:t>
      </w:r>
      <w:r w:rsidR="00DA4815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фільму «1944.Крим.Депортація.» </w:t>
      </w:r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(з нагоди 78-річниці депортації кримськотатарського народу); </w:t>
      </w:r>
      <w:r w:rsidR="00742A1D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екологічний </w:t>
      </w:r>
      <w:proofErr w:type="spellStart"/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проєкт</w:t>
      </w:r>
      <w:proofErr w:type="spellEnd"/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«Сади зростання»; масштабний захід «Амбасадор дитинства</w:t>
      </w:r>
      <w:r w:rsidR="00546EDE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»</w:t>
      </w:r>
      <w:r w:rsidR="00742A1D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; </w:t>
      </w:r>
      <w:r w:rsidR="008440EA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майстер-класи із робототехніки та створення відеороликів</w:t>
      </w:r>
      <w:r w:rsidR="004B6D0B" w:rsidRPr="00112CFD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; </w:t>
      </w:r>
      <w:r w:rsidR="008440EA" w:rsidRPr="00112CFD">
        <w:rPr>
          <w:rFonts w:ascii="Times New Roman" w:hAnsi="Times New Roman" w:cs="Times New Roman"/>
          <w:sz w:val="28"/>
          <w:szCs w:val="28"/>
        </w:rPr>
        <w:t>благодійний захід д</w:t>
      </w:r>
      <w:r w:rsidR="004B6D0B" w:rsidRPr="00112CFD">
        <w:rPr>
          <w:rFonts w:ascii="Times New Roman" w:hAnsi="Times New Roman" w:cs="Times New Roman"/>
          <w:sz w:val="28"/>
          <w:szCs w:val="28"/>
        </w:rPr>
        <w:t>ля дітей та підлітків «Незламні»;</w:t>
      </w:r>
      <w:r w:rsidR="00742A1D" w:rsidRPr="00112CFD">
        <w:rPr>
          <w:rFonts w:ascii="Times New Roman" w:hAnsi="Times New Roman" w:cs="Times New Roman"/>
          <w:sz w:val="28"/>
          <w:szCs w:val="28"/>
        </w:rPr>
        <w:t xml:space="preserve"> </w:t>
      </w:r>
      <w:r w:rsidR="00F6023C" w:rsidRPr="00112CFD">
        <w:rPr>
          <w:rFonts w:ascii="Times New Roman" w:hAnsi="Times New Roman" w:cs="Times New Roman"/>
          <w:sz w:val="28"/>
          <w:szCs w:val="28"/>
        </w:rPr>
        <w:t>акцію</w:t>
      </w:r>
      <w:r w:rsidR="008440EA" w:rsidRPr="00112CFD">
        <w:rPr>
          <w:rFonts w:ascii="Times New Roman" w:hAnsi="Times New Roman" w:cs="Times New Roman"/>
          <w:sz w:val="28"/>
          <w:szCs w:val="28"/>
        </w:rPr>
        <w:t xml:space="preserve"> «Листи до Бога»; змагання із робототехніки «ROBOSUMOVOLYN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 2022»;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«Оновлення 2022</w:t>
      </w:r>
      <w:r w:rsidR="00726996" w:rsidRPr="000D6AE1">
        <w:rPr>
          <w:rFonts w:ascii="Times New Roman" w:hAnsi="Times New Roman" w:cs="Times New Roman"/>
          <w:sz w:val="28"/>
          <w:szCs w:val="28"/>
        </w:rPr>
        <w:t>. Прокачайся заради майбутнього» та багато іншого.</w:t>
      </w:r>
    </w:p>
    <w:p w14:paraId="278D4DC5" w14:textId="77777777" w:rsidR="008440EA" w:rsidRPr="000D6AE1" w:rsidRDefault="00F6023C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E1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12369F" w:rsidRPr="000D6AE1">
        <w:rPr>
          <w:rFonts w:ascii="Times New Roman" w:hAnsi="Times New Roman" w:cs="Times New Roman"/>
          <w:sz w:val="28"/>
          <w:szCs w:val="28"/>
        </w:rPr>
        <w:t>п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ідтримано низку благодійних заходів (зібрані кошти передано у волонтерські фонди або ж спільно з партнерами закуплено та передано ряд необхідних речей </w:t>
      </w:r>
      <w:r w:rsidRPr="000D6AE1">
        <w:rPr>
          <w:rFonts w:ascii="Times New Roman" w:hAnsi="Times New Roman" w:cs="Times New Roman"/>
          <w:sz w:val="28"/>
          <w:szCs w:val="28"/>
        </w:rPr>
        <w:t>для військових); низку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 вистав «Два скетчі про війну» та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«Літня арт-терапія»; </w:t>
      </w:r>
      <w:r w:rsidR="00750390" w:rsidRPr="000D6AE1">
        <w:rPr>
          <w:rFonts w:ascii="Times New Roman" w:hAnsi="Times New Roman" w:cs="Times New Roman"/>
          <w:sz w:val="28"/>
          <w:szCs w:val="28"/>
        </w:rPr>
        <w:t>серію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 заходів з популяриза</w:t>
      </w:r>
      <w:r w:rsidRPr="000D6AE1">
        <w:rPr>
          <w:rFonts w:ascii="Times New Roman" w:hAnsi="Times New Roman" w:cs="Times New Roman"/>
          <w:sz w:val="28"/>
          <w:szCs w:val="28"/>
        </w:rPr>
        <w:t>ц</w:t>
      </w:r>
      <w:r w:rsidR="00726996" w:rsidRPr="000D6AE1">
        <w:rPr>
          <w:rFonts w:ascii="Times New Roman" w:hAnsi="Times New Roman" w:cs="Times New Roman"/>
          <w:sz w:val="28"/>
          <w:szCs w:val="28"/>
        </w:rPr>
        <w:t xml:space="preserve">ії молодіжного </w:t>
      </w:r>
      <w:r w:rsidR="00726996" w:rsidRPr="000D6AE1">
        <w:rPr>
          <w:rFonts w:ascii="Times New Roman" w:hAnsi="Times New Roman" w:cs="Times New Roman"/>
          <w:sz w:val="28"/>
          <w:szCs w:val="28"/>
        </w:rPr>
        <w:lastRenderedPageBreak/>
        <w:t xml:space="preserve">підприємництва; </w:t>
      </w:r>
      <w:r w:rsidR="0012369F" w:rsidRPr="000D6AE1">
        <w:rPr>
          <w:rFonts w:ascii="Times New Roman" w:hAnsi="Times New Roman" w:cs="Times New Roman"/>
          <w:sz w:val="28"/>
          <w:szCs w:val="28"/>
        </w:rPr>
        <w:t>з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апочатковано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«Експерти на зв’язку» (для молоді, яка проживає у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округах громади); впроваджено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із сексуального просвітництва для підлітків; вдев’яте проведено фестиваль «Наукові Пікніки» у Луцьку. Із максимальним залученням громадськості розроблено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Стратегії розвитку молоді та Стратегії реалізац</w:t>
      </w:r>
      <w:r w:rsidR="00B611CF">
        <w:rPr>
          <w:rFonts w:ascii="Times New Roman" w:hAnsi="Times New Roman" w:cs="Times New Roman"/>
          <w:sz w:val="28"/>
          <w:szCs w:val="28"/>
        </w:rPr>
        <w:t>ії молодіжної політики, які будуть затверджені у 2024 році</w:t>
      </w:r>
      <w:r w:rsidR="008440EA" w:rsidRPr="000D6AE1">
        <w:rPr>
          <w:rFonts w:ascii="Times New Roman" w:hAnsi="Times New Roman" w:cs="Times New Roman"/>
          <w:sz w:val="28"/>
          <w:szCs w:val="28"/>
        </w:rPr>
        <w:t>.</w:t>
      </w:r>
    </w:p>
    <w:p w14:paraId="72ED3988" w14:textId="77777777" w:rsidR="00E43F8F" w:rsidRPr="000D6AE1" w:rsidRDefault="009B2EC0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у 2021 та 2022 роках м</w:t>
      </w:r>
      <w:r w:rsidR="00475AB4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>істо</w:t>
      </w:r>
      <w:r w:rsidR="00726996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CEB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 вже вчетверте потрапило</w:t>
      </w:r>
      <w:r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фіналу конкурсу «Молодіжна столиця України», проте </w:t>
      </w:r>
      <w:r w:rsidR="00FE0C3A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військову агресію </w:t>
      </w:r>
      <w:proofErr w:type="spellStart"/>
      <w:r w:rsidR="00FE0C3A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proofErr w:type="spellEnd"/>
      <w:r w:rsidR="00FE0C3A" w:rsidRPr="000D6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фінал конкурсу так і не відбувся.</w:t>
      </w:r>
    </w:p>
    <w:p w14:paraId="11C514BD" w14:textId="77777777" w:rsidR="008440EA" w:rsidRPr="000D6AE1" w:rsidRDefault="00E43F8F" w:rsidP="002C0612">
      <w:pPr>
        <w:pStyle w:val="Standard"/>
        <w:shd w:val="clear" w:color="auto" w:fill="FFFFFF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AE1">
        <w:rPr>
          <w:rFonts w:ascii="Times New Roman" w:hAnsi="Times New Roman" w:cs="Times New Roman"/>
          <w:sz w:val="28"/>
          <w:szCs w:val="28"/>
        </w:rPr>
        <w:t>У 2023 році р</w:t>
      </w:r>
      <w:r w:rsidR="008440EA" w:rsidRPr="000D6AE1">
        <w:rPr>
          <w:rFonts w:ascii="Times New Roman" w:hAnsi="Times New Roman" w:cs="Times New Roman"/>
          <w:sz w:val="28"/>
          <w:szCs w:val="28"/>
        </w:rPr>
        <w:t xml:space="preserve">озпочалась реалізація молодіжного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Вливові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» (Луцька міська територіальна громада увійшла до складу 25 фіналістів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серед понад 90 громад). Метою </w:t>
      </w:r>
      <w:proofErr w:type="spellStart"/>
      <w:r w:rsidR="008440EA" w:rsidRPr="000D6A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440EA" w:rsidRPr="000D6AE1">
        <w:rPr>
          <w:rFonts w:ascii="Times New Roman" w:hAnsi="Times New Roman" w:cs="Times New Roman"/>
          <w:sz w:val="28"/>
          <w:szCs w:val="28"/>
        </w:rPr>
        <w:t xml:space="preserve"> є розвиток громади завдяки залученню місцевої молоді. </w:t>
      </w:r>
      <w:r w:rsidR="00A72811" w:rsidRPr="000D6AE1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A72811" w:rsidRPr="000D6AE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A72811" w:rsidRPr="000D6AE1">
        <w:rPr>
          <w:rFonts w:ascii="Times New Roman" w:hAnsi="Times New Roman" w:cs="Times New Roman"/>
          <w:sz w:val="28"/>
          <w:szCs w:val="28"/>
        </w:rPr>
        <w:t xml:space="preserve"> переможців програми було презентовано на фінальному форумі у Львові (це рекорд серед всіх інших громад).</w:t>
      </w:r>
    </w:p>
    <w:p w14:paraId="50B953BA" w14:textId="77777777" w:rsidR="002F30C7" w:rsidRPr="000D6AE1" w:rsidRDefault="00475AB4" w:rsidP="002C0612">
      <w:pPr>
        <w:ind w:firstLine="567"/>
        <w:jc w:val="both"/>
        <w:rPr>
          <w:color w:val="000000"/>
          <w:sz w:val="28"/>
          <w:szCs w:val="28"/>
        </w:rPr>
      </w:pPr>
      <w:r w:rsidRPr="000D6AE1">
        <w:rPr>
          <w:b/>
          <w:color w:val="000000"/>
          <w:spacing w:val="-6"/>
          <w:sz w:val="28"/>
          <w:szCs w:val="28"/>
        </w:rPr>
        <w:t>О</w:t>
      </w:r>
      <w:r w:rsidR="002E1B8F" w:rsidRPr="000D6AE1">
        <w:rPr>
          <w:b/>
          <w:color w:val="000000"/>
          <w:spacing w:val="-6"/>
          <w:sz w:val="28"/>
          <w:szCs w:val="28"/>
        </w:rPr>
        <w:t>рганізація та проведення заходів, спрямованих на формування національної свідомості та патріотизму, підтримка пластового (скаутського) та волонтерського рухів</w:t>
      </w:r>
      <w:r w:rsidR="006B6E47" w:rsidRPr="000D6AE1">
        <w:rPr>
          <w:color w:val="000000"/>
          <w:sz w:val="28"/>
          <w:szCs w:val="28"/>
        </w:rPr>
        <w:t xml:space="preserve">. </w:t>
      </w:r>
    </w:p>
    <w:p w14:paraId="70CDE1D5" w14:textId="23A8CF19" w:rsidR="007971A3" w:rsidRPr="000D6AE1" w:rsidRDefault="007971A3" w:rsidP="002C0612">
      <w:pPr>
        <w:ind w:firstLine="567"/>
        <w:jc w:val="both"/>
        <w:rPr>
          <w:color w:val="000000"/>
          <w:sz w:val="28"/>
          <w:szCs w:val="28"/>
        </w:rPr>
      </w:pPr>
      <w:r w:rsidRPr="000D6AE1">
        <w:rPr>
          <w:color w:val="000000"/>
          <w:sz w:val="28"/>
          <w:szCs w:val="28"/>
        </w:rPr>
        <w:t>Підтримано:</w:t>
      </w:r>
      <w:r w:rsidR="00475AB4" w:rsidRPr="000D6AE1">
        <w:rPr>
          <w:color w:val="000000"/>
          <w:sz w:val="28"/>
          <w:szCs w:val="28"/>
        </w:rPr>
        <w:t xml:space="preserve"> </w:t>
      </w:r>
      <w:r w:rsidR="00BE504D" w:rsidRPr="000D6AE1">
        <w:rPr>
          <w:color w:val="000000"/>
          <w:sz w:val="28"/>
          <w:szCs w:val="28"/>
        </w:rPr>
        <w:t>волонтерську</w:t>
      </w:r>
      <w:r w:rsidR="003643B3" w:rsidRPr="000D6AE1">
        <w:rPr>
          <w:color w:val="000000"/>
          <w:sz w:val="28"/>
          <w:szCs w:val="28"/>
        </w:rPr>
        <w:t xml:space="preserve"> прог</w:t>
      </w:r>
      <w:r w:rsidR="00BE504D" w:rsidRPr="000D6AE1">
        <w:rPr>
          <w:color w:val="000000"/>
          <w:sz w:val="28"/>
          <w:szCs w:val="28"/>
        </w:rPr>
        <w:t>раму</w:t>
      </w:r>
      <w:r w:rsidR="00B23C07" w:rsidRPr="000D6AE1">
        <w:rPr>
          <w:color w:val="000000"/>
          <w:sz w:val="28"/>
          <w:szCs w:val="28"/>
        </w:rPr>
        <w:t xml:space="preserve"> «Я це роблю!»</w:t>
      </w:r>
      <w:r w:rsidR="00A72811" w:rsidRPr="000D6AE1">
        <w:rPr>
          <w:color w:val="000000"/>
          <w:sz w:val="28"/>
          <w:szCs w:val="28"/>
        </w:rPr>
        <w:t xml:space="preserve"> </w:t>
      </w:r>
      <w:r w:rsidR="00F87653" w:rsidRPr="000D6AE1">
        <w:rPr>
          <w:color w:val="000000"/>
          <w:sz w:val="28"/>
          <w:szCs w:val="28"/>
        </w:rPr>
        <w:t xml:space="preserve">та </w:t>
      </w:r>
      <w:r w:rsidR="003643B3" w:rsidRPr="000D6AE1">
        <w:rPr>
          <w:color w:val="000000"/>
          <w:sz w:val="28"/>
          <w:szCs w:val="28"/>
        </w:rPr>
        <w:t>проведено на</w:t>
      </w:r>
      <w:r w:rsidR="00B23C07" w:rsidRPr="000D6AE1">
        <w:rPr>
          <w:color w:val="000000"/>
          <w:sz w:val="28"/>
          <w:szCs w:val="28"/>
        </w:rPr>
        <w:t>бір учасників до цієї програми;</w:t>
      </w:r>
      <w:r w:rsidR="00A72811" w:rsidRPr="000D6AE1">
        <w:rPr>
          <w:color w:val="000000"/>
          <w:sz w:val="28"/>
          <w:szCs w:val="28"/>
        </w:rPr>
        <w:t xml:space="preserve"> серію заходів </w:t>
      </w:r>
      <w:r w:rsidRPr="000D6AE1">
        <w:rPr>
          <w:color w:val="000000"/>
          <w:sz w:val="28"/>
          <w:szCs w:val="28"/>
        </w:rPr>
        <w:t>з</w:t>
      </w:r>
      <w:r w:rsidR="00A72811" w:rsidRPr="000D6AE1">
        <w:rPr>
          <w:color w:val="000000"/>
          <w:sz w:val="28"/>
          <w:szCs w:val="28"/>
        </w:rPr>
        <w:t>і</w:t>
      </w:r>
      <w:r w:rsidRPr="000D6AE1">
        <w:rPr>
          <w:color w:val="000000"/>
          <w:sz w:val="28"/>
          <w:szCs w:val="28"/>
        </w:rPr>
        <w:t xml:space="preserve"> створення анімаційних р</w:t>
      </w:r>
      <w:r w:rsidR="009E3269" w:rsidRPr="000D6AE1">
        <w:rPr>
          <w:color w:val="000000"/>
          <w:sz w:val="28"/>
          <w:szCs w:val="28"/>
        </w:rPr>
        <w:t xml:space="preserve">оликів у техніці </w:t>
      </w:r>
      <w:proofErr w:type="spellStart"/>
      <w:r w:rsidR="009E3269" w:rsidRPr="000D6AE1">
        <w:rPr>
          <w:color w:val="000000"/>
          <w:sz w:val="28"/>
          <w:szCs w:val="28"/>
        </w:rPr>
        <w:t>stop-m</w:t>
      </w:r>
      <w:r w:rsidR="00F87653" w:rsidRPr="000D6AE1">
        <w:rPr>
          <w:color w:val="000000"/>
          <w:sz w:val="28"/>
          <w:szCs w:val="28"/>
        </w:rPr>
        <w:t>otion</w:t>
      </w:r>
      <w:proofErr w:type="spellEnd"/>
      <w:r w:rsidR="00F87653" w:rsidRPr="000D6AE1">
        <w:rPr>
          <w:color w:val="000000"/>
          <w:sz w:val="28"/>
          <w:szCs w:val="28"/>
        </w:rPr>
        <w:t xml:space="preserve">; </w:t>
      </w:r>
      <w:r w:rsidRPr="000D6AE1">
        <w:rPr>
          <w:color w:val="000000"/>
          <w:sz w:val="28"/>
          <w:szCs w:val="28"/>
        </w:rPr>
        <w:t>знято ролик на волон</w:t>
      </w:r>
      <w:r w:rsidR="00F87653" w:rsidRPr="000D6AE1">
        <w:rPr>
          <w:color w:val="000000"/>
          <w:sz w:val="28"/>
          <w:szCs w:val="28"/>
        </w:rPr>
        <w:t xml:space="preserve">терську тематику; </w:t>
      </w:r>
      <w:r w:rsidR="00873562" w:rsidRPr="000D6AE1">
        <w:rPr>
          <w:color w:val="000000"/>
          <w:sz w:val="28"/>
          <w:szCs w:val="28"/>
        </w:rPr>
        <w:t xml:space="preserve">проведено </w:t>
      </w:r>
      <w:r w:rsidRPr="000D6AE1">
        <w:rPr>
          <w:color w:val="000000"/>
          <w:sz w:val="28"/>
          <w:szCs w:val="28"/>
        </w:rPr>
        <w:t>масштабний форум волонтерських ініціатив, участь у якому взяли понад 100</w:t>
      </w:r>
      <w:r w:rsidR="003A4D37">
        <w:rPr>
          <w:color w:val="000000"/>
          <w:sz w:val="28"/>
          <w:szCs w:val="28"/>
        </w:rPr>
        <w:t> </w:t>
      </w:r>
      <w:r w:rsidRPr="000D6AE1">
        <w:rPr>
          <w:color w:val="000000"/>
          <w:sz w:val="28"/>
          <w:szCs w:val="28"/>
        </w:rPr>
        <w:t>осіб (панельні</w:t>
      </w:r>
      <w:r w:rsidR="00A72811" w:rsidRPr="000D6AE1">
        <w:rPr>
          <w:color w:val="000000"/>
          <w:sz w:val="28"/>
          <w:szCs w:val="28"/>
        </w:rPr>
        <w:t xml:space="preserve"> </w:t>
      </w:r>
      <w:r w:rsidRPr="000D6AE1">
        <w:rPr>
          <w:color w:val="000000"/>
          <w:sz w:val="28"/>
          <w:szCs w:val="28"/>
        </w:rPr>
        <w:t>дискусії, обговорення, презентації волонтерських організацій); проведено серію заходів в р</w:t>
      </w:r>
      <w:r w:rsidR="00A04058" w:rsidRPr="000D6AE1">
        <w:rPr>
          <w:color w:val="000000"/>
          <w:sz w:val="28"/>
          <w:szCs w:val="28"/>
        </w:rPr>
        <w:t xml:space="preserve">амках </w:t>
      </w:r>
      <w:proofErr w:type="spellStart"/>
      <w:r w:rsidR="00A04058" w:rsidRPr="000D6AE1">
        <w:rPr>
          <w:color w:val="000000"/>
          <w:sz w:val="28"/>
          <w:szCs w:val="28"/>
        </w:rPr>
        <w:t>проєкту</w:t>
      </w:r>
      <w:proofErr w:type="spellEnd"/>
      <w:r w:rsidR="00A04058" w:rsidRPr="000D6AE1">
        <w:rPr>
          <w:color w:val="000000"/>
          <w:sz w:val="28"/>
          <w:szCs w:val="28"/>
        </w:rPr>
        <w:t xml:space="preserve"> «</w:t>
      </w:r>
      <w:r w:rsidRPr="000D6AE1">
        <w:rPr>
          <w:color w:val="000000"/>
          <w:sz w:val="28"/>
          <w:szCs w:val="28"/>
        </w:rPr>
        <w:t>Волонт</w:t>
      </w:r>
      <w:r w:rsidR="00A04058" w:rsidRPr="000D6AE1">
        <w:rPr>
          <w:color w:val="000000"/>
          <w:sz w:val="28"/>
          <w:szCs w:val="28"/>
        </w:rPr>
        <w:t>ери. Відомі та невідомі історії»</w:t>
      </w:r>
      <w:r w:rsidR="00A72811" w:rsidRPr="000D6AE1">
        <w:rPr>
          <w:color w:val="000000"/>
          <w:sz w:val="28"/>
          <w:szCs w:val="28"/>
        </w:rPr>
        <w:t xml:space="preserve"> (зустрічі із військовими та волонтерами)</w:t>
      </w:r>
      <w:r w:rsidRPr="000D6AE1">
        <w:rPr>
          <w:color w:val="000000"/>
          <w:sz w:val="28"/>
          <w:szCs w:val="28"/>
        </w:rPr>
        <w:t>.</w:t>
      </w:r>
    </w:p>
    <w:p w14:paraId="255D8B5C" w14:textId="77777777" w:rsidR="00894619" w:rsidRPr="000D6AE1" w:rsidRDefault="007971A3" w:rsidP="002C0612">
      <w:pPr>
        <w:ind w:firstLine="567"/>
        <w:jc w:val="both"/>
        <w:rPr>
          <w:color w:val="000000"/>
          <w:sz w:val="28"/>
          <w:szCs w:val="28"/>
        </w:rPr>
      </w:pPr>
      <w:r w:rsidRPr="000D6AE1">
        <w:rPr>
          <w:color w:val="000000"/>
          <w:sz w:val="28"/>
          <w:szCs w:val="28"/>
        </w:rPr>
        <w:t xml:space="preserve">31.03.2023 </w:t>
      </w:r>
      <w:r w:rsidR="00750390" w:rsidRPr="000D6AE1">
        <w:rPr>
          <w:color w:val="000000"/>
          <w:sz w:val="28"/>
          <w:szCs w:val="28"/>
        </w:rPr>
        <w:t xml:space="preserve">за поданням </w:t>
      </w:r>
      <w:r w:rsidR="00A72811" w:rsidRPr="000D6AE1">
        <w:rPr>
          <w:color w:val="000000"/>
          <w:sz w:val="28"/>
          <w:szCs w:val="28"/>
        </w:rPr>
        <w:t>департаменту молоді та спорту</w:t>
      </w:r>
      <w:r w:rsidR="00750390" w:rsidRPr="000D6AE1">
        <w:rPr>
          <w:color w:val="000000"/>
          <w:sz w:val="28"/>
          <w:szCs w:val="28"/>
        </w:rPr>
        <w:t xml:space="preserve"> </w:t>
      </w:r>
      <w:r w:rsidRPr="000D6AE1">
        <w:rPr>
          <w:color w:val="000000"/>
          <w:sz w:val="28"/>
          <w:szCs w:val="28"/>
        </w:rPr>
        <w:t>було затверджено Програму</w:t>
      </w:r>
      <w:r w:rsidR="00A72811" w:rsidRPr="000D6AE1">
        <w:rPr>
          <w:color w:val="000000"/>
          <w:sz w:val="28"/>
          <w:szCs w:val="28"/>
        </w:rPr>
        <w:t xml:space="preserve"> </w:t>
      </w:r>
      <w:r w:rsidRPr="000D6AE1">
        <w:rPr>
          <w:color w:val="000000"/>
          <w:sz w:val="28"/>
          <w:szCs w:val="28"/>
        </w:rPr>
        <w:t xml:space="preserve">сприяння розвитку </w:t>
      </w:r>
      <w:proofErr w:type="spellStart"/>
      <w:r w:rsidRPr="000D6AE1">
        <w:rPr>
          <w:color w:val="000000"/>
          <w:sz w:val="28"/>
          <w:szCs w:val="28"/>
        </w:rPr>
        <w:t>волонтерства</w:t>
      </w:r>
      <w:proofErr w:type="spellEnd"/>
      <w:r w:rsidRPr="000D6AE1">
        <w:rPr>
          <w:color w:val="000000"/>
          <w:sz w:val="28"/>
          <w:szCs w:val="28"/>
        </w:rPr>
        <w:t xml:space="preserve"> Луцької міської територіальної громади на 2023</w:t>
      </w:r>
      <w:r w:rsidR="002975B9" w:rsidRPr="000D6AE1">
        <w:rPr>
          <w:color w:val="000000"/>
          <w:sz w:val="28"/>
          <w:szCs w:val="28"/>
        </w:rPr>
        <w:t>–</w:t>
      </w:r>
      <w:r w:rsidRPr="000D6AE1">
        <w:rPr>
          <w:color w:val="000000"/>
          <w:sz w:val="28"/>
          <w:szCs w:val="28"/>
        </w:rPr>
        <w:t xml:space="preserve">2027 роки. </w:t>
      </w:r>
      <w:r w:rsidR="00A72811" w:rsidRPr="000D6AE1">
        <w:rPr>
          <w:color w:val="000000"/>
          <w:sz w:val="28"/>
          <w:szCs w:val="28"/>
        </w:rPr>
        <w:t xml:space="preserve">Подальші заходи, спрямовані на популяризацію </w:t>
      </w:r>
      <w:proofErr w:type="spellStart"/>
      <w:r w:rsidR="00A72811" w:rsidRPr="000D6AE1">
        <w:rPr>
          <w:color w:val="000000"/>
          <w:sz w:val="28"/>
          <w:szCs w:val="28"/>
        </w:rPr>
        <w:t>волонтерства</w:t>
      </w:r>
      <w:proofErr w:type="spellEnd"/>
      <w:r w:rsidR="00A72811" w:rsidRPr="000D6AE1">
        <w:rPr>
          <w:color w:val="000000"/>
          <w:sz w:val="28"/>
          <w:szCs w:val="28"/>
        </w:rPr>
        <w:t xml:space="preserve"> та підтримку волонтерських ініціатив, відбуватимуться вже у рамках цієї Програми.</w:t>
      </w:r>
    </w:p>
    <w:p w14:paraId="10B82051" w14:textId="77777777" w:rsidR="00037AC8" w:rsidRPr="000D6AE1" w:rsidRDefault="002975B9" w:rsidP="002C0612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0D6AE1">
        <w:rPr>
          <w:b/>
          <w:bCs/>
          <w:color w:val="000000"/>
          <w:spacing w:val="-4"/>
          <w:sz w:val="28"/>
          <w:szCs w:val="28"/>
          <w:shd w:val="clear" w:color="auto" w:fill="FFFFFF"/>
        </w:rPr>
        <w:t>О</w:t>
      </w:r>
      <w:r w:rsidR="002E1B8F" w:rsidRPr="000D6AE1">
        <w:rPr>
          <w:b/>
          <w:color w:val="000000"/>
          <w:spacing w:val="-4"/>
          <w:sz w:val="28"/>
          <w:szCs w:val="28"/>
        </w:rPr>
        <w:t xml:space="preserve">рганізація молодіжно-культурного обміну та проведення заходів з міжрегіональної та міжнародної співпраці учнівської та студентської </w:t>
      </w:r>
      <w:r w:rsidR="002E1B8F" w:rsidRPr="000D6AE1">
        <w:rPr>
          <w:b/>
          <w:color w:val="000000"/>
          <w:spacing w:val="-6"/>
          <w:sz w:val="28"/>
          <w:szCs w:val="28"/>
        </w:rPr>
        <w:t>молоді</w:t>
      </w:r>
      <w:r w:rsidRPr="000D6AE1">
        <w:rPr>
          <w:b/>
          <w:color w:val="000000"/>
          <w:spacing w:val="-6"/>
          <w:sz w:val="28"/>
          <w:szCs w:val="28"/>
        </w:rPr>
        <w:t>.</w:t>
      </w:r>
    </w:p>
    <w:p w14:paraId="02BC7961" w14:textId="77777777" w:rsidR="00281AFD" w:rsidRPr="000D6AE1" w:rsidRDefault="002C2DA0" w:rsidP="002C0612">
      <w:pPr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z w:val="28"/>
          <w:szCs w:val="28"/>
        </w:rPr>
      </w:pPr>
      <w:r w:rsidRPr="000D6AE1">
        <w:rPr>
          <w:bCs/>
          <w:spacing w:val="-6"/>
          <w:sz w:val="28"/>
          <w:szCs w:val="28"/>
        </w:rPr>
        <w:t xml:space="preserve">Відділом </w:t>
      </w:r>
      <w:r w:rsidR="00A72811" w:rsidRPr="000D6AE1">
        <w:rPr>
          <w:bCs/>
          <w:spacing w:val="-6"/>
          <w:sz w:val="28"/>
          <w:szCs w:val="28"/>
        </w:rPr>
        <w:t xml:space="preserve">молодіжної політики </w:t>
      </w:r>
      <w:r w:rsidRPr="000D6AE1">
        <w:rPr>
          <w:bCs/>
          <w:spacing w:val="-6"/>
          <w:sz w:val="28"/>
          <w:szCs w:val="28"/>
        </w:rPr>
        <w:t>було п</w:t>
      </w:r>
      <w:r w:rsidR="00F31FF0" w:rsidRPr="000D6AE1">
        <w:rPr>
          <w:bCs/>
          <w:spacing w:val="-6"/>
          <w:sz w:val="28"/>
          <w:szCs w:val="28"/>
        </w:rPr>
        <w:t>ідтримано</w:t>
      </w:r>
      <w:r w:rsidR="00174309" w:rsidRPr="000D6AE1">
        <w:rPr>
          <w:bCs/>
          <w:spacing w:val="-6"/>
          <w:sz w:val="28"/>
          <w:szCs w:val="28"/>
        </w:rPr>
        <w:t xml:space="preserve"> проведення</w:t>
      </w:r>
      <w:r w:rsidR="002975B9" w:rsidRPr="000D6AE1">
        <w:rPr>
          <w:bCs/>
          <w:spacing w:val="-6"/>
          <w:sz w:val="28"/>
          <w:szCs w:val="28"/>
        </w:rPr>
        <w:t xml:space="preserve"> </w:t>
      </w:r>
      <w:r w:rsidR="00F31FF0" w:rsidRPr="000D6AE1">
        <w:rPr>
          <w:bCs/>
          <w:spacing w:val="-6"/>
          <w:sz w:val="28"/>
          <w:szCs w:val="28"/>
        </w:rPr>
        <w:t>різноманітн</w:t>
      </w:r>
      <w:r w:rsidR="00174309" w:rsidRPr="000D6AE1">
        <w:rPr>
          <w:bCs/>
          <w:spacing w:val="-6"/>
          <w:sz w:val="28"/>
          <w:szCs w:val="28"/>
        </w:rPr>
        <w:t>их</w:t>
      </w:r>
      <w:r w:rsidR="00174309" w:rsidRPr="000D6AE1">
        <w:rPr>
          <w:bCs/>
          <w:sz w:val="28"/>
          <w:szCs w:val="28"/>
        </w:rPr>
        <w:t xml:space="preserve"> заходів</w:t>
      </w:r>
      <w:r w:rsidR="00F31FF0" w:rsidRPr="000D6AE1">
        <w:rPr>
          <w:bCs/>
          <w:sz w:val="28"/>
          <w:szCs w:val="28"/>
        </w:rPr>
        <w:t xml:space="preserve"> до Дня Європи</w:t>
      </w:r>
      <w:r w:rsidR="00F31FF0" w:rsidRPr="000D6AE1">
        <w:rPr>
          <w:color w:val="000000"/>
          <w:spacing w:val="-4"/>
          <w:sz w:val="28"/>
          <w:szCs w:val="28"/>
          <w:shd w:val="clear" w:color="auto" w:fill="FFFFFF"/>
        </w:rPr>
        <w:t>:</w:t>
      </w:r>
      <w:r w:rsidR="00F529CE"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 «Європейський пікнік-квест» та «Європейські вікенди»</w:t>
      </w:r>
      <w:r w:rsidR="00525C5D"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, майстер-клас «Європейська весна», інформаційну кампанію з нагоди Європейського дня боротьби з торгівлею людьми, </w:t>
      </w:r>
      <w:r w:rsidR="005D3A7F" w:rsidRPr="000D6AE1">
        <w:rPr>
          <w:sz w:val="28"/>
          <w:szCs w:val="28"/>
        </w:rPr>
        <w:t xml:space="preserve">захід «Творча </w:t>
      </w:r>
      <w:proofErr w:type="spellStart"/>
      <w:r w:rsidR="005D3A7F" w:rsidRPr="000D6AE1">
        <w:rPr>
          <w:sz w:val="28"/>
          <w:szCs w:val="28"/>
        </w:rPr>
        <w:t>євровесна</w:t>
      </w:r>
      <w:proofErr w:type="spellEnd"/>
      <w:r w:rsidR="005D3A7F" w:rsidRPr="000D6AE1">
        <w:rPr>
          <w:sz w:val="28"/>
          <w:szCs w:val="28"/>
        </w:rPr>
        <w:t xml:space="preserve">», дискусію «Мультикультуралізм до Дня Європи», </w:t>
      </w:r>
      <w:proofErr w:type="spellStart"/>
      <w:r w:rsidR="005D3A7F" w:rsidRPr="000D6AE1">
        <w:rPr>
          <w:sz w:val="28"/>
          <w:szCs w:val="28"/>
        </w:rPr>
        <w:t>фотоквест</w:t>
      </w:r>
      <w:proofErr w:type="spellEnd"/>
      <w:r w:rsidR="005D3A7F" w:rsidRPr="000D6AE1">
        <w:rPr>
          <w:sz w:val="28"/>
          <w:szCs w:val="28"/>
        </w:rPr>
        <w:t xml:space="preserve"> «Європа твоїми очима», </w:t>
      </w:r>
      <w:proofErr w:type="spellStart"/>
      <w:r w:rsidR="005D3A7F" w:rsidRPr="000D6AE1">
        <w:rPr>
          <w:sz w:val="28"/>
          <w:szCs w:val="28"/>
        </w:rPr>
        <w:t>проєкт</w:t>
      </w:r>
      <w:proofErr w:type="spellEnd"/>
      <w:r w:rsidR="00A72811" w:rsidRPr="000D6AE1">
        <w:rPr>
          <w:sz w:val="28"/>
          <w:szCs w:val="28"/>
        </w:rPr>
        <w:t xml:space="preserve"> </w:t>
      </w:r>
      <w:r w:rsidR="005D3A7F" w:rsidRPr="000D6AE1">
        <w:rPr>
          <w:color w:val="000000"/>
          <w:sz w:val="28"/>
          <w:szCs w:val="28"/>
        </w:rPr>
        <w:t xml:space="preserve">«Європейський </w:t>
      </w:r>
      <w:proofErr w:type="spellStart"/>
      <w:r w:rsidR="005D3A7F" w:rsidRPr="000D6AE1">
        <w:rPr>
          <w:color w:val="000000"/>
          <w:sz w:val="28"/>
          <w:szCs w:val="28"/>
        </w:rPr>
        <w:t>Weekend</w:t>
      </w:r>
      <w:proofErr w:type="spellEnd"/>
      <w:r w:rsidR="005D3A7F" w:rsidRPr="000D6AE1">
        <w:rPr>
          <w:color w:val="000000"/>
          <w:sz w:val="28"/>
          <w:szCs w:val="28"/>
        </w:rPr>
        <w:t>»</w:t>
      </w:r>
      <w:r w:rsidR="00A72811" w:rsidRPr="000D6AE1">
        <w:rPr>
          <w:color w:val="000000"/>
          <w:sz w:val="28"/>
          <w:szCs w:val="28"/>
        </w:rPr>
        <w:t xml:space="preserve"> та інші. </w:t>
      </w:r>
    </w:p>
    <w:p w14:paraId="13892953" w14:textId="77777777" w:rsidR="009C2584" w:rsidRPr="000D6AE1" w:rsidRDefault="009C2584" w:rsidP="002C0612">
      <w:pPr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Також підтримано міжнародний </w:t>
      </w:r>
      <w:proofErr w:type="spellStart"/>
      <w:r w:rsidRPr="000D6AE1">
        <w:rPr>
          <w:color w:val="000000"/>
          <w:spacing w:val="-4"/>
          <w:sz w:val="28"/>
          <w:szCs w:val="28"/>
          <w:shd w:val="clear" w:color="auto" w:fill="FFFFFF"/>
        </w:rPr>
        <w:t>дебатний</w:t>
      </w:r>
      <w:proofErr w:type="spellEnd"/>
      <w:r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 турнір «</w:t>
      </w:r>
      <w:proofErr w:type="spellStart"/>
      <w:r w:rsidRPr="000D6AE1">
        <w:rPr>
          <w:color w:val="000000"/>
          <w:spacing w:val="-4"/>
          <w:sz w:val="28"/>
          <w:szCs w:val="28"/>
          <w:shd w:val="clear" w:color="auto" w:fill="FFFFFF"/>
        </w:rPr>
        <w:t>Lubartopen</w:t>
      </w:r>
      <w:proofErr w:type="spellEnd"/>
      <w:r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», участь у якому взяли 32 команди </w:t>
      </w:r>
      <w:proofErr w:type="spellStart"/>
      <w:r w:rsidRPr="000D6AE1">
        <w:rPr>
          <w:color w:val="000000"/>
          <w:spacing w:val="-4"/>
          <w:sz w:val="28"/>
          <w:szCs w:val="28"/>
          <w:shd w:val="clear" w:color="auto" w:fill="FFFFFF"/>
        </w:rPr>
        <w:t>дебатерів</w:t>
      </w:r>
      <w:proofErr w:type="spellEnd"/>
      <w:r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 із Великої Британії, Канади, Індії, </w:t>
      </w:r>
      <w:proofErr w:type="spellStart"/>
      <w:r w:rsidR="005F14BC" w:rsidRPr="000D6AE1">
        <w:rPr>
          <w:color w:val="000000"/>
          <w:spacing w:val="-4"/>
          <w:sz w:val="28"/>
          <w:szCs w:val="28"/>
          <w:shd w:val="clear" w:color="auto" w:fill="FFFFFF"/>
        </w:rPr>
        <w:t>Бангладешу</w:t>
      </w:r>
      <w:proofErr w:type="spellEnd"/>
      <w:r w:rsidRPr="000D6AE1">
        <w:rPr>
          <w:color w:val="000000"/>
          <w:spacing w:val="-4"/>
          <w:sz w:val="28"/>
          <w:szCs w:val="28"/>
          <w:shd w:val="clear" w:color="auto" w:fill="FFFFFF"/>
        </w:rPr>
        <w:t>, Італії, Польщі, Чехії, Китаю, Мексики, Кореї, Ізраїлю, Гаваїв.</w:t>
      </w:r>
    </w:p>
    <w:p w14:paraId="100319A4" w14:textId="41F58659" w:rsidR="002C2DA0" w:rsidRPr="000D6AE1" w:rsidRDefault="000D2545" w:rsidP="002C0612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0D6AE1">
        <w:rPr>
          <w:color w:val="000000"/>
          <w:spacing w:val="-4"/>
          <w:sz w:val="28"/>
          <w:shd w:val="clear" w:color="auto" w:fill="FFFFFF"/>
        </w:rPr>
        <w:t>У</w:t>
      </w:r>
      <w:r w:rsidR="002C2DA0" w:rsidRPr="000D6AE1">
        <w:rPr>
          <w:color w:val="000000"/>
          <w:spacing w:val="-4"/>
          <w:sz w:val="28"/>
          <w:shd w:val="clear" w:color="auto" w:fill="FFFFFF"/>
        </w:rPr>
        <w:t xml:space="preserve"> 2021 і 2023 роках було проведено масштабне опитування «Індекс благополуччя молоді», зо</w:t>
      </w:r>
      <w:r w:rsidR="00A72811" w:rsidRPr="000D6AE1">
        <w:rPr>
          <w:color w:val="000000"/>
          <w:spacing w:val="-4"/>
          <w:sz w:val="28"/>
          <w:shd w:val="clear" w:color="auto" w:fill="FFFFFF"/>
        </w:rPr>
        <w:t>крема й за окремими показниками. У 2021 році презентовано результати для громадськості та проведено обговорення</w:t>
      </w:r>
      <w:r w:rsidR="002C2DA0" w:rsidRPr="000D6AE1">
        <w:rPr>
          <w:color w:val="000000"/>
          <w:spacing w:val="-4"/>
          <w:sz w:val="28"/>
          <w:shd w:val="clear" w:color="auto" w:fill="FFFFFF"/>
        </w:rPr>
        <w:t xml:space="preserve"> в експертних групах. Це опитування є багатофакторним оцінюванням стану </w:t>
      </w:r>
      <w:r w:rsidR="002C2DA0" w:rsidRPr="000D6AE1">
        <w:rPr>
          <w:color w:val="000000"/>
          <w:spacing w:val="-4"/>
          <w:sz w:val="28"/>
          <w:shd w:val="clear" w:color="auto" w:fill="FFFFFF"/>
        </w:rPr>
        <w:lastRenderedPageBreak/>
        <w:t xml:space="preserve">благополуччя молодих </w:t>
      </w:r>
      <w:r w:rsidR="002B02AA" w:rsidRPr="000D6AE1">
        <w:rPr>
          <w:color w:val="000000"/>
          <w:spacing w:val="-4"/>
          <w:sz w:val="28"/>
          <w:shd w:val="clear" w:color="auto" w:fill="FFFFFF"/>
        </w:rPr>
        <w:t xml:space="preserve">людей на муніципальному рівні. </w:t>
      </w:r>
      <w:r w:rsidR="002C2DA0" w:rsidRPr="000D6AE1">
        <w:rPr>
          <w:color w:val="000000"/>
          <w:spacing w:val="-4"/>
          <w:sz w:val="28"/>
          <w:shd w:val="clear" w:color="auto" w:fill="FFFFFF"/>
        </w:rPr>
        <w:t xml:space="preserve">Опитування проведено спільно з </w:t>
      </w:r>
      <w:r w:rsidR="002C2DA0" w:rsidRPr="000D6AE1">
        <w:rPr>
          <w:sz w:val="28"/>
        </w:rPr>
        <w:t xml:space="preserve">Фондом ООН у галузі народонаселення та Міністерством молоді та спорту України. </w:t>
      </w:r>
      <w:r w:rsidR="002C2DA0" w:rsidRPr="000D6AE1">
        <w:rPr>
          <w:color w:val="000000"/>
          <w:spacing w:val="-4"/>
          <w:sz w:val="28"/>
          <w:shd w:val="clear" w:color="auto" w:fill="FFFFFF"/>
        </w:rPr>
        <w:t xml:space="preserve">Воно дає змогу оцінити рівень добробуту молоді у </w:t>
      </w:r>
      <w:r w:rsidR="003A4D37">
        <w:rPr>
          <w:color w:val="000000"/>
          <w:spacing w:val="-4"/>
          <w:sz w:val="28"/>
          <w:shd w:val="clear" w:color="auto" w:fill="FFFFFF"/>
        </w:rPr>
        <w:t>таких</w:t>
      </w:r>
      <w:r w:rsidR="002C2DA0" w:rsidRPr="000D6AE1">
        <w:rPr>
          <w:color w:val="000000"/>
          <w:spacing w:val="-4"/>
          <w:sz w:val="28"/>
          <w:shd w:val="clear" w:color="auto" w:fill="FFFFFF"/>
        </w:rPr>
        <w:t xml:space="preserve"> важливих сферах: освіта, здоров’я, економічні можливості, участь у політичному житті, участь у громадському житті, інформаційні та комунікаційні технології, безпека </w:t>
      </w:r>
      <w:r w:rsidR="002C2DA0" w:rsidRPr="000D6AE1">
        <w:rPr>
          <w:color w:val="000000"/>
          <w:spacing w:val="-4"/>
          <w:sz w:val="28"/>
          <w:szCs w:val="28"/>
          <w:shd w:val="clear" w:color="auto" w:fill="FFFFFF"/>
        </w:rPr>
        <w:t xml:space="preserve">та захищеність. </w:t>
      </w:r>
    </w:p>
    <w:p w14:paraId="61FB73CE" w14:textId="77777777" w:rsidR="00A809C2" w:rsidRPr="000D6AE1" w:rsidRDefault="005F14BC" w:rsidP="002C0612">
      <w:pPr>
        <w:ind w:firstLine="567"/>
        <w:jc w:val="both"/>
        <w:rPr>
          <w:b/>
          <w:spacing w:val="-4"/>
          <w:sz w:val="28"/>
          <w:szCs w:val="28"/>
        </w:rPr>
      </w:pPr>
      <w:r w:rsidRPr="000D6AE1">
        <w:rPr>
          <w:b/>
          <w:spacing w:val="-4"/>
          <w:sz w:val="28"/>
          <w:szCs w:val="28"/>
        </w:rPr>
        <w:t>С</w:t>
      </w:r>
      <w:r w:rsidR="00A809C2" w:rsidRPr="000D6AE1">
        <w:rPr>
          <w:b/>
          <w:spacing w:val="-4"/>
          <w:sz w:val="28"/>
          <w:szCs w:val="28"/>
        </w:rPr>
        <w:t xml:space="preserve">творення рівних можливостей для участі жінок і чоловіків у політичному, економічному, соціальному, культурному і суспільному житті, підтримка діяльності громадських організацій, що працюють у сфері попередження негативних проявів у молодіжному середовищі (жорстокість, домашнє насильство, торгівля людьми, </w:t>
      </w:r>
      <w:proofErr w:type="spellStart"/>
      <w:r w:rsidR="00A809C2" w:rsidRPr="000D6AE1">
        <w:rPr>
          <w:b/>
          <w:spacing w:val="-4"/>
          <w:sz w:val="28"/>
          <w:szCs w:val="28"/>
        </w:rPr>
        <w:t>булінг</w:t>
      </w:r>
      <w:proofErr w:type="spellEnd"/>
      <w:r w:rsidR="00A809C2" w:rsidRPr="000D6AE1">
        <w:rPr>
          <w:b/>
          <w:spacing w:val="-4"/>
          <w:sz w:val="28"/>
          <w:szCs w:val="28"/>
        </w:rPr>
        <w:t xml:space="preserve"> та інші)</w:t>
      </w:r>
      <w:r w:rsidR="000D6AE1" w:rsidRPr="000D6AE1">
        <w:rPr>
          <w:b/>
          <w:spacing w:val="-4"/>
          <w:sz w:val="28"/>
          <w:szCs w:val="28"/>
        </w:rPr>
        <w:t>.</w:t>
      </w:r>
    </w:p>
    <w:p w14:paraId="06968DC4" w14:textId="77777777" w:rsidR="00A809C2" w:rsidRPr="000D6AE1" w:rsidRDefault="00A809C2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У 2022 році відділом молодіжної політики було підтримано </w:t>
      </w:r>
      <w:proofErr w:type="spellStart"/>
      <w:r w:rsidRPr="000D6AE1">
        <w:rPr>
          <w:sz w:val="28"/>
          <w:szCs w:val="28"/>
        </w:rPr>
        <w:t>проєкт</w:t>
      </w:r>
      <w:proofErr w:type="spellEnd"/>
      <w:r w:rsidRPr="000D6AE1">
        <w:rPr>
          <w:sz w:val="28"/>
          <w:szCs w:val="28"/>
        </w:rPr>
        <w:t xml:space="preserve"> «Помічник патрульного» (</w:t>
      </w:r>
      <w:proofErr w:type="spellStart"/>
      <w:r w:rsidRPr="000D6AE1">
        <w:rPr>
          <w:sz w:val="28"/>
          <w:szCs w:val="28"/>
        </w:rPr>
        <w:t>проєкт</w:t>
      </w:r>
      <w:proofErr w:type="spellEnd"/>
      <w:r w:rsidRPr="000D6AE1">
        <w:rPr>
          <w:sz w:val="28"/>
          <w:szCs w:val="28"/>
        </w:rPr>
        <w:t xml:space="preserve"> було </w:t>
      </w:r>
      <w:proofErr w:type="spellStart"/>
      <w:r w:rsidRPr="000D6AE1">
        <w:rPr>
          <w:sz w:val="28"/>
          <w:szCs w:val="28"/>
        </w:rPr>
        <w:t>внесено</w:t>
      </w:r>
      <w:proofErr w:type="spellEnd"/>
      <w:r w:rsidRPr="000D6AE1">
        <w:rPr>
          <w:sz w:val="28"/>
          <w:szCs w:val="28"/>
        </w:rPr>
        <w:t xml:space="preserve"> до Каталогу найкращих практик молодіжної роботи у 2020 році). Протягом занять було приділено у</w:t>
      </w:r>
      <w:r w:rsidR="00A72811" w:rsidRPr="000D6AE1">
        <w:rPr>
          <w:sz w:val="28"/>
          <w:szCs w:val="28"/>
        </w:rPr>
        <w:t>вагу питанням</w:t>
      </w:r>
      <w:r w:rsidRPr="000D6AE1">
        <w:rPr>
          <w:sz w:val="28"/>
          <w:szCs w:val="28"/>
        </w:rPr>
        <w:t xml:space="preserve"> підвищення обізнаності дітей,</w:t>
      </w:r>
      <w:r w:rsidR="00A72811" w:rsidRPr="000D6AE1">
        <w:rPr>
          <w:sz w:val="28"/>
          <w:szCs w:val="28"/>
        </w:rPr>
        <w:t xml:space="preserve"> молоді та їх батьків щодо </w:t>
      </w:r>
      <w:r w:rsidRPr="000D6AE1">
        <w:rPr>
          <w:sz w:val="28"/>
          <w:szCs w:val="28"/>
        </w:rPr>
        <w:t>домашнього насильства та протидії цьому явищу.</w:t>
      </w:r>
    </w:p>
    <w:p w14:paraId="58C94934" w14:textId="5F70A3E3" w:rsidR="00A809C2" w:rsidRPr="000D6AE1" w:rsidRDefault="00A809C2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У 2023 році в рамках </w:t>
      </w:r>
      <w:proofErr w:type="spellStart"/>
      <w:r w:rsidRPr="000D6AE1">
        <w:rPr>
          <w:sz w:val="28"/>
          <w:szCs w:val="28"/>
        </w:rPr>
        <w:t>проєкту</w:t>
      </w:r>
      <w:proofErr w:type="spellEnd"/>
      <w:r w:rsidRPr="000D6AE1">
        <w:rPr>
          <w:sz w:val="28"/>
          <w:szCs w:val="28"/>
        </w:rPr>
        <w:t xml:space="preserve"> сексуального просвітництва для молоді «Обережно, секс!» були проведені семінари на тем</w:t>
      </w:r>
      <w:r w:rsidR="003A4D37">
        <w:rPr>
          <w:sz w:val="28"/>
          <w:szCs w:val="28"/>
        </w:rPr>
        <w:t>и</w:t>
      </w:r>
      <w:r w:rsidRPr="000D6AE1">
        <w:rPr>
          <w:sz w:val="28"/>
          <w:szCs w:val="28"/>
        </w:rPr>
        <w:t>: «Не буває маленького насильства», «Твої права, обов'язки, відповідальні</w:t>
      </w:r>
      <w:r w:rsidR="002B02AA" w:rsidRPr="000D6AE1">
        <w:rPr>
          <w:sz w:val="28"/>
          <w:szCs w:val="28"/>
        </w:rPr>
        <w:t xml:space="preserve">сть» </w:t>
      </w:r>
      <w:r w:rsidRPr="000D6AE1">
        <w:rPr>
          <w:sz w:val="28"/>
          <w:szCs w:val="28"/>
        </w:rPr>
        <w:t xml:space="preserve">та навчання </w:t>
      </w:r>
      <w:r w:rsidR="000D6AE1">
        <w:rPr>
          <w:sz w:val="28"/>
          <w:szCs w:val="28"/>
        </w:rPr>
        <w:t>із</w:t>
      </w:r>
      <w:r w:rsidRPr="000D6AE1">
        <w:rPr>
          <w:sz w:val="28"/>
          <w:szCs w:val="28"/>
        </w:rPr>
        <w:t xml:space="preserve"> самооборон</w:t>
      </w:r>
      <w:r w:rsidR="000D6AE1">
        <w:rPr>
          <w:sz w:val="28"/>
          <w:szCs w:val="28"/>
        </w:rPr>
        <w:t>и</w:t>
      </w:r>
      <w:r w:rsidRPr="000D6AE1">
        <w:rPr>
          <w:sz w:val="28"/>
          <w:szCs w:val="28"/>
        </w:rPr>
        <w:t>. Також підтримано семінар на тему «Порядок денний</w:t>
      </w:r>
      <w:r w:rsidR="00A72811" w:rsidRPr="000D6AE1">
        <w:rPr>
          <w:sz w:val="28"/>
          <w:szCs w:val="28"/>
        </w:rPr>
        <w:t xml:space="preserve"> </w:t>
      </w:r>
      <w:r w:rsidR="007C5F4A" w:rsidRPr="007C5F4A">
        <w:rPr>
          <w:sz w:val="28"/>
          <w:szCs w:val="28"/>
          <w:lang w:val="ru-RU"/>
        </w:rPr>
        <w:t>“</w:t>
      </w:r>
      <w:r w:rsidR="00A72811" w:rsidRPr="000D6AE1">
        <w:rPr>
          <w:sz w:val="28"/>
          <w:szCs w:val="28"/>
        </w:rPr>
        <w:t>Жінки, мир, безпека</w:t>
      </w:r>
      <w:r w:rsidR="007C5F4A" w:rsidRPr="007C5F4A">
        <w:rPr>
          <w:sz w:val="28"/>
          <w:szCs w:val="28"/>
          <w:lang w:val="ru-RU"/>
        </w:rPr>
        <w:t>”</w:t>
      </w:r>
      <w:r w:rsidRPr="000D6AE1">
        <w:rPr>
          <w:sz w:val="28"/>
          <w:szCs w:val="28"/>
        </w:rPr>
        <w:t xml:space="preserve"> в умовах збройного конфлікту: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 xml:space="preserve">потреби, проблеми, пріоритети». На семінарі було розглянуто тему </w:t>
      </w:r>
      <w:proofErr w:type="spellStart"/>
      <w:r w:rsidRPr="000D6AE1">
        <w:rPr>
          <w:sz w:val="28"/>
          <w:szCs w:val="28"/>
        </w:rPr>
        <w:t>ген</w:t>
      </w:r>
      <w:r w:rsidR="00561DB8" w:rsidRPr="000D6AE1">
        <w:rPr>
          <w:sz w:val="28"/>
          <w:szCs w:val="28"/>
        </w:rPr>
        <w:t>дерно</w:t>
      </w:r>
      <w:r w:rsidRPr="000D6AE1">
        <w:rPr>
          <w:sz w:val="28"/>
          <w:szCs w:val="28"/>
        </w:rPr>
        <w:t>зумовленого</w:t>
      </w:r>
      <w:proofErr w:type="spellEnd"/>
      <w:r w:rsidRPr="000D6AE1">
        <w:rPr>
          <w:sz w:val="28"/>
          <w:szCs w:val="28"/>
        </w:rPr>
        <w:t xml:space="preserve"> насильства, ознайомлено з міжнародними зобов’язаннями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 xml:space="preserve">України </w:t>
      </w:r>
      <w:r w:rsidR="007C5F4A">
        <w:rPr>
          <w:sz w:val="28"/>
          <w:szCs w:val="28"/>
        </w:rPr>
        <w:t>із</w:t>
      </w:r>
      <w:r w:rsidRPr="000D6AE1">
        <w:rPr>
          <w:sz w:val="28"/>
          <w:szCs w:val="28"/>
        </w:rPr>
        <w:t xml:space="preserve"> впровадженн</w:t>
      </w:r>
      <w:r w:rsidR="007C5F4A">
        <w:rPr>
          <w:sz w:val="28"/>
          <w:szCs w:val="28"/>
        </w:rPr>
        <w:t>я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резолюції Ради Безпеки ООН 1325 «Жінки, мир, безпека».</w:t>
      </w:r>
    </w:p>
    <w:p w14:paraId="3D0A4827" w14:textId="26138BEB" w:rsidR="00AC2B9C" w:rsidRPr="000D6AE1" w:rsidRDefault="00A809C2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Також в рамках Всеукраїнської акції «16 днів проти насильства» </w:t>
      </w:r>
      <w:r w:rsidR="00A72811" w:rsidRPr="000D6AE1">
        <w:rPr>
          <w:sz w:val="28"/>
          <w:szCs w:val="28"/>
        </w:rPr>
        <w:t>у 2023</w:t>
      </w:r>
      <w:r w:rsidR="003A4D37">
        <w:rPr>
          <w:sz w:val="28"/>
          <w:szCs w:val="28"/>
        </w:rPr>
        <w:t> </w:t>
      </w:r>
      <w:r w:rsidR="00A72811" w:rsidRPr="000D6AE1">
        <w:rPr>
          <w:sz w:val="28"/>
          <w:szCs w:val="28"/>
        </w:rPr>
        <w:t xml:space="preserve">році </w:t>
      </w:r>
      <w:r w:rsidRPr="000D6AE1">
        <w:rPr>
          <w:sz w:val="28"/>
          <w:szCs w:val="28"/>
        </w:rPr>
        <w:t>було п</w:t>
      </w:r>
      <w:r w:rsidR="00A72811" w:rsidRPr="000D6AE1">
        <w:rPr>
          <w:sz w:val="28"/>
          <w:szCs w:val="28"/>
        </w:rPr>
        <w:t>роведено інформаційну кампанію «Поруш тишу!»</w:t>
      </w:r>
      <w:r w:rsidRPr="000D6AE1">
        <w:rPr>
          <w:sz w:val="28"/>
          <w:szCs w:val="28"/>
        </w:rPr>
        <w:t>. У листопаді 2023 року відбувся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семінар у рамках соціального</w:t>
      </w:r>
      <w:r w:rsidR="00A72811" w:rsidRPr="000D6AE1">
        <w:rPr>
          <w:sz w:val="28"/>
          <w:szCs w:val="28"/>
        </w:rPr>
        <w:t xml:space="preserve"> </w:t>
      </w:r>
      <w:proofErr w:type="spellStart"/>
      <w:r w:rsidRPr="000D6AE1">
        <w:rPr>
          <w:sz w:val="28"/>
          <w:szCs w:val="28"/>
        </w:rPr>
        <w:t>проєкту</w:t>
      </w:r>
      <w:proofErr w:type="spellEnd"/>
      <w:r w:rsidRPr="000D6AE1">
        <w:rPr>
          <w:sz w:val="28"/>
          <w:szCs w:val="28"/>
        </w:rPr>
        <w:t xml:space="preserve"> «</w:t>
      </w:r>
      <w:proofErr w:type="spellStart"/>
      <w:r w:rsidRPr="000D6AE1">
        <w:rPr>
          <w:sz w:val="28"/>
          <w:szCs w:val="28"/>
        </w:rPr>
        <w:t>Безпек</w:t>
      </w:r>
      <w:proofErr w:type="spellEnd"/>
      <w:r w:rsidRPr="000D6AE1">
        <w:rPr>
          <w:sz w:val="28"/>
          <w:szCs w:val="28"/>
        </w:rPr>
        <w:t>(л)а». Цільовою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аудиторією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семінару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були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представниці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індустрії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краси (майстрині). Головна ідея</w:t>
      </w:r>
      <w:r w:rsidR="00A72811" w:rsidRPr="000D6AE1">
        <w:rPr>
          <w:sz w:val="28"/>
          <w:szCs w:val="28"/>
        </w:rPr>
        <w:t xml:space="preserve"> </w:t>
      </w:r>
      <w:proofErr w:type="spellStart"/>
      <w:r w:rsidRPr="000D6AE1">
        <w:rPr>
          <w:sz w:val="28"/>
          <w:szCs w:val="28"/>
        </w:rPr>
        <w:t>проєкту</w:t>
      </w:r>
      <w:proofErr w:type="spellEnd"/>
      <w:r w:rsidRPr="000D6AE1">
        <w:rPr>
          <w:sz w:val="28"/>
          <w:szCs w:val="28"/>
        </w:rPr>
        <w:t xml:space="preserve"> полягала у поширенні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знань, які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можуть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врятувати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життя та здоров’я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клієнтів/клієнток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закладів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індустрії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краси. Під час заходу спікери (фахівці) детальніше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розкрили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юридичні та психологічні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аспекти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протидії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>домашньому</w:t>
      </w:r>
      <w:r w:rsidR="00A72811" w:rsidRPr="000D6AE1">
        <w:rPr>
          <w:sz w:val="28"/>
          <w:szCs w:val="28"/>
        </w:rPr>
        <w:t xml:space="preserve"> </w:t>
      </w:r>
      <w:r w:rsidRPr="000D6AE1">
        <w:rPr>
          <w:sz w:val="28"/>
          <w:szCs w:val="28"/>
        </w:rPr>
        <w:t xml:space="preserve">насильству. </w:t>
      </w:r>
    </w:p>
    <w:p w14:paraId="4E7EC819" w14:textId="3657AEE8" w:rsidR="00A72811" w:rsidRPr="000D6AE1" w:rsidRDefault="00A72811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Важливою традицією для відділу молодіжної політики </w:t>
      </w:r>
      <w:r w:rsidR="00974693">
        <w:rPr>
          <w:sz w:val="28"/>
          <w:szCs w:val="28"/>
        </w:rPr>
        <w:t xml:space="preserve">департаменту молоді та спорту </w:t>
      </w:r>
      <w:r w:rsidRPr="000D6AE1">
        <w:rPr>
          <w:sz w:val="28"/>
          <w:szCs w:val="28"/>
        </w:rPr>
        <w:t>стало річне звітування про роботу перед громадськістю. Так, понад 5 років поспіль у січні</w:t>
      </w:r>
      <w:r w:rsidR="00974693">
        <w:rPr>
          <w:sz w:val="28"/>
          <w:szCs w:val="28"/>
        </w:rPr>
        <w:t> </w:t>
      </w:r>
      <w:r w:rsidR="00BD55D8">
        <w:rPr>
          <w:sz w:val="28"/>
          <w:szCs w:val="28"/>
        </w:rPr>
        <w:t>–</w:t>
      </w:r>
      <w:r w:rsidR="00974693">
        <w:rPr>
          <w:sz w:val="28"/>
          <w:szCs w:val="28"/>
        </w:rPr>
        <w:t> </w:t>
      </w:r>
      <w:r w:rsidRPr="000D6AE1">
        <w:rPr>
          <w:sz w:val="28"/>
          <w:szCs w:val="28"/>
        </w:rPr>
        <w:t>березні проводиться звітування відділу, яке відвідують партнери, з якими відбувається співпраця департаменту молоді та спорту. На звітуванні працівники відділу представляють усі досягнення, звітують про витрат</w:t>
      </w:r>
      <w:r w:rsidR="00BD55D8">
        <w:rPr>
          <w:sz w:val="28"/>
          <w:szCs w:val="28"/>
        </w:rPr>
        <w:t>и</w:t>
      </w:r>
      <w:r w:rsidRPr="000D6AE1">
        <w:rPr>
          <w:sz w:val="28"/>
          <w:szCs w:val="28"/>
        </w:rPr>
        <w:t xml:space="preserve"> коштів, обговорюють проблемні моменти, напрями співпраці та завдання на наступний рік. Звіт також викладається на</w:t>
      </w:r>
      <w:r w:rsidR="00BD55D8">
        <w:rPr>
          <w:sz w:val="28"/>
          <w:szCs w:val="28"/>
        </w:rPr>
        <w:t xml:space="preserve"> офіційному сайті Луцької міської ради та на</w:t>
      </w:r>
      <w:r w:rsidRPr="000D6AE1">
        <w:rPr>
          <w:sz w:val="28"/>
          <w:szCs w:val="28"/>
        </w:rPr>
        <w:t xml:space="preserve"> сторінках департаменту молоді та спорту у соціальних мережах, тож є доступним для перегляду для всіх охочих. Вважаємо цю практику надзвичайно актуальною, адже звітування демонструє відкритість, прозорість та демократичність </w:t>
      </w:r>
      <w:r w:rsidR="00D92B9D" w:rsidRPr="000D6AE1">
        <w:rPr>
          <w:sz w:val="28"/>
          <w:szCs w:val="28"/>
        </w:rPr>
        <w:t>департаменту</w:t>
      </w:r>
      <w:r w:rsidR="0041254A">
        <w:rPr>
          <w:sz w:val="28"/>
          <w:szCs w:val="28"/>
        </w:rPr>
        <w:t xml:space="preserve"> молоді та спорту</w:t>
      </w:r>
      <w:r w:rsidR="00D92B9D" w:rsidRPr="000D6AE1">
        <w:rPr>
          <w:sz w:val="28"/>
          <w:szCs w:val="28"/>
        </w:rPr>
        <w:t xml:space="preserve">. </w:t>
      </w:r>
    </w:p>
    <w:p w14:paraId="70CF4F4E" w14:textId="25EF7664" w:rsidR="009222BA" w:rsidRPr="000D6AE1" w:rsidRDefault="009222BA" w:rsidP="002C0612">
      <w:pPr>
        <w:ind w:firstLine="567"/>
        <w:jc w:val="both"/>
        <w:rPr>
          <w:sz w:val="28"/>
          <w:szCs w:val="28"/>
        </w:rPr>
      </w:pPr>
      <w:r w:rsidRPr="000D6AE1">
        <w:rPr>
          <w:sz w:val="28"/>
          <w:szCs w:val="28"/>
        </w:rPr>
        <w:t>Врахувавши досягнення й проблемні моменти реалі</w:t>
      </w:r>
      <w:r w:rsidR="009E3269" w:rsidRPr="000D6AE1">
        <w:rPr>
          <w:sz w:val="28"/>
          <w:szCs w:val="28"/>
        </w:rPr>
        <w:t>зації Програми у 2021</w:t>
      </w:r>
      <w:r w:rsidR="001D0D7E">
        <w:rPr>
          <w:sz w:val="28"/>
          <w:szCs w:val="28"/>
        </w:rPr>
        <w:t>–</w:t>
      </w:r>
      <w:r w:rsidR="009E3269" w:rsidRPr="000D6AE1">
        <w:rPr>
          <w:sz w:val="28"/>
          <w:szCs w:val="28"/>
        </w:rPr>
        <w:t>2023</w:t>
      </w:r>
      <w:r w:rsidR="00B05BE8" w:rsidRPr="000D6AE1">
        <w:rPr>
          <w:sz w:val="28"/>
          <w:szCs w:val="28"/>
        </w:rPr>
        <w:t xml:space="preserve"> роках, </w:t>
      </w:r>
      <w:r w:rsidRPr="000D6AE1">
        <w:rPr>
          <w:sz w:val="28"/>
          <w:szCs w:val="28"/>
        </w:rPr>
        <w:t xml:space="preserve">проаналізувавши отримані показники, розроблено </w:t>
      </w:r>
      <w:r w:rsidR="00D92B9D" w:rsidRPr="000D6AE1">
        <w:rPr>
          <w:sz w:val="28"/>
          <w:szCs w:val="28"/>
        </w:rPr>
        <w:t>Програму</w:t>
      </w:r>
      <w:r w:rsidR="00174309" w:rsidRPr="000D6AE1">
        <w:rPr>
          <w:sz w:val="28"/>
          <w:szCs w:val="28"/>
        </w:rPr>
        <w:t xml:space="preserve"> </w:t>
      </w:r>
      <w:r w:rsidR="00174309" w:rsidRPr="000D6AE1">
        <w:rPr>
          <w:sz w:val="28"/>
          <w:szCs w:val="28"/>
        </w:rPr>
        <w:lastRenderedPageBreak/>
        <w:t>реалізації молодіжної політики у Луцькій міській</w:t>
      </w:r>
      <w:r w:rsidR="001D0D7E">
        <w:rPr>
          <w:sz w:val="28"/>
          <w:szCs w:val="28"/>
        </w:rPr>
        <w:t xml:space="preserve"> територіальній громаді на 2024</w:t>
      </w:r>
      <w:r w:rsidR="00174309" w:rsidRPr="000D6AE1">
        <w:rPr>
          <w:sz w:val="28"/>
          <w:szCs w:val="28"/>
        </w:rPr>
        <w:t>–2027 роки</w:t>
      </w:r>
      <w:r w:rsidRPr="000D6AE1">
        <w:rPr>
          <w:sz w:val="28"/>
          <w:szCs w:val="28"/>
        </w:rPr>
        <w:t xml:space="preserve">. При розробці </w:t>
      </w:r>
      <w:r w:rsidR="00B05BE8" w:rsidRPr="000D6AE1">
        <w:rPr>
          <w:sz w:val="28"/>
          <w:szCs w:val="28"/>
        </w:rPr>
        <w:t>нової П</w:t>
      </w:r>
      <w:r w:rsidRPr="000D6AE1">
        <w:rPr>
          <w:sz w:val="28"/>
          <w:szCs w:val="28"/>
        </w:rPr>
        <w:t xml:space="preserve">рограми було </w:t>
      </w:r>
      <w:r w:rsidR="00B05BE8" w:rsidRPr="000D6AE1">
        <w:rPr>
          <w:sz w:val="28"/>
          <w:szCs w:val="28"/>
        </w:rPr>
        <w:t xml:space="preserve">також </w:t>
      </w:r>
      <w:r w:rsidRPr="000D6AE1">
        <w:rPr>
          <w:sz w:val="28"/>
          <w:szCs w:val="28"/>
        </w:rPr>
        <w:t>враховано відгуки основних цільових груп та тих громадських організацій, з якими департамент</w:t>
      </w:r>
      <w:r w:rsidR="00974693">
        <w:rPr>
          <w:sz w:val="28"/>
          <w:szCs w:val="28"/>
        </w:rPr>
        <w:t xml:space="preserve"> молоді та спорту</w:t>
      </w:r>
      <w:r w:rsidRPr="000D6AE1">
        <w:rPr>
          <w:sz w:val="28"/>
          <w:szCs w:val="28"/>
        </w:rPr>
        <w:t xml:space="preserve"> реаліз</w:t>
      </w:r>
      <w:r w:rsidR="00974693">
        <w:rPr>
          <w:sz w:val="28"/>
          <w:szCs w:val="28"/>
        </w:rPr>
        <w:t>ов</w:t>
      </w:r>
      <w:r w:rsidRPr="000D6AE1">
        <w:rPr>
          <w:sz w:val="28"/>
          <w:szCs w:val="28"/>
        </w:rPr>
        <w:t>у</w:t>
      </w:r>
      <w:r w:rsidR="00B05BE8" w:rsidRPr="000D6AE1">
        <w:rPr>
          <w:sz w:val="28"/>
          <w:szCs w:val="28"/>
        </w:rPr>
        <w:t>вав протягом звітни</w:t>
      </w:r>
      <w:r w:rsidRPr="000D6AE1">
        <w:rPr>
          <w:sz w:val="28"/>
          <w:szCs w:val="28"/>
        </w:rPr>
        <w:t xml:space="preserve">х років молодіжну політику </w:t>
      </w:r>
      <w:r w:rsidR="00B05BE8" w:rsidRPr="000D6AE1">
        <w:rPr>
          <w:sz w:val="28"/>
          <w:szCs w:val="28"/>
        </w:rPr>
        <w:t>в громаді</w:t>
      </w:r>
      <w:r w:rsidRPr="000D6AE1">
        <w:rPr>
          <w:sz w:val="28"/>
          <w:szCs w:val="28"/>
        </w:rPr>
        <w:t>.</w:t>
      </w:r>
    </w:p>
    <w:p w14:paraId="5C225693" w14:textId="77777777" w:rsidR="002C1C38" w:rsidRPr="000D6AE1" w:rsidRDefault="002C1C38" w:rsidP="002C0612">
      <w:pPr>
        <w:ind w:firstLine="567"/>
        <w:jc w:val="both"/>
        <w:rPr>
          <w:sz w:val="28"/>
          <w:szCs w:val="28"/>
        </w:rPr>
      </w:pPr>
    </w:p>
    <w:p w14:paraId="2C602D54" w14:textId="77777777" w:rsidR="00AC2B9C" w:rsidRPr="000D6AE1" w:rsidRDefault="00AC2B9C" w:rsidP="002C0612">
      <w:pPr>
        <w:ind w:firstLine="567"/>
        <w:jc w:val="both"/>
        <w:rPr>
          <w:sz w:val="28"/>
          <w:szCs w:val="28"/>
        </w:rPr>
      </w:pPr>
    </w:p>
    <w:p w14:paraId="00B7C6E3" w14:textId="77777777" w:rsidR="007758E3" w:rsidRPr="000D6AE1" w:rsidRDefault="007758E3" w:rsidP="002C0612">
      <w:pPr>
        <w:ind w:firstLine="567"/>
        <w:jc w:val="both"/>
        <w:rPr>
          <w:sz w:val="28"/>
          <w:szCs w:val="28"/>
        </w:rPr>
      </w:pPr>
    </w:p>
    <w:p w14:paraId="25559E00" w14:textId="77777777" w:rsidR="00C753D3" w:rsidRPr="000D6AE1" w:rsidRDefault="00C753D3" w:rsidP="001D0D7E">
      <w:pPr>
        <w:jc w:val="both"/>
        <w:rPr>
          <w:sz w:val="28"/>
          <w:szCs w:val="28"/>
        </w:rPr>
      </w:pPr>
      <w:r w:rsidRPr="000D6AE1">
        <w:rPr>
          <w:sz w:val="28"/>
          <w:szCs w:val="28"/>
        </w:rPr>
        <w:t>Директор департаменту</w:t>
      </w:r>
    </w:p>
    <w:p w14:paraId="609B2DEE" w14:textId="77777777" w:rsidR="007758E3" w:rsidRPr="000D6AE1" w:rsidRDefault="00C753D3" w:rsidP="001D0D7E">
      <w:pPr>
        <w:jc w:val="both"/>
        <w:rPr>
          <w:sz w:val="28"/>
          <w:szCs w:val="28"/>
        </w:rPr>
      </w:pPr>
      <w:r w:rsidRPr="000D6AE1">
        <w:rPr>
          <w:sz w:val="28"/>
          <w:szCs w:val="28"/>
        </w:rPr>
        <w:t xml:space="preserve">молоді та спорту                         </w:t>
      </w:r>
      <w:r w:rsidR="006B0A5F" w:rsidRPr="000D6AE1">
        <w:rPr>
          <w:sz w:val="28"/>
          <w:szCs w:val="28"/>
        </w:rPr>
        <w:t xml:space="preserve">                       </w:t>
      </w:r>
      <w:r w:rsidR="00D92B9D" w:rsidRPr="000D6AE1">
        <w:rPr>
          <w:sz w:val="28"/>
          <w:szCs w:val="28"/>
        </w:rPr>
        <w:t xml:space="preserve">      </w:t>
      </w:r>
      <w:r w:rsidR="006B0A5F" w:rsidRPr="000D6AE1">
        <w:rPr>
          <w:sz w:val="28"/>
          <w:szCs w:val="28"/>
        </w:rPr>
        <w:t xml:space="preserve"> Володимир </w:t>
      </w:r>
      <w:r w:rsidR="0056225A" w:rsidRPr="000D6AE1">
        <w:rPr>
          <w:sz w:val="28"/>
          <w:szCs w:val="28"/>
        </w:rPr>
        <w:t>ЗАХОЖИЙ</w:t>
      </w:r>
    </w:p>
    <w:sectPr w:rsidR="007758E3" w:rsidRPr="000D6AE1" w:rsidSect="007E7142">
      <w:headerReference w:type="even" r:id="rId7"/>
      <w:headerReference w:type="default" r:id="rId8"/>
      <w:pgSz w:w="11906" w:h="16838"/>
      <w:pgMar w:top="567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1301" w14:textId="77777777" w:rsidR="007E7142" w:rsidRDefault="007E7142">
      <w:r>
        <w:separator/>
      </w:r>
    </w:p>
  </w:endnote>
  <w:endnote w:type="continuationSeparator" w:id="0">
    <w:p w14:paraId="20A36CAA" w14:textId="77777777" w:rsidR="007E7142" w:rsidRDefault="007E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Yu Gothic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4CC0" w14:textId="77777777" w:rsidR="007E7142" w:rsidRDefault="007E7142">
      <w:r>
        <w:separator/>
      </w:r>
    </w:p>
  </w:footnote>
  <w:footnote w:type="continuationSeparator" w:id="0">
    <w:p w14:paraId="2E066841" w14:textId="77777777" w:rsidR="007E7142" w:rsidRDefault="007E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A4D5" w14:textId="77777777" w:rsidR="00366006" w:rsidRDefault="00C61780" w:rsidP="00BC2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00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C75B05" w14:textId="77777777" w:rsidR="00366006" w:rsidRDefault="003660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DF39" w14:textId="77777777" w:rsidR="00366006" w:rsidRDefault="00C61780" w:rsidP="00BC2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0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1CF">
      <w:rPr>
        <w:rStyle w:val="a4"/>
        <w:noProof/>
      </w:rPr>
      <w:t>5</w:t>
    </w:r>
    <w:r>
      <w:rPr>
        <w:rStyle w:val="a4"/>
      </w:rPr>
      <w:fldChar w:fldCharType="end"/>
    </w:r>
  </w:p>
  <w:p w14:paraId="1A155591" w14:textId="77777777" w:rsidR="00366006" w:rsidRDefault="00366006">
    <w:pPr>
      <w:pStyle w:val="a3"/>
    </w:pPr>
  </w:p>
  <w:p w14:paraId="3F805692" w14:textId="77777777" w:rsidR="00636AE4" w:rsidRDefault="00636A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83ED7"/>
    <w:multiLevelType w:val="hybridMultilevel"/>
    <w:tmpl w:val="545A5482"/>
    <w:lvl w:ilvl="0" w:tplc="A81A87BA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11CC"/>
    <w:multiLevelType w:val="hybridMultilevel"/>
    <w:tmpl w:val="46B6021A"/>
    <w:lvl w:ilvl="0" w:tplc="CC3EFB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686"/>
    <w:multiLevelType w:val="hybridMultilevel"/>
    <w:tmpl w:val="8B4437BC"/>
    <w:lvl w:ilvl="0" w:tplc="A3DA73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15439"/>
    <w:multiLevelType w:val="hybridMultilevel"/>
    <w:tmpl w:val="D47400B6"/>
    <w:lvl w:ilvl="0" w:tplc="C67874F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9F134B"/>
    <w:multiLevelType w:val="hybridMultilevel"/>
    <w:tmpl w:val="6C042E76"/>
    <w:lvl w:ilvl="0" w:tplc="D6503952">
      <w:start w:val="1"/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pStyle w:val="6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8325CAC"/>
    <w:multiLevelType w:val="hybridMultilevel"/>
    <w:tmpl w:val="0248D4FC"/>
    <w:lvl w:ilvl="0" w:tplc="F0F47A9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351847">
    <w:abstractNumId w:val="5"/>
  </w:num>
  <w:num w:numId="2" w16cid:durableId="171266909">
    <w:abstractNumId w:val="1"/>
  </w:num>
  <w:num w:numId="3" w16cid:durableId="1643924847">
    <w:abstractNumId w:val="0"/>
  </w:num>
  <w:num w:numId="4" w16cid:durableId="1950968458">
    <w:abstractNumId w:val="3"/>
  </w:num>
  <w:num w:numId="5" w16cid:durableId="282613927">
    <w:abstractNumId w:val="6"/>
  </w:num>
  <w:num w:numId="6" w16cid:durableId="2147046964">
    <w:abstractNumId w:val="4"/>
  </w:num>
  <w:num w:numId="7" w16cid:durableId="165425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51"/>
    <w:rsid w:val="000126BC"/>
    <w:rsid w:val="00017329"/>
    <w:rsid w:val="00025F4C"/>
    <w:rsid w:val="00026CDA"/>
    <w:rsid w:val="00037428"/>
    <w:rsid w:val="00037AC8"/>
    <w:rsid w:val="00054955"/>
    <w:rsid w:val="000605D9"/>
    <w:rsid w:val="0006697A"/>
    <w:rsid w:val="00067A5E"/>
    <w:rsid w:val="00082C91"/>
    <w:rsid w:val="0008391E"/>
    <w:rsid w:val="00094464"/>
    <w:rsid w:val="000964BB"/>
    <w:rsid w:val="000A1F92"/>
    <w:rsid w:val="000C619A"/>
    <w:rsid w:val="000D2545"/>
    <w:rsid w:val="000D527D"/>
    <w:rsid w:val="000D6AE1"/>
    <w:rsid w:val="000E0467"/>
    <w:rsid w:val="000E0A80"/>
    <w:rsid w:val="000F0D46"/>
    <w:rsid w:val="000F5B16"/>
    <w:rsid w:val="00112CFD"/>
    <w:rsid w:val="0012369F"/>
    <w:rsid w:val="00130E56"/>
    <w:rsid w:val="00134C76"/>
    <w:rsid w:val="00136DFF"/>
    <w:rsid w:val="00137A44"/>
    <w:rsid w:val="00144878"/>
    <w:rsid w:val="0014643C"/>
    <w:rsid w:val="00166DF8"/>
    <w:rsid w:val="001700D8"/>
    <w:rsid w:val="00174309"/>
    <w:rsid w:val="0017469C"/>
    <w:rsid w:val="001753B8"/>
    <w:rsid w:val="0017607B"/>
    <w:rsid w:val="00194562"/>
    <w:rsid w:val="00195050"/>
    <w:rsid w:val="00195F0E"/>
    <w:rsid w:val="001A1738"/>
    <w:rsid w:val="001B29CC"/>
    <w:rsid w:val="001D0D7E"/>
    <w:rsid w:val="001D1223"/>
    <w:rsid w:val="001D7DD4"/>
    <w:rsid w:val="001F0D83"/>
    <w:rsid w:val="001F6938"/>
    <w:rsid w:val="001F7527"/>
    <w:rsid w:val="00201E2D"/>
    <w:rsid w:val="00203790"/>
    <w:rsid w:val="00205193"/>
    <w:rsid w:val="00220EEA"/>
    <w:rsid w:val="00221912"/>
    <w:rsid w:val="00232696"/>
    <w:rsid w:val="002421FA"/>
    <w:rsid w:val="00243E72"/>
    <w:rsid w:val="00250108"/>
    <w:rsid w:val="00261B04"/>
    <w:rsid w:val="00281AFD"/>
    <w:rsid w:val="002975B9"/>
    <w:rsid w:val="002A157D"/>
    <w:rsid w:val="002A5758"/>
    <w:rsid w:val="002A5DEC"/>
    <w:rsid w:val="002A6F79"/>
    <w:rsid w:val="002B02AA"/>
    <w:rsid w:val="002B487C"/>
    <w:rsid w:val="002B4CB1"/>
    <w:rsid w:val="002B77D9"/>
    <w:rsid w:val="002C0612"/>
    <w:rsid w:val="002C1C38"/>
    <w:rsid w:val="002C2DA0"/>
    <w:rsid w:val="002C4BCB"/>
    <w:rsid w:val="002D035A"/>
    <w:rsid w:val="002D50F4"/>
    <w:rsid w:val="002D5975"/>
    <w:rsid w:val="002E1B8F"/>
    <w:rsid w:val="002E2981"/>
    <w:rsid w:val="002E3AE9"/>
    <w:rsid w:val="002E4FF2"/>
    <w:rsid w:val="002F0371"/>
    <w:rsid w:val="002F30C7"/>
    <w:rsid w:val="002F3A0D"/>
    <w:rsid w:val="002F6904"/>
    <w:rsid w:val="003018A3"/>
    <w:rsid w:val="00306ADA"/>
    <w:rsid w:val="00307461"/>
    <w:rsid w:val="0031155D"/>
    <w:rsid w:val="003271EA"/>
    <w:rsid w:val="003453F8"/>
    <w:rsid w:val="00345895"/>
    <w:rsid w:val="00346FFB"/>
    <w:rsid w:val="0035087B"/>
    <w:rsid w:val="00352778"/>
    <w:rsid w:val="0035732C"/>
    <w:rsid w:val="003643B3"/>
    <w:rsid w:val="00366006"/>
    <w:rsid w:val="0036797E"/>
    <w:rsid w:val="00381D47"/>
    <w:rsid w:val="00382045"/>
    <w:rsid w:val="003910C1"/>
    <w:rsid w:val="0039572E"/>
    <w:rsid w:val="003A4D37"/>
    <w:rsid w:val="003A59C8"/>
    <w:rsid w:val="003B05AD"/>
    <w:rsid w:val="003D4AF4"/>
    <w:rsid w:val="003E702A"/>
    <w:rsid w:val="003E7F26"/>
    <w:rsid w:val="003F6C00"/>
    <w:rsid w:val="004016FC"/>
    <w:rsid w:val="00402422"/>
    <w:rsid w:val="0041254A"/>
    <w:rsid w:val="00435577"/>
    <w:rsid w:val="00442394"/>
    <w:rsid w:val="00444D53"/>
    <w:rsid w:val="0045354C"/>
    <w:rsid w:val="004538CB"/>
    <w:rsid w:val="004552B1"/>
    <w:rsid w:val="00460F05"/>
    <w:rsid w:val="00475AB4"/>
    <w:rsid w:val="0048598F"/>
    <w:rsid w:val="0049242E"/>
    <w:rsid w:val="004A334D"/>
    <w:rsid w:val="004B02E0"/>
    <w:rsid w:val="004B46D2"/>
    <w:rsid w:val="004B6D0B"/>
    <w:rsid w:val="004C3ABA"/>
    <w:rsid w:val="004C579D"/>
    <w:rsid w:val="004C7B52"/>
    <w:rsid w:val="004D76A3"/>
    <w:rsid w:val="004F3CEB"/>
    <w:rsid w:val="005005D2"/>
    <w:rsid w:val="00503DFC"/>
    <w:rsid w:val="00504E11"/>
    <w:rsid w:val="00510256"/>
    <w:rsid w:val="00510822"/>
    <w:rsid w:val="00520D0E"/>
    <w:rsid w:val="00524EBB"/>
    <w:rsid w:val="00525C5D"/>
    <w:rsid w:val="0053140A"/>
    <w:rsid w:val="00533783"/>
    <w:rsid w:val="00533F14"/>
    <w:rsid w:val="005378AC"/>
    <w:rsid w:val="00537DA8"/>
    <w:rsid w:val="00542C9D"/>
    <w:rsid w:val="00543621"/>
    <w:rsid w:val="00545FD5"/>
    <w:rsid w:val="00546EDE"/>
    <w:rsid w:val="00561DB8"/>
    <w:rsid w:val="0056225A"/>
    <w:rsid w:val="00565253"/>
    <w:rsid w:val="00577372"/>
    <w:rsid w:val="005931E9"/>
    <w:rsid w:val="005A7731"/>
    <w:rsid w:val="005C1DCB"/>
    <w:rsid w:val="005C3709"/>
    <w:rsid w:val="005D2C7C"/>
    <w:rsid w:val="005D35A2"/>
    <w:rsid w:val="005D3A7F"/>
    <w:rsid w:val="005F0E7E"/>
    <w:rsid w:val="005F14BC"/>
    <w:rsid w:val="00601EDF"/>
    <w:rsid w:val="00603BE7"/>
    <w:rsid w:val="006074E9"/>
    <w:rsid w:val="0061390B"/>
    <w:rsid w:val="00616B2D"/>
    <w:rsid w:val="00621C8E"/>
    <w:rsid w:val="00621E95"/>
    <w:rsid w:val="00622F74"/>
    <w:rsid w:val="00626E89"/>
    <w:rsid w:val="00634CF4"/>
    <w:rsid w:val="00636AE4"/>
    <w:rsid w:val="00645EB9"/>
    <w:rsid w:val="00650488"/>
    <w:rsid w:val="006614A9"/>
    <w:rsid w:val="006646D1"/>
    <w:rsid w:val="00667E93"/>
    <w:rsid w:val="00677C01"/>
    <w:rsid w:val="006820C4"/>
    <w:rsid w:val="00684E1F"/>
    <w:rsid w:val="00695850"/>
    <w:rsid w:val="006B0A5F"/>
    <w:rsid w:val="006B6E47"/>
    <w:rsid w:val="006E6F3B"/>
    <w:rsid w:val="006F1FC3"/>
    <w:rsid w:val="00706EDC"/>
    <w:rsid w:val="007204E3"/>
    <w:rsid w:val="00726996"/>
    <w:rsid w:val="00727FF0"/>
    <w:rsid w:val="00732C8C"/>
    <w:rsid w:val="00737707"/>
    <w:rsid w:val="00740BB7"/>
    <w:rsid w:val="00742A1D"/>
    <w:rsid w:val="00746194"/>
    <w:rsid w:val="00747970"/>
    <w:rsid w:val="00750390"/>
    <w:rsid w:val="0075576A"/>
    <w:rsid w:val="0075758F"/>
    <w:rsid w:val="00766A78"/>
    <w:rsid w:val="00771BFE"/>
    <w:rsid w:val="007724F0"/>
    <w:rsid w:val="007758E3"/>
    <w:rsid w:val="00782A9B"/>
    <w:rsid w:val="00783F60"/>
    <w:rsid w:val="0078753B"/>
    <w:rsid w:val="00795779"/>
    <w:rsid w:val="0079603C"/>
    <w:rsid w:val="007971A3"/>
    <w:rsid w:val="007A293A"/>
    <w:rsid w:val="007B0434"/>
    <w:rsid w:val="007B405F"/>
    <w:rsid w:val="007C5F4A"/>
    <w:rsid w:val="007D2223"/>
    <w:rsid w:val="007D406E"/>
    <w:rsid w:val="007D5F11"/>
    <w:rsid w:val="007E2DC7"/>
    <w:rsid w:val="007E3647"/>
    <w:rsid w:val="007E7142"/>
    <w:rsid w:val="007F0DCD"/>
    <w:rsid w:val="00811F8D"/>
    <w:rsid w:val="00823C9D"/>
    <w:rsid w:val="00831665"/>
    <w:rsid w:val="00842747"/>
    <w:rsid w:val="008440EA"/>
    <w:rsid w:val="008645A5"/>
    <w:rsid w:val="008647D8"/>
    <w:rsid w:val="00866249"/>
    <w:rsid w:val="00873562"/>
    <w:rsid w:val="00875523"/>
    <w:rsid w:val="00881C76"/>
    <w:rsid w:val="008854C6"/>
    <w:rsid w:val="00886EA6"/>
    <w:rsid w:val="00894619"/>
    <w:rsid w:val="00895E22"/>
    <w:rsid w:val="008A0ACE"/>
    <w:rsid w:val="008A3CAC"/>
    <w:rsid w:val="008B1D0B"/>
    <w:rsid w:val="008B1F26"/>
    <w:rsid w:val="008B72E9"/>
    <w:rsid w:val="008C39DC"/>
    <w:rsid w:val="008C48EE"/>
    <w:rsid w:val="008D1199"/>
    <w:rsid w:val="008F4777"/>
    <w:rsid w:val="00910FC0"/>
    <w:rsid w:val="009164EB"/>
    <w:rsid w:val="00917317"/>
    <w:rsid w:val="009222BA"/>
    <w:rsid w:val="0093205A"/>
    <w:rsid w:val="00937144"/>
    <w:rsid w:val="009406C9"/>
    <w:rsid w:val="00942300"/>
    <w:rsid w:val="00943551"/>
    <w:rsid w:val="00946F2A"/>
    <w:rsid w:val="00950CC6"/>
    <w:rsid w:val="00954D7C"/>
    <w:rsid w:val="00957769"/>
    <w:rsid w:val="009651FA"/>
    <w:rsid w:val="00974693"/>
    <w:rsid w:val="00976225"/>
    <w:rsid w:val="009913F8"/>
    <w:rsid w:val="00992243"/>
    <w:rsid w:val="009A312D"/>
    <w:rsid w:val="009B2EC0"/>
    <w:rsid w:val="009B5C85"/>
    <w:rsid w:val="009B7452"/>
    <w:rsid w:val="009B7C43"/>
    <w:rsid w:val="009C2584"/>
    <w:rsid w:val="009D2582"/>
    <w:rsid w:val="009E3269"/>
    <w:rsid w:val="009E61B6"/>
    <w:rsid w:val="009F6976"/>
    <w:rsid w:val="00A00211"/>
    <w:rsid w:val="00A04058"/>
    <w:rsid w:val="00A060DE"/>
    <w:rsid w:val="00A2577F"/>
    <w:rsid w:val="00A27EF9"/>
    <w:rsid w:val="00A359BD"/>
    <w:rsid w:val="00A364DE"/>
    <w:rsid w:val="00A47A2C"/>
    <w:rsid w:val="00A5385F"/>
    <w:rsid w:val="00A5493B"/>
    <w:rsid w:val="00A5638B"/>
    <w:rsid w:val="00A6450E"/>
    <w:rsid w:val="00A65134"/>
    <w:rsid w:val="00A72811"/>
    <w:rsid w:val="00A803DD"/>
    <w:rsid w:val="00A809C2"/>
    <w:rsid w:val="00A85D06"/>
    <w:rsid w:val="00A90421"/>
    <w:rsid w:val="00A9585D"/>
    <w:rsid w:val="00AA302C"/>
    <w:rsid w:val="00AA374C"/>
    <w:rsid w:val="00AB5D76"/>
    <w:rsid w:val="00AC19B5"/>
    <w:rsid w:val="00AC2B9C"/>
    <w:rsid w:val="00AC47EC"/>
    <w:rsid w:val="00AC7021"/>
    <w:rsid w:val="00AC7E9A"/>
    <w:rsid w:val="00AD54E3"/>
    <w:rsid w:val="00AD5EFE"/>
    <w:rsid w:val="00AD7131"/>
    <w:rsid w:val="00AE3390"/>
    <w:rsid w:val="00AF0632"/>
    <w:rsid w:val="00AF7614"/>
    <w:rsid w:val="00AF7682"/>
    <w:rsid w:val="00B011B6"/>
    <w:rsid w:val="00B02045"/>
    <w:rsid w:val="00B05BE8"/>
    <w:rsid w:val="00B15425"/>
    <w:rsid w:val="00B23C07"/>
    <w:rsid w:val="00B3210D"/>
    <w:rsid w:val="00B37833"/>
    <w:rsid w:val="00B52E76"/>
    <w:rsid w:val="00B60486"/>
    <w:rsid w:val="00B60F45"/>
    <w:rsid w:val="00B611CF"/>
    <w:rsid w:val="00B80214"/>
    <w:rsid w:val="00B86F33"/>
    <w:rsid w:val="00B87953"/>
    <w:rsid w:val="00BB50BD"/>
    <w:rsid w:val="00BC11D4"/>
    <w:rsid w:val="00BC2AB3"/>
    <w:rsid w:val="00BC3A7D"/>
    <w:rsid w:val="00BC5F48"/>
    <w:rsid w:val="00BD2CDC"/>
    <w:rsid w:val="00BD55D8"/>
    <w:rsid w:val="00BD6EA8"/>
    <w:rsid w:val="00BE504D"/>
    <w:rsid w:val="00C245DC"/>
    <w:rsid w:val="00C274CE"/>
    <w:rsid w:val="00C275EF"/>
    <w:rsid w:val="00C35FE2"/>
    <w:rsid w:val="00C46A52"/>
    <w:rsid w:val="00C61780"/>
    <w:rsid w:val="00C64594"/>
    <w:rsid w:val="00C724B0"/>
    <w:rsid w:val="00C73856"/>
    <w:rsid w:val="00C753D3"/>
    <w:rsid w:val="00C81131"/>
    <w:rsid w:val="00C90BDA"/>
    <w:rsid w:val="00C91479"/>
    <w:rsid w:val="00CA074B"/>
    <w:rsid w:val="00CC0685"/>
    <w:rsid w:val="00CC3B50"/>
    <w:rsid w:val="00CC72A3"/>
    <w:rsid w:val="00CD1DA4"/>
    <w:rsid w:val="00CD4C3B"/>
    <w:rsid w:val="00CF1A28"/>
    <w:rsid w:val="00CF6CE6"/>
    <w:rsid w:val="00D0011E"/>
    <w:rsid w:val="00D11961"/>
    <w:rsid w:val="00D142F5"/>
    <w:rsid w:val="00D21D25"/>
    <w:rsid w:val="00D27511"/>
    <w:rsid w:val="00D27D96"/>
    <w:rsid w:val="00D3166E"/>
    <w:rsid w:val="00D4131A"/>
    <w:rsid w:val="00D45C17"/>
    <w:rsid w:val="00D47B0F"/>
    <w:rsid w:val="00D572B9"/>
    <w:rsid w:val="00D62337"/>
    <w:rsid w:val="00D71E13"/>
    <w:rsid w:val="00D77C49"/>
    <w:rsid w:val="00D824CE"/>
    <w:rsid w:val="00D83D12"/>
    <w:rsid w:val="00D86B23"/>
    <w:rsid w:val="00D92B9D"/>
    <w:rsid w:val="00DA3B26"/>
    <w:rsid w:val="00DA4815"/>
    <w:rsid w:val="00DC7C2D"/>
    <w:rsid w:val="00DD554E"/>
    <w:rsid w:val="00DE106D"/>
    <w:rsid w:val="00DE5A84"/>
    <w:rsid w:val="00E06B4D"/>
    <w:rsid w:val="00E13709"/>
    <w:rsid w:val="00E14040"/>
    <w:rsid w:val="00E17E60"/>
    <w:rsid w:val="00E228EA"/>
    <w:rsid w:val="00E2467B"/>
    <w:rsid w:val="00E43F8F"/>
    <w:rsid w:val="00E53E44"/>
    <w:rsid w:val="00E55CCC"/>
    <w:rsid w:val="00E571F3"/>
    <w:rsid w:val="00E676BA"/>
    <w:rsid w:val="00E72101"/>
    <w:rsid w:val="00E735B6"/>
    <w:rsid w:val="00E768A0"/>
    <w:rsid w:val="00E76959"/>
    <w:rsid w:val="00E84B9F"/>
    <w:rsid w:val="00E85ABB"/>
    <w:rsid w:val="00E94B2B"/>
    <w:rsid w:val="00EA2D60"/>
    <w:rsid w:val="00EA3092"/>
    <w:rsid w:val="00EA3AFF"/>
    <w:rsid w:val="00EA5CC6"/>
    <w:rsid w:val="00EB1B69"/>
    <w:rsid w:val="00ED1AA8"/>
    <w:rsid w:val="00ED2920"/>
    <w:rsid w:val="00EE7114"/>
    <w:rsid w:val="00EF0168"/>
    <w:rsid w:val="00EF72C1"/>
    <w:rsid w:val="00F00647"/>
    <w:rsid w:val="00F029B0"/>
    <w:rsid w:val="00F303FB"/>
    <w:rsid w:val="00F31FF0"/>
    <w:rsid w:val="00F3476E"/>
    <w:rsid w:val="00F529CE"/>
    <w:rsid w:val="00F6023C"/>
    <w:rsid w:val="00F74EA4"/>
    <w:rsid w:val="00F87653"/>
    <w:rsid w:val="00F91B01"/>
    <w:rsid w:val="00F92E80"/>
    <w:rsid w:val="00FB27C6"/>
    <w:rsid w:val="00FD3780"/>
    <w:rsid w:val="00FE0C3A"/>
    <w:rsid w:val="00FF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E811"/>
  <w15:docId w15:val="{A899AE68-3CA5-4DD0-B6A3-67B5560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6">
    <w:name w:val="heading 6"/>
    <w:basedOn w:val="a"/>
    <w:next w:val="a"/>
    <w:qFormat/>
    <w:rsid w:val="00B86F33"/>
    <w:pPr>
      <w:keepNext/>
      <w:numPr>
        <w:ilvl w:val="5"/>
        <w:numId w:val="1"/>
      </w:numPr>
      <w:suppressAutoHyphens/>
      <w:jc w:val="right"/>
      <w:outlineLvl w:val="5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6F33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B86F33"/>
  </w:style>
  <w:style w:type="paragraph" w:styleId="a5">
    <w:name w:val="footer"/>
    <w:basedOn w:val="a"/>
    <w:rsid w:val="00B86F33"/>
    <w:pPr>
      <w:tabs>
        <w:tab w:val="center" w:pos="4819"/>
        <w:tab w:val="right" w:pos="9639"/>
      </w:tabs>
    </w:pPr>
  </w:style>
  <w:style w:type="character" w:styleId="a6">
    <w:name w:val="Emphasis"/>
    <w:rsid w:val="006B6E47"/>
    <w:rPr>
      <w:i/>
      <w:iCs/>
    </w:rPr>
  </w:style>
  <w:style w:type="paragraph" w:customStyle="1" w:styleId="Standard">
    <w:name w:val="Standard"/>
    <w:rsid w:val="008B1F26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semiHidden/>
    <w:unhideWhenUsed/>
    <w:rsid w:val="00C46A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semiHidden/>
    <w:rsid w:val="00C46A52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11089</Words>
  <Characters>6321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7</cp:revision>
  <cp:lastPrinted>2024-03-04T08:14:00Z</cp:lastPrinted>
  <dcterms:created xsi:type="dcterms:W3CDTF">2024-03-06T08:22:00Z</dcterms:created>
  <dcterms:modified xsi:type="dcterms:W3CDTF">2024-03-06T16:21:00Z</dcterms:modified>
</cp:coreProperties>
</file>