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E2A68" w14:textId="77777777" w:rsidR="008401D3" w:rsidRDefault="00000000">
      <w:pPr>
        <w:ind w:firstLine="567"/>
        <w:jc w:val="center"/>
        <w:rPr>
          <w:b/>
          <w:sz w:val="28"/>
          <w:szCs w:val="28"/>
        </w:rPr>
      </w:pPr>
      <w:r>
        <w:rPr>
          <w:b/>
          <w:sz w:val="28"/>
          <w:szCs w:val="28"/>
        </w:rPr>
        <w:t>ІНФОРМАЦІЯ</w:t>
      </w:r>
    </w:p>
    <w:p w14:paraId="083DB0F3" w14:textId="77777777" w:rsidR="008401D3" w:rsidRDefault="00000000">
      <w:pPr>
        <w:ind w:firstLine="567"/>
        <w:jc w:val="center"/>
        <w:rPr>
          <w:b/>
          <w:sz w:val="28"/>
          <w:szCs w:val="28"/>
        </w:rPr>
      </w:pPr>
      <w:r>
        <w:rPr>
          <w:b/>
          <w:sz w:val="28"/>
          <w:szCs w:val="28"/>
        </w:rPr>
        <w:t xml:space="preserve">про виконання Програми розвитку фізичної культури та спорту </w:t>
      </w:r>
    </w:p>
    <w:p w14:paraId="41BA1399" w14:textId="77777777" w:rsidR="008401D3" w:rsidRDefault="00000000">
      <w:pPr>
        <w:ind w:firstLine="567"/>
        <w:jc w:val="center"/>
        <w:rPr>
          <w:b/>
          <w:sz w:val="28"/>
          <w:szCs w:val="28"/>
        </w:rPr>
      </w:pPr>
      <w:r>
        <w:rPr>
          <w:b/>
          <w:sz w:val="28"/>
          <w:szCs w:val="28"/>
        </w:rPr>
        <w:t>Луцької міської територіальної громади на 2021–2023 роки</w:t>
      </w:r>
    </w:p>
    <w:p w14:paraId="1A8EACB3" w14:textId="77777777" w:rsidR="008401D3" w:rsidRDefault="008401D3">
      <w:pPr>
        <w:ind w:firstLine="567"/>
        <w:jc w:val="center"/>
        <w:rPr>
          <w:b/>
          <w:sz w:val="28"/>
          <w:szCs w:val="28"/>
        </w:rPr>
      </w:pPr>
    </w:p>
    <w:p w14:paraId="6E8419E1" w14:textId="77777777" w:rsidR="008401D3" w:rsidRDefault="00000000">
      <w:pPr>
        <w:ind w:firstLine="567"/>
        <w:jc w:val="both"/>
        <w:rPr>
          <w:sz w:val="28"/>
          <w:szCs w:val="28"/>
        </w:rPr>
      </w:pPr>
      <w:r>
        <w:rPr>
          <w:sz w:val="28"/>
          <w:szCs w:val="28"/>
        </w:rPr>
        <w:t xml:space="preserve">Мета цільової соціальної Програми розвитку фізичної культури та спорту в Луцької міської територіальної громади на 2021–2023 роки (далі – Програма) </w:t>
      </w:r>
      <w:r>
        <w:rPr>
          <w:spacing w:val="-4"/>
          <w:sz w:val="28"/>
          <w:szCs w:val="28"/>
        </w:rPr>
        <w:t>полягає у створенні умов та відведення фізичній культурі та спорту провідної ролі, як важливого фактора для впровадження здорового способу життя, формування мотивацій та традицій щодо всебічного гармонійного розвитку, профілактики захворювань, сприяння досягненню фізичної та духовної досконалості людини, розвитку видів спорту в громаді.</w:t>
      </w:r>
    </w:p>
    <w:p w14:paraId="5CE1B82F" w14:textId="77777777" w:rsidR="008401D3" w:rsidRDefault="00000000">
      <w:pPr>
        <w:tabs>
          <w:tab w:val="left" w:pos="180"/>
          <w:tab w:val="left" w:pos="900"/>
        </w:tabs>
        <w:ind w:firstLine="567"/>
        <w:jc w:val="both"/>
        <w:rPr>
          <w:sz w:val="28"/>
          <w:szCs w:val="28"/>
        </w:rPr>
      </w:pPr>
      <w:r>
        <w:rPr>
          <w:sz w:val="28"/>
          <w:szCs w:val="28"/>
        </w:rPr>
        <w:t>Основним завданням Програми були:</w:t>
      </w:r>
    </w:p>
    <w:p w14:paraId="5A63CF32" w14:textId="77777777" w:rsidR="008401D3" w:rsidRDefault="00000000">
      <w:pPr>
        <w:spacing w:line="0" w:lineRule="atLeast"/>
        <w:ind w:firstLine="567"/>
        <w:jc w:val="both"/>
        <w:rPr>
          <w:color w:val="000000"/>
          <w:sz w:val="28"/>
          <w:szCs w:val="28"/>
        </w:rPr>
      </w:pPr>
      <w:r>
        <w:rPr>
          <w:sz w:val="28"/>
          <w:szCs w:val="28"/>
        </w:rPr>
        <w:t>забезпечення належних матеріально-технічних умови для розвитку пріоритетних видів спорту та забезпечення населення фізкультурно-спортивними спорудами різного типу;</w:t>
      </w:r>
    </w:p>
    <w:p w14:paraId="42108F20" w14:textId="77777777" w:rsidR="008401D3" w:rsidRDefault="00000000">
      <w:pPr>
        <w:pStyle w:val="aa"/>
        <w:spacing w:after="0"/>
        <w:ind w:firstLine="567"/>
        <w:jc w:val="both"/>
        <w:rPr>
          <w:color w:val="000000"/>
          <w:sz w:val="28"/>
          <w:szCs w:val="28"/>
        </w:rPr>
      </w:pPr>
      <w:r>
        <w:rPr>
          <w:color w:val="000000"/>
          <w:sz w:val="28"/>
          <w:szCs w:val="28"/>
        </w:rPr>
        <w:t xml:space="preserve">збільшення кількість загальнодоступних спортивних заходів для активного сімейного відпочинку в місцях масового відпочинку громадян; </w:t>
      </w:r>
    </w:p>
    <w:p w14:paraId="104F8FED" w14:textId="77777777" w:rsidR="008401D3" w:rsidRDefault="00000000">
      <w:pPr>
        <w:pStyle w:val="aa"/>
        <w:spacing w:after="0"/>
        <w:ind w:firstLine="567"/>
        <w:jc w:val="both"/>
        <w:rPr>
          <w:sz w:val="28"/>
          <w:szCs w:val="28"/>
        </w:rPr>
      </w:pPr>
      <w:r>
        <w:rPr>
          <w:color w:val="000000"/>
          <w:sz w:val="28"/>
          <w:szCs w:val="28"/>
        </w:rPr>
        <w:t xml:space="preserve">облаштування комплексних спортивних майданчиків та спортивно-оздоровчих зон в різних мікрорайонах </w:t>
      </w:r>
      <w:r>
        <w:rPr>
          <w:sz w:val="28"/>
          <w:szCs w:val="28"/>
        </w:rPr>
        <w:t>Луцької міської територіальної громади</w:t>
      </w:r>
      <w:r>
        <w:rPr>
          <w:color w:val="000000"/>
          <w:sz w:val="28"/>
          <w:szCs w:val="28"/>
        </w:rPr>
        <w:t>;</w:t>
      </w:r>
    </w:p>
    <w:p w14:paraId="57512DA5" w14:textId="77777777" w:rsidR="008401D3" w:rsidRDefault="00000000">
      <w:pPr>
        <w:spacing w:line="0" w:lineRule="atLeast"/>
        <w:ind w:firstLine="567"/>
        <w:jc w:val="both"/>
        <w:rPr>
          <w:sz w:val="28"/>
          <w:szCs w:val="28"/>
        </w:rPr>
      </w:pPr>
      <w:r>
        <w:rPr>
          <w:sz w:val="28"/>
          <w:szCs w:val="28"/>
        </w:rPr>
        <w:t xml:space="preserve">підвищення </w:t>
      </w:r>
      <w:r>
        <w:rPr>
          <w:color w:val="000000"/>
          <w:sz w:val="28"/>
          <w:szCs w:val="28"/>
        </w:rPr>
        <w:t>рівня самосвідомості та відповідальності населення за власне здоров'я;</w:t>
      </w:r>
    </w:p>
    <w:p w14:paraId="6050F5C5" w14:textId="77777777" w:rsidR="008401D3" w:rsidRDefault="00000000">
      <w:pPr>
        <w:spacing w:line="0" w:lineRule="atLeast"/>
        <w:ind w:firstLine="567"/>
        <w:jc w:val="both"/>
        <w:rPr>
          <w:sz w:val="28"/>
          <w:szCs w:val="28"/>
        </w:rPr>
      </w:pPr>
      <w:r>
        <w:rPr>
          <w:sz w:val="28"/>
          <w:szCs w:val="28"/>
        </w:rPr>
        <w:t>підвищення рівня підготовки спортивних резервів для національних збірних команд України;</w:t>
      </w:r>
    </w:p>
    <w:p w14:paraId="1CF176D0" w14:textId="77777777" w:rsidR="008401D3" w:rsidRDefault="00000000">
      <w:pPr>
        <w:spacing w:line="0" w:lineRule="atLeast"/>
        <w:ind w:firstLine="567"/>
        <w:jc w:val="both"/>
        <w:rPr>
          <w:sz w:val="28"/>
          <w:szCs w:val="28"/>
        </w:rPr>
      </w:pPr>
      <w:r>
        <w:rPr>
          <w:sz w:val="28"/>
          <w:szCs w:val="28"/>
        </w:rPr>
        <w:t>підвищення рівня результативності виступів збірних команд Луцької міської територіальної громади та окремих спортсменів на всеукраїнських та міжнародних змаганнях, у тому числі – на чемпіонатах світу та Європи;</w:t>
      </w:r>
    </w:p>
    <w:p w14:paraId="7667C0C8" w14:textId="77777777" w:rsidR="008401D3" w:rsidRDefault="00000000">
      <w:pPr>
        <w:ind w:firstLine="567"/>
        <w:jc w:val="both"/>
        <w:rPr>
          <w:sz w:val="28"/>
          <w:szCs w:val="28"/>
        </w:rPr>
      </w:pPr>
      <w:r>
        <w:rPr>
          <w:sz w:val="28"/>
          <w:szCs w:val="28"/>
        </w:rPr>
        <w:t>покращення стану здоров'я жителів громади;</w:t>
      </w:r>
    </w:p>
    <w:p w14:paraId="055BB3D8" w14:textId="77777777" w:rsidR="008401D3" w:rsidRDefault="00000000">
      <w:pPr>
        <w:ind w:firstLine="567"/>
        <w:jc w:val="both"/>
        <w:rPr>
          <w:sz w:val="28"/>
          <w:szCs w:val="28"/>
        </w:rPr>
      </w:pPr>
      <w:r>
        <w:rPr>
          <w:sz w:val="28"/>
          <w:szCs w:val="28"/>
        </w:rPr>
        <w:t>покращення соціально-побутових умов кращих спортсменів громади.</w:t>
      </w:r>
    </w:p>
    <w:p w14:paraId="2A0F0A43" w14:textId="77777777" w:rsidR="008401D3" w:rsidRDefault="00000000">
      <w:pPr>
        <w:ind w:firstLine="567"/>
        <w:jc w:val="both"/>
      </w:pPr>
      <w:r>
        <w:rPr>
          <w:color w:val="000000"/>
          <w:sz w:val="28"/>
          <w:szCs w:val="28"/>
        </w:rPr>
        <w:t xml:space="preserve">2021–2023 роки стали для Луцька успішними у розвитку галузі фізичної культури та спорту, а саме: ремонтувалися та реконструювалися наявні спортивні споруди, </w:t>
      </w:r>
      <w:r>
        <w:rPr>
          <w:sz w:val="28"/>
          <w:szCs w:val="28"/>
        </w:rPr>
        <w:t xml:space="preserve">аби лучани могли реалізувати себе у різних видах спорту; </w:t>
      </w:r>
      <w:r>
        <w:rPr>
          <w:color w:val="000000"/>
          <w:sz w:val="28"/>
          <w:szCs w:val="28"/>
        </w:rPr>
        <w:t>проводилися спортивно-масові заходи міжнародного, всеукраїнського та місцевого рівнів.</w:t>
      </w:r>
    </w:p>
    <w:p w14:paraId="1E0966F0" w14:textId="77777777" w:rsidR="008401D3" w:rsidRDefault="00000000">
      <w:pPr>
        <w:ind w:firstLine="567"/>
        <w:jc w:val="both"/>
        <w:rPr>
          <w:sz w:val="28"/>
          <w:szCs w:val="28"/>
        </w:rPr>
      </w:pPr>
      <w:r>
        <w:rPr>
          <w:spacing w:val="-4"/>
          <w:sz w:val="28"/>
          <w:szCs w:val="28"/>
        </w:rPr>
        <w:t>Робота з поліпшення спортивної інфраструктури – один з найважливіших</w:t>
      </w:r>
      <w:r>
        <w:rPr>
          <w:sz w:val="28"/>
          <w:szCs w:val="28"/>
        </w:rPr>
        <w:t xml:space="preserve"> пріоритетів, оскільки спортивні споруди мають відповідати міжнародним стандартам якості та проведення змагань. Тому постійно оновлюється матеріально-технічна база для відповідності сучасним вимогам сервісу з надання спортивних послуг, присутня сучасна спортивна інфраструктура, проводиться велика кількість рейтингових спортивних змагань. Сучасні технології дозволяють створювати розумні багатофункціональні та доступні об’єкти для всіх, хто займається спортом і фізичною активністю.</w:t>
      </w:r>
    </w:p>
    <w:p w14:paraId="69BEBA4F" w14:textId="77777777" w:rsidR="008401D3" w:rsidRDefault="00000000">
      <w:pPr>
        <w:ind w:firstLine="567"/>
        <w:jc w:val="both"/>
        <w:rPr>
          <w:color w:val="000000"/>
          <w:sz w:val="28"/>
          <w:szCs w:val="28"/>
        </w:rPr>
      </w:pPr>
      <w:r>
        <w:rPr>
          <w:color w:val="000000"/>
          <w:sz w:val="28"/>
          <w:szCs w:val="28"/>
        </w:rPr>
        <w:t>За період з 2021 по 2023 роки були облаштовані такі спортивні об'єкти:</w:t>
      </w:r>
    </w:p>
    <w:p w14:paraId="54FE6095" w14:textId="77777777" w:rsidR="008401D3" w:rsidRDefault="00000000">
      <w:pPr>
        <w:ind w:firstLine="567"/>
        <w:jc w:val="both"/>
        <w:rPr>
          <w:spacing w:val="-4"/>
          <w:sz w:val="28"/>
          <w:szCs w:val="28"/>
        </w:rPr>
      </w:pPr>
      <w:r>
        <w:rPr>
          <w:spacing w:val="-4"/>
          <w:sz w:val="28"/>
          <w:szCs w:val="28"/>
        </w:rPr>
        <w:t>2021 рік: поточний ремонт майданчиків з поліуретановим покриттям для ігрових видів спорту (пр-т Відродження, 5; пр-т Волі, 9; вул. Кравчука, 26);</w:t>
      </w:r>
    </w:p>
    <w:p w14:paraId="3DCC25F2" w14:textId="77777777" w:rsidR="008401D3" w:rsidRDefault="00000000">
      <w:pPr>
        <w:ind w:firstLine="567"/>
        <w:jc w:val="both"/>
      </w:pPr>
      <w:r>
        <w:rPr>
          <w:sz w:val="28"/>
          <w:szCs w:val="28"/>
        </w:rPr>
        <w:lastRenderedPageBreak/>
        <w:t xml:space="preserve">У 2021 році також були встановлені спортивні споруди для загальної фізичної підготовки: </w:t>
      </w:r>
    </w:p>
    <w:p w14:paraId="5BD88B61" w14:textId="77777777" w:rsidR="008401D3" w:rsidRDefault="00000000">
      <w:pPr>
        <w:ind w:firstLine="567"/>
        <w:jc w:val="both"/>
        <w:rPr>
          <w:sz w:val="28"/>
          <w:szCs w:val="28"/>
        </w:rPr>
      </w:pPr>
      <w:r>
        <w:rPr>
          <w:sz w:val="28"/>
          <w:szCs w:val="28"/>
        </w:rPr>
        <w:t xml:space="preserve">Пр-т Соборності, 40 (тенісний стіл); </w:t>
      </w:r>
    </w:p>
    <w:p w14:paraId="1D67F99B" w14:textId="77777777" w:rsidR="008401D3" w:rsidRDefault="00000000">
      <w:pPr>
        <w:ind w:firstLine="567"/>
        <w:jc w:val="both"/>
        <w:rPr>
          <w:sz w:val="28"/>
          <w:szCs w:val="28"/>
        </w:rPr>
      </w:pPr>
      <w:r>
        <w:rPr>
          <w:sz w:val="28"/>
          <w:szCs w:val="28"/>
        </w:rPr>
        <w:t xml:space="preserve">вул. Липинського, 1 (вуличний тренажер «Орбітрек»); </w:t>
      </w:r>
    </w:p>
    <w:p w14:paraId="38DF8254" w14:textId="77777777" w:rsidR="008401D3" w:rsidRDefault="00000000">
      <w:pPr>
        <w:ind w:firstLine="567"/>
        <w:jc w:val="both"/>
        <w:rPr>
          <w:sz w:val="28"/>
          <w:szCs w:val="28"/>
        </w:rPr>
      </w:pPr>
      <w:r>
        <w:rPr>
          <w:sz w:val="28"/>
          <w:szCs w:val="28"/>
        </w:rPr>
        <w:t xml:space="preserve">вул. В’ячеслава Чорновола, 6 (комплекс «Куб); </w:t>
      </w:r>
    </w:p>
    <w:p w14:paraId="7197B43E" w14:textId="77777777" w:rsidR="008401D3" w:rsidRDefault="00000000">
      <w:pPr>
        <w:ind w:firstLine="567"/>
        <w:jc w:val="both"/>
        <w:rPr>
          <w:sz w:val="28"/>
          <w:szCs w:val="28"/>
        </w:rPr>
      </w:pPr>
      <w:r>
        <w:rPr>
          <w:sz w:val="28"/>
          <w:szCs w:val="28"/>
        </w:rPr>
        <w:t>вул. Кравчука, 46 (комплекс «Намет-М2», «Скелелазка-вежа»).</w:t>
      </w:r>
    </w:p>
    <w:p w14:paraId="63EAA5A8" w14:textId="77777777" w:rsidR="008401D3" w:rsidRDefault="00000000">
      <w:pPr>
        <w:ind w:firstLine="567"/>
        <w:jc w:val="both"/>
        <w:rPr>
          <w:sz w:val="28"/>
          <w:szCs w:val="28"/>
        </w:rPr>
      </w:pPr>
      <w:r>
        <w:rPr>
          <w:sz w:val="28"/>
          <w:szCs w:val="28"/>
        </w:rPr>
        <w:t>2023 рік: капітальний ремонт майданчиків з поліуретановим покриттям для ігрових видів спорту (вул. Привокзальна, 4).</w:t>
      </w:r>
    </w:p>
    <w:p w14:paraId="3BE2170A" w14:textId="77777777" w:rsidR="008401D3" w:rsidRDefault="00000000">
      <w:pPr>
        <w:ind w:firstLine="567"/>
        <w:jc w:val="both"/>
        <w:rPr>
          <w:spacing w:val="-6"/>
          <w:sz w:val="28"/>
          <w:szCs w:val="28"/>
          <w:highlight w:val="yellow"/>
        </w:rPr>
      </w:pPr>
      <w:r>
        <w:rPr>
          <w:sz w:val="28"/>
          <w:szCs w:val="28"/>
        </w:rPr>
        <w:t>У 2023 році також виконано поточні ремонти спортивних ігрових майданчиків за адресами: вул. Гулака-Артемовського, 3; вул. Софії Ковалевської, 23.</w:t>
      </w:r>
    </w:p>
    <w:p w14:paraId="6B9AC1E2" w14:textId="77777777" w:rsidR="008401D3" w:rsidRDefault="00000000">
      <w:pPr>
        <w:pStyle w:val="ac"/>
        <w:spacing w:before="0" w:beforeAutospacing="0" w:after="0" w:afterAutospacing="0"/>
        <w:ind w:firstLine="567"/>
        <w:jc w:val="both"/>
        <w:rPr>
          <w:sz w:val="28"/>
          <w:szCs w:val="28"/>
        </w:rPr>
      </w:pPr>
      <w:r>
        <w:rPr>
          <w:color w:val="000000"/>
          <w:sz w:val="28"/>
          <w:szCs w:val="28"/>
        </w:rPr>
        <w:t>За період 2021–2023 років було проведено багато визначних заходів у громаді. Вкотре відбулися вже відомі далеко за межами міста змагання «Лучеськ Півмарафон» та чемпіонат міста Луцька з бігу по шосе. Ці бігові змагання вже стали однією з візитівок нашого міста, щороку в них бере участь більше 800 спортсменів та 450 дітей не лише з різних міст України, а й з-за кордону. Б</w:t>
      </w:r>
      <w:r>
        <w:rPr>
          <w:sz w:val="28"/>
          <w:szCs w:val="28"/>
        </w:rPr>
        <w:t>іля входу до Центрального парку культури та відпочинку імені Лесі Українки було облаштовано фан-зону Чемпіонату Європи 2020 з футболу, де близько 3000 відвідувачів мали змогу вболівати за збірну України, матч якої транслювався на великому екрані. Також вперше в Україні відбулися змагання з літнього біатлону «Гонка майбутніх чемпіонів», присвячені Дню захисників та захисниць України. Відбулися традиційні турніри з футболу серед команд Луцької міської територіальної громади, у яких щорічно бере участь близько 400 учасників. У 2022 та 2023 роках ці змагання набули благодійного спрямування.</w:t>
      </w:r>
    </w:p>
    <w:p w14:paraId="2B0CE07B" w14:textId="77777777" w:rsidR="008401D3" w:rsidRDefault="00000000">
      <w:pPr>
        <w:pStyle w:val="ac"/>
        <w:spacing w:before="0" w:beforeAutospacing="0" w:after="0" w:afterAutospacing="0"/>
        <w:ind w:firstLine="567"/>
        <w:jc w:val="both"/>
        <w:rPr>
          <w:sz w:val="28"/>
          <w:szCs w:val="28"/>
        </w:rPr>
      </w:pPr>
      <w:r>
        <w:rPr>
          <w:sz w:val="28"/>
          <w:szCs w:val="28"/>
        </w:rPr>
        <w:t>Варто зазначити, що була започаткована серія змагань «Кубок міського голови» з видів спорту (мініфутбол, баскетбол, волейбол, легка атлетика), де переможці та призери отримували грошові винагороди та цінні призи від організаторів. Також вперше був проведений онлайн-челендж з баскетболу «Луцьк спортивний» на призи Луцького міського голови, у якому взяли участь близько 40 спортсменів з них четверо з-за кордону. Переможці та призери отримали з рук міського голови сертифікати у спортивний магазин та інші цінні подарунки від партнерів.</w:t>
      </w:r>
    </w:p>
    <w:p w14:paraId="280C9F62" w14:textId="77777777" w:rsidR="008401D3" w:rsidRDefault="00000000">
      <w:pPr>
        <w:pStyle w:val="ac"/>
        <w:spacing w:before="0" w:beforeAutospacing="0" w:after="0" w:afterAutospacing="0"/>
        <w:ind w:firstLine="567"/>
        <w:jc w:val="both"/>
        <w:rPr>
          <w:sz w:val="28"/>
          <w:szCs w:val="28"/>
        </w:rPr>
      </w:pPr>
      <w:r>
        <w:rPr>
          <w:sz w:val="28"/>
          <w:szCs w:val="28"/>
        </w:rPr>
        <w:t xml:space="preserve">У зв’язку з повномасштабним вторгнення військ рф на територію нашої країни була проведена низка заходів благодійного формату, під час яких збирали кошти для ЗСУ. З них можна виділити: потужні благодійні онлайн та офлайн забіги «Наближаємо перемогу», у яких взяли участь близько тисячі учасників з України та з зарубіжжя, благодійний забіг «Миколайчики, біжіть», благодійний відкритий чемпіонат міста Луцька з легкої атлетики «Разом до перемоги», благодійний футбольний матч на підтримку жінок, звільнених з російського полону, та інші. Також варто відзначити благодійну Всеукраїнську акцію «Біжу за Азовсталь» на підтримку полонених українських військових, які мужньо боронили Маріуполь. </w:t>
      </w:r>
    </w:p>
    <w:p w14:paraId="074B3E22" w14:textId="77777777" w:rsidR="008401D3" w:rsidRDefault="00000000">
      <w:pPr>
        <w:pStyle w:val="ac"/>
        <w:spacing w:before="0" w:beforeAutospacing="0" w:after="0" w:afterAutospacing="0"/>
        <w:ind w:firstLine="567"/>
        <w:jc w:val="both"/>
        <w:rPr>
          <w:sz w:val="28"/>
          <w:szCs w:val="28"/>
        </w:rPr>
      </w:pPr>
      <w:r>
        <w:rPr>
          <w:color w:val="000000"/>
          <w:sz w:val="28"/>
          <w:szCs w:val="28"/>
        </w:rPr>
        <w:lastRenderedPageBreak/>
        <w:t xml:space="preserve">Справжніми спортивними святами для мешканців обласного центру стають численні міжнародні, всеукраїнські, обласні та загальноміські змагання, у яких беруть участь тисячі громадян Луцької міської територіальної громади, внутрішньо переміщені особи. А ранкові гімнастики, що організовують працівники комунального закладу «Луцький міський центр фізичного здоров’я населення “Спорт для всіх” Луцької міської ради», уже більше п’яти років об’єднують всіх, хто любить спорт та пропагує здоровий спосіб життя. До цих ранкових гімнастик почали долучатися і відомі спортсмени – учасники олімпійських ігор. Також щорічний міський фестиваль сім’ї «Тато, мама, я – спортивна сім’я» збирає родини, які люблять спорт та активний відпочинок. Такі свята об’єднують дітей та батьків у спортивну сімейну команду. </w:t>
      </w:r>
    </w:p>
    <w:p w14:paraId="6C9B556C" w14:textId="77777777" w:rsidR="008401D3" w:rsidRDefault="00000000">
      <w:pPr>
        <w:pStyle w:val="ac"/>
        <w:spacing w:before="0" w:beforeAutospacing="0" w:after="0" w:afterAutospacing="0"/>
        <w:ind w:firstLine="567"/>
        <w:jc w:val="both"/>
        <w:rPr>
          <w:sz w:val="28"/>
          <w:szCs w:val="28"/>
        </w:rPr>
      </w:pPr>
      <w:r>
        <w:rPr>
          <w:sz w:val="28"/>
          <w:szCs w:val="28"/>
        </w:rPr>
        <w:t>В літній канікулярний період працівники Центру «Спорт для всіх» організовують змістовне дозвілля (екскурсії, змагання, розважальні та спортивні заходи, розвивальні майстер класи) для дітей Луцької міської територіальної громади (сироти, ВПО, багатодітні, малозабезпечені, сім’ї загиблих, діти учасників АТО, військовослужбовців ЗСУ, талановиті та обдаровані).</w:t>
      </w:r>
    </w:p>
    <w:p w14:paraId="1E28FD7B" w14:textId="77777777" w:rsidR="008401D3" w:rsidRDefault="00000000">
      <w:pPr>
        <w:ind w:firstLine="567"/>
        <w:jc w:val="both"/>
        <w:rPr>
          <w:b/>
          <w:spacing w:val="-6"/>
          <w:sz w:val="28"/>
          <w:szCs w:val="28"/>
        </w:rPr>
      </w:pPr>
      <w:r>
        <w:rPr>
          <w:bCs/>
          <w:spacing w:val="-6"/>
          <w:sz w:val="28"/>
          <w:szCs w:val="28"/>
        </w:rPr>
        <w:t>Також варто і відзначити успішну роботу підпорядкованих департаменту молоді та спорту дитячо-юнацьких спортивних шкіл.</w:t>
      </w:r>
      <w:r>
        <w:rPr>
          <w:b/>
          <w:spacing w:val="-6"/>
          <w:sz w:val="28"/>
          <w:szCs w:val="28"/>
        </w:rPr>
        <w:t xml:space="preserve"> </w:t>
      </w:r>
    </w:p>
    <w:p w14:paraId="25912B3B" w14:textId="77777777" w:rsidR="008401D3" w:rsidRDefault="00000000">
      <w:pPr>
        <w:ind w:firstLine="567"/>
        <w:jc w:val="both"/>
        <w:rPr>
          <w:bCs/>
          <w:spacing w:val="-6"/>
          <w:sz w:val="28"/>
          <w:szCs w:val="28"/>
        </w:rPr>
      </w:pPr>
      <w:r>
        <w:rPr>
          <w:b/>
          <w:spacing w:val="-6"/>
          <w:sz w:val="28"/>
          <w:szCs w:val="28"/>
        </w:rPr>
        <w:t>Комунальний заклад «Дитячо-юнацька спортивна школа № 3 Луцької міської ради»</w:t>
      </w:r>
      <w:r>
        <w:rPr>
          <w:spacing w:val="-6"/>
          <w:sz w:val="28"/>
          <w:szCs w:val="28"/>
        </w:rPr>
        <w:t xml:space="preserve"> у звітний період здійснював забезпечення навчально-тренувального процесу, участь у змаганнях, покращення матеріально-технічної бази спортивної школи. В основних навчально-тренувальних групах займається </w:t>
      </w:r>
      <w:r>
        <w:rPr>
          <w:bCs/>
          <w:spacing w:val="-6"/>
          <w:sz w:val="28"/>
          <w:szCs w:val="28"/>
        </w:rPr>
        <w:t xml:space="preserve">231 спортсмен у п’яти відділеннях (гімнастика художня, легка атлетика, теніс, бокс, важка атлетика). Тренування здійснює 12 тренерів-викладачів, з яких п’ятеро мають вищу категорію, один – першу категорію, четверо – другу категорію. В 2023 році п’ять вихованців закладу входили до складу національних збірних команд України: важка атлетика, теніс. </w:t>
      </w:r>
    </w:p>
    <w:p w14:paraId="4D343E37" w14:textId="77777777" w:rsidR="008401D3" w:rsidRDefault="00000000">
      <w:pPr>
        <w:ind w:firstLine="567"/>
        <w:jc w:val="both"/>
        <w:rPr>
          <w:bCs/>
          <w:spacing w:val="-6"/>
          <w:sz w:val="28"/>
          <w:szCs w:val="28"/>
        </w:rPr>
      </w:pPr>
      <w:r>
        <w:rPr>
          <w:bCs/>
          <w:spacing w:val="-6"/>
          <w:sz w:val="28"/>
          <w:szCs w:val="28"/>
        </w:rPr>
        <w:t>У звітний період було виконано чотири нормативи Майстра Спорту України, 45 спортсменів виконали розряд кандидатів у майстри спорту України.</w:t>
      </w:r>
    </w:p>
    <w:p w14:paraId="68439E44" w14:textId="77777777" w:rsidR="008401D3" w:rsidRDefault="00000000">
      <w:pPr>
        <w:ind w:firstLine="567"/>
        <w:jc w:val="both"/>
        <w:rPr>
          <w:bCs/>
          <w:spacing w:val="-6"/>
          <w:sz w:val="28"/>
          <w:szCs w:val="28"/>
        </w:rPr>
      </w:pPr>
      <w:r>
        <w:rPr>
          <w:bCs/>
          <w:spacing w:val="-6"/>
          <w:sz w:val="28"/>
          <w:szCs w:val="28"/>
        </w:rPr>
        <w:t xml:space="preserve">Також постійно покращується матеріально-технічна база. </w:t>
      </w:r>
    </w:p>
    <w:p w14:paraId="051B9230" w14:textId="77777777" w:rsidR="008401D3" w:rsidRDefault="00000000">
      <w:pPr>
        <w:ind w:firstLine="567"/>
        <w:jc w:val="both"/>
        <w:rPr>
          <w:spacing w:val="-6"/>
          <w:sz w:val="28"/>
          <w:szCs w:val="28"/>
        </w:rPr>
      </w:pPr>
      <w:r>
        <w:rPr>
          <w:bCs/>
          <w:spacing w:val="-6"/>
          <w:sz w:val="28"/>
          <w:szCs w:val="28"/>
        </w:rPr>
        <w:t>За підтримки міської ради у 2023 році було придбано три тренажери, що дозволило збільшити варіативність силової підготовки спортсменів; здійснено ремонт приміщень, встановлено підлогу з важкоатлетичними помостами, проведено систему опалення, зроблено душ та туалет, замінено вікна</w:t>
      </w:r>
      <w:r>
        <w:rPr>
          <w:spacing w:val="-6"/>
          <w:sz w:val="28"/>
          <w:szCs w:val="28"/>
        </w:rPr>
        <w:t xml:space="preserve"> та двері на енергоощадні; завершено ремонт роздягалень та вбиральні залу важкої атлетики; проводилось утеплення даху спорткомплексу № 1, що дасть змогу заощадити використання електроенергії для обігріву приміщень.</w:t>
      </w:r>
    </w:p>
    <w:p w14:paraId="0DC3FC1B" w14:textId="77777777" w:rsidR="008401D3" w:rsidRDefault="00000000">
      <w:pPr>
        <w:ind w:firstLine="567"/>
        <w:jc w:val="both"/>
        <w:rPr>
          <w:spacing w:val="-6"/>
          <w:sz w:val="28"/>
          <w:szCs w:val="28"/>
        </w:rPr>
      </w:pPr>
      <w:r>
        <w:rPr>
          <w:spacing w:val="-6"/>
          <w:sz w:val="28"/>
          <w:szCs w:val="28"/>
        </w:rPr>
        <w:t xml:space="preserve">На території Заборольської ОТГ функціонувала дитячо-юнацька спортивна школа, яку було реорганізовано у </w:t>
      </w:r>
      <w:r>
        <w:rPr>
          <w:b/>
          <w:spacing w:val="-6"/>
          <w:sz w:val="28"/>
          <w:szCs w:val="28"/>
        </w:rPr>
        <w:t>КЗ «Дитячо-юнацька спортивна школа № 4 Луцької міської ради»</w:t>
      </w:r>
      <w:r>
        <w:rPr>
          <w:spacing w:val="-6"/>
          <w:sz w:val="28"/>
          <w:szCs w:val="28"/>
        </w:rPr>
        <w:t xml:space="preserve">. Станом на 23.12.2020 в закладі функціонувало два відділення: легкої атлетики та футболу. В червні 2021 року було відкрито </w:t>
      </w:r>
      <w:r>
        <w:rPr>
          <w:spacing w:val="-6"/>
          <w:sz w:val="28"/>
          <w:szCs w:val="28"/>
        </w:rPr>
        <w:lastRenderedPageBreak/>
        <w:t>відділення велоспорту та вперше на Волині відділення біатлону, а з вересня 2021 року – відділення баскетболу. Також на утримання школи передано стадіон на території с. Забороль.</w:t>
      </w:r>
    </w:p>
    <w:p w14:paraId="32AB41EB" w14:textId="77777777" w:rsidR="008401D3" w:rsidRDefault="00000000">
      <w:pPr>
        <w:ind w:firstLine="567"/>
        <w:jc w:val="both"/>
        <w:rPr>
          <w:spacing w:val="-6"/>
          <w:sz w:val="28"/>
          <w:szCs w:val="28"/>
        </w:rPr>
      </w:pPr>
      <w:r>
        <w:rPr>
          <w:spacing w:val="-6"/>
          <w:sz w:val="28"/>
          <w:szCs w:val="28"/>
        </w:rPr>
        <w:t xml:space="preserve">Станом на 2023 рік у ДЮСШ функціонує сім відділень (легка атлетика, футбол, футзал, велосипедний спорт, біатлон, лижні гонки, баскетбол) та навчається </w:t>
      </w:r>
      <w:r>
        <w:rPr>
          <w:bCs/>
          <w:spacing w:val="-6"/>
          <w:sz w:val="28"/>
          <w:szCs w:val="28"/>
        </w:rPr>
        <w:t>244 учні</w:t>
      </w:r>
      <w:r>
        <w:rPr>
          <w:spacing w:val="-6"/>
          <w:sz w:val="28"/>
          <w:szCs w:val="28"/>
        </w:rPr>
        <w:t xml:space="preserve">. Тренерсько-викладацьку діяльність здійснюють </w:t>
      </w:r>
      <w:r>
        <w:rPr>
          <w:bCs/>
          <w:spacing w:val="-6"/>
          <w:sz w:val="28"/>
          <w:szCs w:val="28"/>
        </w:rPr>
        <w:t>11 тренерів-викладачів (четверо – вищої категорії; двоє – першої категорії; один – другої ка</w:t>
      </w:r>
      <w:r>
        <w:rPr>
          <w:spacing w:val="-6"/>
          <w:sz w:val="28"/>
          <w:szCs w:val="28"/>
        </w:rPr>
        <w:t>тегорії). За звітний період у школі підготовлено два Майстри спорту України</w:t>
      </w:r>
      <w:r>
        <w:rPr>
          <w:color w:val="FF0000"/>
          <w:spacing w:val="-6"/>
          <w:sz w:val="28"/>
          <w:szCs w:val="28"/>
        </w:rPr>
        <w:t xml:space="preserve"> </w:t>
      </w:r>
      <w:r>
        <w:rPr>
          <w:spacing w:val="-6"/>
          <w:sz w:val="28"/>
          <w:szCs w:val="28"/>
        </w:rPr>
        <w:t>(біатлон, велоспорт), дев’ять Кандидатів у майстри спорту України.</w:t>
      </w:r>
    </w:p>
    <w:p w14:paraId="6F0CB15B" w14:textId="77777777" w:rsidR="008401D3" w:rsidRDefault="00000000">
      <w:pPr>
        <w:ind w:firstLine="567"/>
        <w:jc w:val="both"/>
        <w:rPr>
          <w:spacing w:val="-6"/>
          <w:sz w:val="28"/>
          <w:szCs w:val="28"/>
        </w:rPr>
      </w:pPr>
      <w:r>
        <w:rPr>
          <w:spacing w:val="-6"/>
          <w:sz w:val="28"/>
          <w:szCs w:val="28"/>
        </w:rPr>
        <w:t>(велоспорт).</w:t>
      </w:r>
    </w:p>
    <w:p w14:paraId="54FCD9DB" w14:textId="77777777" w:rsidR="008401D3" w:rsidRDefault="00000000">
      <w:pPr>
        <w:ind w:firstLine="567"/>
        <w:jc w:val="both"/>
        <w:rPr>
          <w:spacing w:val="-6"/>
          <w:sz w:val="28"/>
          <w:szCs w:val="28"/>
        </w:rPr>
      </w:pPr>
      <w:r>
        <w:rPr>
          <w:spacing w:val="-6"/>
          <w:sz w:val="28"/>
          <w:szCs w:val="28"/>
        </w:rPr>
        <w:t xml:space="preserve">У 2021 році розроблено проєктно-кошторисну документацію на проєкт «Реконструкція трибун, футбольного поля та спортивних майданчиків спортивного стадіону с. Забороль Луцької міської територіальної громади». </w:t>
      </w:r>
    </w:p>
    <w:p w14:paraId="033E92AF" w14:textId="77777777" w:rsidR="008401D3" w:rsidRDefault="00000000">
      <w:pPr>
        <w:ind w:firstLine="567"/>
        <w:jc w:val="both"/>
        <w:rPr>
          <w:spacing w:val="-6"/>
          <w:sz w:val="28"/>
          <w:szCs w:val="28"/>
        </w:rPr>
      </w:pPr>
      <w:r>
        <w:rPr>
          <w:b/>
          <w:spacing w:val="-6"/>
          <w:sz w:val="28"/>
          <w:szCs w:val="28"/>
        </w:rPr>
        <w:t xml:space="preserve">У КЗ «Спеціалізована дитячо-юнацька спортивна школа олімпійського резерву плавання Луцької міської ради» </w:t>
      </w:r>
      <w:r>
        <w:rPr>
          <w:bCs/>
          <w:spacing w:val="-6"/>
          <w:sz w:val="28"/>
          <w:szCs w:val="28"/>
        </w:rPr>
        <w:t>займається 415 дітей. Т</w:t>
      </w:r>
      <w:r>
        <w:rPr>
          <w:spacing w:val="-6"/>
          <w:sz w:val="28"/>
          <w:szCs w:val="28"/>
        </w:rPr>
        <w:t>ренування здійснює 15 тренерів-викладачів, з яких п’ятеро мають вищу категорію, один – першу категорію, дев’ятеро – другу категорію. Станом на 2023 рік у спортивній школі займалося: 12 – Майстрів спорту України; 19 –  Кандидатів у майстри спорту України.</w:t>
      </w:r>
    </w:p>
    <w:p w14:paraId="128DFB2D" w14:textId="77777777" w:rsidR="008401D3" w:rsidRDefault="00000000">
      <w:pPr>
        <w:ind w:firstLine="567"/>
        <w:jc w:val="both"/>
        <w:rPr>
          <w:spacing w:val="-6"/>
          <w:sz w:val="28"/>
          <w:szCs w:val="28"/>
        </w:rPr>
      </w:pPr>
      <w:r>
        <w:rPr>
          <w:spacing w:val="-6"/>
          <w:sz w:val="28"/>
          <w:szCs w:val="28"/>
        </w:rPr>
        <w:t xml:space="preserve">Спортсмени </w:t>
      </w:r>
      <w:r>
        <w:rPr>
          <w:b/>
          <w:spacing w:val="-6"/>
          <w:sz w:val="28"/>
          <w:szCs w:val="28"/>
        </w:rPr>
        <w:t xml:space="preserve">КЗ «Спеціалізована дитячо-юнацька спортивна школа олімпійського резерву плавання Луцької міської ради» </w:t>
      </w:r>
      <w:r>
        <w:rPr>
          <w:bCs/>
          <w:spacing w:val="-6"/>
          <w:sz w:val="28"/>
          <w:szCs w:val="28"/>
        </w:rPr>
        <w:t>неодноразово входили до складу</w:t>
      </w:r>
      <w:r>
        <w:rPr>
          <w:spacing w:val="-6"/>
          <w:sz w:val="28"/>
          <w:szCs w:val="28"/>
        </w:rPr>
        <w:t xml:space="preserve"> збірної команди України з плавання В грудні 2021 року відповідно до наказу Міністерства молоді та спорту від 14.12.2021 № 4843 надано повторно вищу категорію та присвоєно статус «спеціалізована» терміном до 14 грудня 2025 року. </w:t>
      </w:r>
    </w:p>
    <w:p w14:paraId="6BE99848" w14:textId="77777777" w:rsidR="008401D3" w:rsidRDefault="00000000">
      <w:pPr>
        <w:ind w:firstLine="567"/>
        <w:jc w:val="both"/>
        <w:rPr>
          <w:spacing w:val="-6"/>
          <w:sz w:val="28"/>
          <w:szCs w:val="28"/>
        </w:rPr>
      </w:pPr>
      <w:r>
        <w:rPr>
          <w:spacing w:val="-6"/>
          <w:sz w:val="28"/>
          <w:szCs w:val="28"/>
        </w:rPr>
        <w:t xml:space="preserve">Член штатної збірної команди України з плавання Максим Ткачук у складі збірної України з плавання у 2022 році виступав на чемпіонаті Європи з плавання в м. Рим (Італія) – </w:t>
      </w:r>
      <w:r>
        <w:rPr>
          <w:sz w:val="28"/>
          <w:szCs w:val="28"/>
        </w:rPr>
        <w:t xml:space="preserve">виборов золоту медаль. </w:t>
      </w:r>
      <w:r>
        <w:rPr>
          <w:spacing w:val="-6"/>
          <w:sz w:val="28"/>
          <w:szCs w:val="28"/>
        </w:rPr>
        <w:t>Іван Гарбарчук виборов срібні медалі на XVI літньому Європейському юнацькому олімпійському фестивалі</w:t>
      </w:r>
      <w:r>
        <w:rPr>
          <w:sz w:val="28"/>
          <w:szCs w:val="28"/>
        </w:rPr>
        <w:t xml:space="preserve"> та на змаганнях </w:t>
      </w:r>
      <w:r>
        <w:rPr>
          <w:spacing w:val="-6"/>
          <w:sz w:val="28"/>
          <w:szCs w:val="28"/>
        </w:rPr>
        <w:t>«Мультінейшен».</w:t>
      </w:r>
    </w:p>
    <w:p w14:paraId="7B83F611" w14:textId="77777777" w:rsidR="008401D3" w:rsidRDefault="00000000">
      <w:pPr>
        <w:ind w:firstLine="567"/>
        <w:jc w:val="both"/>
        <w:rPr>
          <w:sz w:val="28"/>
          <w:szCs w:val="28"/>
          <w:highlight w:val="yellow"/>
        </w:rPr>
      </w:pPr>
      <w:r>
        <w:rPr>
          <w:sz w:val="28"/>
          <w:szCs w:val="28"/>
        </w:rPr>
        <w:t>Особливу роль у спортивному житті нашої громади відіграють громадські організації, що пропагують здоровий спосіб життя.</w:t>
      </w:r>
      <w:r>
        <w:rPr>
          <w:bCs/>
          <w:iCs/>
          <w:sz w:val="28"/>
          <w:szCs w:val="28"/>
        </w:rPr>
        <w:t xml:space="preserve"> Проводиться активна робота щодо розвитку міських федерацій з видів спорту. Завдяки фінансовій підтримці в рамках Програми їхня кількість постійно збільшується. </w:t>
      </w:r>
      <w:r>
        <w:rPr>
          <w:sz w:val="28"/>
          <w:szCs w:val="28"/>
        </w:rPr>
        <w:t>Також виділяється фінансова підтримка командам з ігрових видів спорту – учасникам вищих ліг, суперліг, Прем’єр-ліг та дивізіонів чемпіонатів України з видів спорту. Серед них – баскетбольна команда «Старий Луцьк», хокейний клуб «Спарта», футзальний клуб «Легіон», футбольний клуб «Волинь-АТО».</w:t>
      </w:r>
    </w:p>
    <w:p w14:paraId="1083EA62" w14:textId="77777777" w:rsidR="008401D3" w:rsidRDefault="00000000">
      <w:pPr>
        <w:ind w:firstLine="567"/>
        <w:jc w:val="both"/>
        <w:rPr>
          <w:sz w:val="28"/>
          <w:szCs w:val="28"/>
        </w:rPr>
      </w:pPr>
      <w:r>
        <w:rPr>
          <w:sz w:val="28"/>
          <w:szCs w:val="28"/>
        </w:rPr>
        <w:t>Ще однією важливою складовою є фінансова підтримка спортсменів.</w:t>
      </w:r>
    </w:p>
    <w:p w14:paraId="2FC35CFD" w14:textId="77777777" w:rsidR="008401D3" w:rsidRDefault="00000000">
      <w:pPr>
        <w:ind w:firstLine="567"/>
        <w:jc w:val="both"/>
        <w:rPr>
          <w:sz w:val="28"/>
          <w:szCs w:val="28"/>
        </w:rPr>
      </w:pPr>
      <w:r>
        <w:rPr>
          <w:sz w:val="28"/>
          <w:szCs w:val="28"/>
        </w:rPr>
        <w:t xml:space="preserve">Кожного року провідним спортсменам, які представляють нашу громаду на всеукраїнському та міжнародному рівнях, виплачуються щомісячні стипендій у розмірі 3200,00 грн. Варто зазначити, що кількість стипендій </w:t>
      </w:r>
      <w:r>
        <w:rPr>
          <w:sz w:val="28"/>
          <w:szCs w:val="28"/>
        </w:rPr>
        <w:lastRenderedPageBreak/>
        <w:t>спортсменам щороку збільшується. Якщо у 2020 році було передбачено 20 стипендій, то уже у 2021 їх кількість зросла до 32, а у 2023 до 49, що свідчить про високі результати, мотивацію та професіоналізм наших спортсменів. Також щорічно спортсменам та їх тренерам-викладачам за показані результати виплачуються одноразові грошові винагороди. Сума складає від двох до чотирьох прожиткових мінімумів у залежності від здобутків спортсменів. Таким чином, це серйозний стимул для професійних спортсменів наполегливо працювати і показувати найкращі результати.</w:t>
      </w:r>
    </w:p>
    <w:p w14:paraId="74D30FE7" w14:textId="77777777" w:rsidR="008401D3" w:rsidRDefault="00000000">
      <w:pPr>
        <w:ind w:firstLine="567"/>
        <w:jc w:val="both"/>
        <w:rPr>
          <w:spacing w:val="-4"/>
          <w:sz w:val="28"/>
          <w:szCs w:val="28"/>
        </w:rPr>
      </w:pPr>
      <w:r>
        <w:rPr>
          <w:spacing w:val="-4"/>
          <w:sz w:val="28"/>
          <w:szCs w:val="28"/>
        </w:rPr>
        <w:t>Також за високі результатами виступів на міжнародній арені міський голова протягом року вручав сертифікати на грошові винагороди спортсменам громади.</w:t>
      </w:r>
    </w:p>
    <w:p w14:paraId="60160162" w14:textId="77777777" w:rsidR="008401D3" w:rsidRDefault="00000000">
      <w:pPr>
        <w:ind w:firstLine="567"/>
        <w:jc w:val="both"/>
        <w:rPr>
          <w:bCs/>
          <w:sz w:val="28"/>
          <w:szCs w:val="28"/>
          <w:highlight w:val="yellow"/>
        </w:rPr>
      </w:pPr>
      <w:r>
        <w:rPr>
          <w:bCs/>
          <w:sz w:val="28"/>
          <w:szCs w:val="28"/>
        </w:rPr>
        <w:t>Однією зі складових Програми є забезпечення житлом учасників Олімпійських, Паралімпійських, Дефлімпійських ігор. Так, у 2022 році для видатних спортсменів, які мали значні здобутки у спорті вищих досягнень, відзначалися неодноразовими перемогами на змаганнях світового та європейського рівнів, в рамках Програми було придбано дві квартири: Марині Мажулі (веслування на байдарках і каное) та Івану Банзеруку (легка атлетика).</w:t>
      </w:r>
    </w:p>
    <w:p w14:paraId="473FFF2B" w14:textId="77777777" w:rsidR="008401D3" w:rsidRDefault="008401D3">
      <w:pPr>
        <w:ind w:firstLine="567"/>
        <w:jc w:val="both"/>
        <w:rPr>
          <w:sz w:val="16"/>
          <w:szCs w:val="28"/>
        </w:rPr>
      </w:pPr>
    </w:p>
    <w:p w14:paraId="7D2CE40B" w14:textId="77777777" w:rsidR="008401D3" w:rsidRDefault="00000000">
      <w:pPr>
        <w:ind w:firstLine="567"/>
        <w:jc w:val="both"/>
        <w:rPr>
          <w:b/>
          <w:sz w:val="28"/>
          <w:szCs w:val="28"/>
        </w:rPr>
      </w:pPr>
      <w:r>
        <w:rPr>
          <w:b/>
          <w:sz w:val="28"/>
          <w:szCs w:val="28"/>
        </w:rPr>
        <w:t>Враховуючи вищевикладене, можна підвести підсумки.</w:t>
      </w:r>
    </w:p>
    <w:p w14:paraId="3E356884" w14:textId="77777777" w:rsidR="008401D3" w:rsidRDefault="00000000">
      <w:pPr>
        <w:ind w:firstLine="567"/>
        <w:jc w:val="both"/>
        <w:rPr>
          <w:sz w:val="28"/>
          <w:szCs w:val="28"/>
        </w:rPr>
      </w:pPr>
      <w:r>
        <w:rPr>
          <w:sz w:val="28"/>
          <w:szCs w:val="28"/>
        </w:rPr>
        <w:t>Реалізація Програми спільно з міськими федераціями з видів спорту, спортивними клубами, міським центром фізичного здоров'я населення «Спорт для всіх» за підтримки департаменту молоді та спорту міської ради здійснювалася у таких ключових напрямах:</w:t>
      </w:r>
    </w:p>
    <w:p w14:paraId="21F766CC" w14:textId="77777777" w:rsidR="008401D3" w:rsidRDefault="00000000">
      <w:pPr>
        <w:tabs>
          <w:tab w:val="left" w:pos="540"/>
        </w:tabs>
        <w:ind w:right="-2" w:firstLine="567"/>
        <w:jc w:val="both"/>
        <w:rPr>
          <w:sz w:val="28"/>
          <w:szCs w:val="28"/>
        </w:rPr>
      </w:pPr>
      <w:r>
        <w:rPr>
          <w:sz w:val="28"/>
          <w:szCs w:val="28"/>
        </w:rPr>
        <w:t>1. Проведення фізкультурно-оздоровчих, спортивно-масових заходів</w:t>
      </w:r>
      <w:r>
        <w:rPr>
          <w:b/>
          <w:sz w:val="28"/>
          <w:szCs w:val="28"/>
        </w:rPr>
        <w:t xml:space="preserve"> </w:t>
      </w:r>
      <w:r>
        <w:rPr>
          <w:sz w:val="28"/>
          <w:szCs w:val="28"/>
        </w:rPr>
        <w:t>та змагань по спорту вищих досягнень:</w:t>
      </w:r>
    </w:p>
    <w:p w14:paraId="2B2F6798" w14:textId="77777777" w:rsidR="008401D3" w:rsidRDefault="00000000">
      <w:pPr>
        <w:tabs>
          <w:tab w:val="left" w:pos="540"/>
        </w:tabs>
        <w:ind w:right="-2" w:firstLine="567"/>
        <w:jc w:val="both"/>
        <w:rPr>
          <w:bCs/>
          <w:sz w:val="28"/>
          <w:szCs w:val="28"/>
        </w:rPr>
      </w:pPr>
      <w:r>
        <w:rPr>
          <w:sz w:val="28"/>
          <w:szCs w:val="28"/>
        </w:rPr>
        <w:t xml:space="preserve">2021 рік – </w:t>
      </w:r>
      <w:r>
        <w:rPr>
          <w:bCs/>
          <w:sz w:val="28"/>
          <w:szCs w:val="28"/>
        </w:rPr>
        <w:t>близько 250 заходів на суму 1 639,3 тис. грн;</w:t>
      </w:r>
    </w:p>
    <w:p w14:paraId="54A5F0A2" w14:textId="77777777" w:rsidR="008401D3" w:rsidRDefault="00000000">
      <w:pPr>
        <w:ind w:firstLine="567"/>
        <w:jc w:val="both"/>
        <w:rPr>
          <w:bCs/>
          <w:color w:val="000000"/>
          <w:sz w:val="28"/>
          <w:szCs w:val="28"/>
        </w:rPr>
      </w:pPr>
      <w:r>
        <w:rPr>
          <w:bCs/>
          <w:sz w:val="28"/>
          <w:szCs w:val="28"/>
        </w:rPr>
        <w:t xml:space="preserve">2022 рік – </w:t>
      </w:r>
      <w:r>
        <w:rPr>
          <w:bCs/>
          <w:color w:val="000000"/>
          <w:sz w:val="28"/>
          <w:szCs w:val="28"/>
        </w:rPr>
        <w:t>близько 150</w:t>
      </w:r>
      <w:r>
        <w:rPr>
          <w:bCs/>
          <w:color w:val="FF0000"/>
          <w:sz w:val="28"/>
          <w:szCs w:val="28"/>
        </w:rPr>
        <w:t xml:space="preserve"> </w:t>
      </w:r>
      <w:r>
        <w:rPr>
          <w:bCs/>
          <w:sz w:val="28"/>
          <w:szCs w:val="28"/>
        </w:rPr>
        <w:t>заходів на суму 680,076</w:t>
      </w:r>
      <w:r>
        <w:rPr>
          <w:bCs/>
          <w:color w:val="000000"/>
          <w:sz w:val="28"/>
          <w:szCs w:val="28"/>
        </w:rPr>
        <w:t xml:space="preserve"> тис. грн;</w:t>
      </w:r>
    </w:p>
    <w:p w14:paraId="7D0D5C73" w14:textId="77777777" w:rsidR="008401D3" w:rsidRDefault="00000000">
      <w:pPr>
        <w:ind w:firstLine="567"/>
        <w:jc w:val="both"/>
        <w:rPr>
          <w:bCs/>
          <w:sz w:val="28"/>
          <w:szCs w:val="28"/>
        </w:rPr>
      </w:pPr>
      <w:r>
        <w:rPr>
          <w:bCs/>
          <w:sz w:val="28"/>
          <w:szCs w:val="28"/>
        </w:rPr>
        <w:t xml:space="preserve">2023 рік – </w:t>
      </w:r>
      <w:r>
        <w:rPr>
          <w:bCs/>
          <w:color w:val="000000"/>
          <w:sz w:val="28"/>
          <w:szCs w:val="28"/>
        </w:rPr>
        <w:t>близько 300</w:t>
      </w:r>
      <w:r>
        <w:rPr>
          <w:bCs/>
          <w:color w:val="FF0000"/>
          <w:sz w:val="28"/>
          <w:szCs w:val="28"/>
        </w:rPr>
        <w:t xml:space="preserve"> </w:t>
      </w:r>
      <w:r>
        <w:rPr>
          <w:bCs/>
          <w:sz w:val="28"/>
          <w:szCs w:val="28"/>
        </w:rPr>
        <w:t>заходів на суму 2 010,0</w:t>
      </w:r>
      <w:r>
        <w:rPr>
          <w:bCs/>
          <w:color w:val="000000"/>
          <w:sz w:val="28"/>
          <w:szCs w:val="28"/>
        </w:rPr>
        <w:t xml:space="preserve"> тис. грн.</w:t>
      </w:r>
    </w:p>
    <w:p w14:paraId="04A0B3AC" w14:textId="77777777" w:rsidR="008401D3" w:rsidRDefault="00000000">
      <w:pPr>
        <w:ind w:firstLine="567"/>
        <w:jc w:val="both"/>
        <w:rPr>
          <w:bCs/>
          <w:sz w:val="28"/>
          <w:szCs w:val="28"/>
        </w:rPr>
      </w:pPr>
      <w:r>
        <w:rPr>
          <w:bCs/>
          <w:sz w:val="28"/>
          <w:szCs w:val="28"/>
        </w:rPr>
        <w:t>ВСЬОГО: понад 700 заходів на загальну суму 4 329,376 тис. грн.</w:t>
      </w:r>
    </w:p>
    <w:p w14:paraId="241985C2" w14:textId="77777777" w:rsidR="008401D3" w:rsidRDefault="008401D3">
      <w:pPr>
        <w:ind w:firstLine="567"/>
        <w:jc w:val="both"/>
        <w:rPr>
          <w:sz w:val="16"/>
          <w:szCs w:val="28"/>
          <w:u w:val="single"/>
        </w:rPr>
      </w:pPr>
    </w:p>
    <w:p w14:paraId="022D26C4" w14:textId="77777777" w:rsidR="008401D3" w:rsidRDefault="00000000">
      <w:pPr>
        <w:ind w:firstLine="567"/>
        <w:jc w:val="both"/>
        <w:rPr>
          <w:sz w:val="28"/>
          <w:szCs w:val="28"/>
        </w:rPr>
      </w:pPr>
      <w:r>
        <w:rPr>
          <w:sz w:val="28"/>
          <w:szCs w:val="28"/>
        </w:rPr>
        <w:t xml:space="preserve">2. Виплата щомісячних стипендій та одноразових грошових винагород: </w:t>
      </w:r>
    </w:p>
    <w:p w14:paraId="1934E507" w14:textId="77777777" w:rsidR="008401D3" w:rsidRDefault="00000000">
      <w:pPr>
        <w:tabs>
          <w:tab w:val="left" w:pos="540"/>
        </w:tabs>
        <w:ind w:right="-2" w:firstLine="567"/>
        <w:jc w:val="both"/>
        <w:rPr>
          <w:sz w:val="28"/>
          <w:szCs w:val="28"/>
        </w:rPr>
      </w:pPr>
      <w:r>
        <w:rPr>
          <w:sz w:val="28"/>
          <w:szCs w:val="28"/>
        </w:rPr>
        <w:t xml:space="preserve">2021 рік – 1 492,8  тис. грн (32 стипендії на суму 1 228,8 тис. грн та 22 одноразові винагороди на суму 264,00 тис. грн); </w:t>
      </w:r>
    </w:p>
    <w:p w14:paraId="1D42FD63" w14:textId="77777777" w:rsidR="008401D3" w:rsidRDefault="00000000">
      <w:pPr>
        <w:tabs>
          <w:tab w:val="left" w:pos="540"/>
        </w:tabs>
        <w:ind w:right="-2" w:firstLine="567"/>
        <w:jc w:val="both"/>
        <w:rPr>
          <w:sz w:val="28"/>
          <w:szCs w:val="28"/>
        </w:rPr>
      </w:pPr>
      <w:r>
        <w:rPr>
          <w:sz w:val="28"/>
          <w:szCs w:val="28"/>
        </w:rPr>
        <w:t>2022 рік – 1 774,8 тис. грн (32 стипендії на суму 1 228,8 тис. грн та 23 одноразові винагороди на суму 546,00 тис. грн);</w:t>
      </w:r>
    </w:p>
    <w:p w14:paraId="2DFF8027" w14:textId="77777777" w:rsidR="008401D3" w:rsidRDefault="00000000">
      <w:pPr>
        <w:tabs>
          <w:tab w:val="left" w:pos="540"/>
        </w:tabs>
        <w:ind w:right="-2" w:firstLine="567"/>
        <w:jc w:val="both"/>
        <w:rPr>
          <w:sz w:val="28"/>
          <w:szCs w:val="28"/>
        </w:rPr>
      </w:pPr>
      <w:r>
        <w:rPr>
          <w:sz w:val="28"/>
          <w:szCs w:val="28"/>
        </w:rPr>
        <w:t>2023 рік – 2 203,2 тис. грн (49 стипендій на суму 1 881,6 тис. грн та 19 одноразових винагород на суму 321,6 тис. грн).</w:t>
      </w:r>
    </w:p>
    <w:p w14:paraId="3DE4330E" w14:textId="77777777" w:rsidR="008401D3" w:rsidRDefault="00000000">
      <w:pPr>
        <w:ind w:firstLine="567"/>
        <w:jc w:val="both"/>
        <w:rPr>
          <w:sz w:val="28"/>
          <w:szCs w:val="28"/>
        </w:rPr>
      </w:pPr>
      <w:r>
        <w:rPr>
          <w:sz w:val="28"/>
          <w:szCs w:val="28"/>
        </w:rPr>
        <w:t>ВСЬОГО: 5 470,8 тис. грн (113 стипендій на суму 4 339,2 тис. грн та 64 одноразові винагороди на суму 1 131,6 тис. грн).</w:t>
      </w:r>
    </w:p>
    <w:p w14:paraId="76878696" w14:textId="77777777" w:rsidR="008401D3" w:rsidRDefault="008401D3">
      <w:pPr>
        <w:ind w:firstLine="567"/>
        <w:jc w:val="both"/>
        <w:rPr>
          <w:sz w:val="16"/>
          <w:szCs w:val="28"/>
          <w:u w:val="single"/>
        </w:rPr>
      </w:pPr>
    </w:p>
    <w:p w14:paraId="484314EA" w14:textId="77777777" w:rsidR="008401D3" w:rsidRDefault="00000000">
      <w:pPr>
        <w:ind w:firstLine="567"/>
        <w:jc w:val="both"/>
        <w:rPr>
          <w:sz w:val="28"/>
          <w:szCs w:val="28"/>
        </w:rPr>
      </w:pPr>
      <w:r>
        <w:rPr>
          <w:sz w:val="28"/>
          <w:szCs w:val="28"/>
        </w:rPr>
        <w:t>3. Фінансова підтримка міських федерацій з видів спорту та команд з ігрових видів спорту – учасників вищих ліг, суперліг, Прем’єр-ліг та дивізіонів чемпіонатів України:</w:t>
      </w:r>
    </w:p>
    <w:p w14:paraId="5086288D" w14:textId="77777777" w:rsidR="008401D3" w:rsidRDefault="00000000">
      <w:pPr>
        <w:ind w:firstLine="567"/>
        <w:jc w:val="both"/>
        <w:rPr>
          <w:b/>
          <w:sz w:val="28"/>
          <w:szCs w:val="28"/>
        </w:rPr>
      </w:pPr>
      <w:r>
        <w:rPr>
          <w:sz w:val="28"/>
          <w:szCs w:val="28"/>
        </w:rPr>
        <w:lastRenderedPageBreak/>
        <w:t xml:space="preserve">2021 рік – </w:t>
      </w:r>
      <w:r>
        <w:rPr>
          <w:bCs/>
          <w:sz w:val="28"/>
          <w:szCs w:val="28"/>
        </w:rPr>
        <w:t>40 на суму 4 237,5 тис. грн;</w:t>
      </w:r>
      <w:r>
        <w:rPr>
          <w:b/>
          <w:sz w:val="28"/>
          <w:szCs w:val="28"/>
        </w:rPr>
        <w:t xml:space="preserve"> </w:t>
      </w:r>
    </w:p>
    <w:p w14:paraId="45CE975E" w14:textId="77777777" w:rsidR="008401D3" w:rsidRDefault="00000000">
      <w:pPr>
        <w:ind w:firstLine="567"/>
        <w:jc w:val="both"/>
        <w:rPr>
          <w:bCs/>
          <w:sz w:val="28"/>
          <w:szCs w:val="28"/>
        </w:rPr>
      </w:pPr>
      <w:r>
        <w:rPr>
          <w:sz w:val="28"/>
          <w:szCs w:val="28"/>
        </w:rPr>
        <w:t xml:space="preserve">2023 рік – </w:t>
      </w:r>
      <w:r>
        <w:rPr>
          <w:bCs/>
          <w:sz w:val="28"/>
          <w:szCs w:val="28"/>
        </w:rPr>
        <w:t>35 на суму 5 275,0 тис. грн.</w:t>
      </w:r>
    </w:p>
    <w:p w14:paraId="2191CB70" w14:textId="77777777" w:rsidR="008401D3" w:rsidRDefault="00000000">
      <w:pPr>
        <w:ind w:firstLine="567"/>
        <w:jc w:val="both"/>
        <w:rPr>
          <w:bCs/>
          <w:sz w:val="28"/>
          <w:szCs w:val="28"/>
          <w:u w:val="single"/>
        </w:rPr>
      </w:pPr>
      <w:r>
        <w:rPr>
          <w:bCs/>
          <w:sz w:val="28"/>
          <w:szCs w:val="28"/>
        </w:rPr>
        <w:t>ВСЬОГО: 9 512,5 тис. грн.</w:t>
      </w:r>
    </w:p>
    <w:p w14:paraId="71365CCE" w14:textId="77777777" w:rsidR="008401D3" w:rsidRDefault="008401D3">
      <w:pPr>
        <w:ind w:firstLine="567"/>
        <w:jc w:val="both"/>
        <w:rPr>
          <w:sz w:val="16"/>
          <w:szCs w:val="28"/>
          <w:u w:val="single"/>
        </w:rPr>
      </w:pPr>
    </w:p>
    <w:p w14:paraId="4D9331DD" w14:textId="77777777" w:rsidR="008401D3" w:rsidRDefault="00000000">
      <w:pPr>
        <w:ind w:firstLine="567"/>
        <w:jc w:val="both"/>
        <w:rPr>
          <w:spacing w:val="-8"/>
          <w:sz w:val="28"/>
          <w:szCs w:val="28"/>
        </w:rPr>
      </w:pPr>
      <w:r>
        <w:rPr>
          <w:spacing w:val="-8"/>
          <w:sz w:val="28"/>
          <w:szCs w:val="28"/>
        </w:rPr>
        <w:t>4. Модернізація, реконструкція, капітальний ремонт, будівництво спортивних об’єктів за місцем проживання та у місцях масового відпочинку громадян:</w:t>
      </w:r>
    </w:p>
    <w:p w14:paraId="22ECBBD6" w14:textId="77777777" w:rsidR="008401D3" w:rsidRDefault="00000000">
      <w:pPr>
        <w:tabs>
          <w:tab w:val="left" w:pos="540"/>
        </w:tabs>
        <w:ind w:right="-2" w:firstLine="567"/>
        <w:jc w:val="both"/>
        <w:rPr>
          <w:sz w:val="28"/>
          <w:szCs w:val="28"/>
        </w:rPr>
      </w:pPr>
      <w:r>
        <w:rPr>
          <w:sz w:val="28"/>
          <w:szCs w:val="28"/>
        </w:rPr>
        <w:t>2021 рік – вісім об’єктів (капремонт трьох спортивних майданчиків зі штучним покриттям та встановлення п’яти споруд для ЗФП) на суму 3 836,022 тис. грн;</w:t>
      </w:r>
    </w:p>
    <w:p w14:paraId="6EEEBE55" w14:textId="77777777" w:rsidR="008401D3" w:rsidRDefault="00000000">
      <w:pPr>
        <w:tabs>
          <w:tab w:val="left" w:pos="540"/>
        </w:tabs>
        <w:ind w:right="-2" w:firstLine="567"/>
        <w:jc w:val="both"/>
        <w:rPr>
          <w:sz w:val="28"/>
          <w:szCs w:val="28"/>
        </w:rPr>
      </w:pPr>
      <w:r>
        <w:rPr>
          <w:sz w:val="28"/>
          <w:szCs w:val="28"/>
        </w:rPr>
        <w:t>2023 рік – три об’єкта (поточні ремонти двох спортмайданчиків і капремонт одного спортмайданчика) на суму 1 273,114 тис. грн.</w:t>
      </w:r>
    </w:p>
    <w:p w14:paraId="5808A88E" w14:textId="77777777" w:rsidR="008401D3" w:rsidRDefault="00000000">
      <w:pPr>
        <w:ind w:firstLine="567"/>
        <w:jc w:val="both"/>
        <w:rPr>
          <w:sz w:val="28"/>
          <w:szCs w:val="28"/>
        </w:rPr>
      </w:pPr>
      <w:r>
        <w:rPr>
          <w:sz w:val="28"/>
          <w:szCs w:val="28"/>
        </w:rPr>
        <w:t xml:space="preserve">ВСЬОГО: 11 об’єктів (шість майданчиків; п’ять споруд для загальної фізичної підготовки) на загальну суму 5 109,136 тис. грн. </w:t>
      </w:r>
    </w:p>
    <w:p w14:paraId="5F373C28" w14:textId="192372EC" w:rsidR="008401D3" w:rsidRDefault="00000000">
      <w:pPr>
        <w:ind w:firstLine="567"/>
        <w:jc w:val="both"/>
        <w:rPr>
          <w:sz w:val="28"/>
          <w:szCs w:val="28"/>
        </w:rPr>
      </w:pPr>
      <w:r>
        <w:rPr>
          <w:spacing w:val="-4"/>
          <w:sz w:val="28"/>
          <w:szCs w:val="28"/>
        </w:rPr>
        <w:t>Інформацію про заплановані та фактичні обсяги фінансування Програми</w:t>
      </w:r>
      <w:r>
        <w:rPr>
          <w:sz w:val="28"/>
          <w:szCs w:val="28"/>
        </w:rPr>
        <w:t xml:space="preserve"> із розбивкою по напрямах </w:t>
      </w:r>
      <w:r w:rsidR="004D0236">
        <w:rPr>
          <w:sz w:val="28"/>
          <w:szCs w:val="28"/>
        </w:rPr>
        <w:t xml:space="preserve">наведено </w:t>
      </w:r>
      <w:r>
        <w:rPr>
          <w:sz w:val="28"/>
          <w:szCs w:val="28"/>
        </w:rPr>
        <w:t xml:space="preserve">у </w:t>
      </w:r>
      <w:r w:rsidR="004D0236">
        <w:rPr>
          <w:sz w:val="28"/>
          <w:szCs w:val="28"/>
        </w:rPr>
        <w:t>д</w:t>
      </w:r>
      <w:r>
        <w:rPr>
          <w:sz w:val="28"/>
          <w:szCs w:val="28"/>
        </w:rPr>
        <w:t>одатку</w:t>
      </w:r>
      <w:r w:rsidR="004D0236">
        <w:rPr>
          <w:sz w:val="28"/>
          <w:szCs w:val="28"/>
        </w:rPr>
        <w:t xml:space="preserve"> до інформації</w:t>
      </w:r>
      <w:r>
        <w:rPr>
          <w:sz w:val="28"/>
          <w:szCs w:val="28"/>
        </w:rPr>
        <w:t>.</w:t>
      </w:r>
    </w:p>
    <w:p w14:paraId="650BABF0" w14:textId="77777777" w:rsidR="008401D3" w:rsidRDefault="008401D3">
      <w:pPr>
        <w:ind w:firstLine="567"/>
        <w:jc w:val="both"/>
        <w:rPr>
          <w:sz w:val="16"/>
          <w:szCs w:val="28"/>
        </w:rPr>
      </w:pPr>
    </w:p>
    <w:p w14:paraId="0BCFF520" w14:textId="77777777" w:rsidR="008401D3" w:rsidRDefault="00000000">
      <w:pPr>
        <w:ind w:firstLine="567"/>
        <w:jc w:val="both"/>
        <w:rPr>
          <w:sz w:val="28"/>
          <w:szCs w:val="28"/>
        </w:rPr>
      </w:pPr>
      <w:r>
        <w:rPr>
          <w:sz w:val="28"/>
          <w:szCs w:val="28"/>
        </w:rPr>
        <w:t xml:space="preserve">Складні обставини та виклики, з якими наша держава зіткнулася у 2022–2023 роках (повномасштабне вторгнення рф на територію України), сприяли пошуку нових методів та форматів роботи з фізичної культури та спорту, надання переваги заходам менших форматів та обмеження проведення у зв’язку з воєнним станом. </w:t>
      </w:r>
    </w:p>
    <w:p w14:paraId="43FB856C" w14:textId="77777777" w:rsidR="008401D3" w:rsidRDefault="00000000">
      <w:pPr>
        <w:ind w:firstLine="567"/>
        <w:jc w:val="both"/>
        <w:rPr>
          <w:sz w:val="28"/>
          <w:szCs w:val="28"/>
        </w:rPr>
      </w:pPr>
      <w:r>
        <w:rPr>
          <w:sz w:val="28"/>
          <w:szCs w:val="28"/>
        </w:rPr>
        <w:t>Врахувавши досягнення й проблемні моменти реалізації Програми у 2021–2023 роках, а також приєднання прилеглих громад, проаналізувавши отримані показники, було розроблено Програму розвитку фізичної культури та спорту Луцької міської територіальної громади на 2024–2027 роки.</w:t>
      </w:r>
    </w:p>
    <w:p w14:paraId="233A4DF0" w14:textId="77777777" w:rsidR="008401D3" w:rsidRDefault="008401D3">
      <w:pPr>
        <w:ind w:firstLine="567"/>
        <w:jc w:val="both"/>
        <w:rPr>
          <w:sz w:val="28"/>
          <w:szCs w:val="28"/>
        </w:rPr>
      </w:pPr>
    </w:p>
    <w:p w14:paraId="0ECCB187" w14:textId="77777777" w:rsidR="008401D3" w:rsidRDefault="008401D3">
      <w:pPr>
        <w:ind w:firstLine="567"/>
        <w:jc w:val="both"/>
        <w:rPr>
          <w:sz w:val="28"/>
          <w:szCs w:val="28"/>
        </w:rPr>
      </w:pPr>
    </w:p>
    <w:p w14:paraId="5DC34A81" w14:textId="77777777" w:rsidR="008401D3" w:rsidRDefault="008401D3">
      <w:pPr>
        <w:ind w:firstLine="567"/>
        <w:jc w:val="both"/>
        <w:rPr>
          <w:sz w:val="28"/>
          <w:szCs w:val="28"/>
        </w:rPr>
      </w:pPr>
    </w:p>
    <w:p w14:paraId="280E1520" w14:textId="77777777" w:rsidR="008401D3" w:rsidRDefault="008401D3">
      <w:pPr>
        <w:ind w:firstLine="567"/>
        <w:jc w:val="both"/>
        <w:rPr>
          <w:sz w:val="28"/>
          <w:szCs w:val="28"/>
        </w:rPr>
      </w:pPr>
    </w:p>
    <w:p w14:paraId="3F4D336F" w14:textId="77777777" w:rsidR="008401D3" w:rsidRDefault="00000000">
      <w:pPr>
        <w:jc w:val="both"/>
        <w:rPr>
          <w:sz w:val="28"/>
          <w:szCs w:val="28"/>
        </w:rPr>
      </w:pPr>
      <w:r>
        <w:rPr>
          <w:sz w:val="28"/>
          <w:szCs w:val="28"/>
        </w:rPr>
        <w:t>Директор департаменту</w:t>
      </w:r>
    </w:p>
    <w:p w14:paraId="0FBAF5C1" w14:textId="77777777" w:rsidR="008401D3" w:rsidRDefault="00000000">
      <w:pPr>
        <w:jc w:val="both"/>
        <w:rPr>
          <w:sz w:val="28"/>
          <w:szCs w:val="28"/>
        </w:rPr>
      </w:pPr>
      <w:r>
        <w:rPr>
          <w:sz w:val="28"/>
          <w:szCs w:val="28"/>
        </w:rPr>
        <w:t>молоді та спорту                                                         Володимир ЗАХОЖИЙ</w:t>
      </w:r>
    </w:p>
    <w:sectPr w:rsidR="008401D3">
      <w:headerReference w:type="even" r:id="rId8"/>
      <w:headerReference w:type="default" r:id="rId9"/>
      <w:pgSz w:w="11906" w:h="16838"/>
      <w:pgMar w:top="567" w:right="567" w:bottom="1701" w:left="1985"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3B189" w14:textId="77777777" w:rsidR="00B54582" w:rsidRDefault="00B54582">
      <w:r>
        <w:separator/>
      </w:r>
    </w:p>
  </w:endnote>
  <w:endnote w:type="continuationSeparator" w:id="0">
    <w:p w14:paraId="6A69854F" w14:textId="77777777" w:rsidR="00B54582" w:rsidRDefault="00B5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CC"/>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E047" w14:textId="77777777" w:rsidR="00B54582" w:rsidRDefault="00B54582">
      <w:r>
        <w:separator/>
      </w:r>
    </w:p>
  </w:footnote>
  <w:footnote w:type="continuationSeparator" w:id="0">
    <w:p w14:paraId="1318FF03" w14:textId="77777777" w:rsidR="00B54582" w:rsidRDefault="00B5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6089" w14:textId="77777777" w:rsidR="008401D3" w:rsidRDefault="00000000">
    <w:pPr>
      <w:pStyle w:val="a8"/>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5DA44E8" w14:textId="77777777" w:rsidR="008401D3" w:rsidRDefault="008401D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6F8C" w14:textId="77777777" w:rsidR="008401D3" w:rsidRDefault="00000000">
    <w:pPr>
      <w:pStyle w:val="a8"/>
      <w:jc w:val="center"/>
    </w:pPr>
    <w:r>
      <w:fldChar w:fldCharType="begin"/>
    </w:r>
    <w:r>
      <w:instrText>PAGE   \* MERGEFORMAT</w:instrText>
    </w:r>
    <w:r>
      <w:fldChar w:fldCharType="separate"/>
    </w:r>
    <w:r>
      <w:rPr>
        <w:lang w:val="ru-RU"/>
      </w:rPr>
      <w:t>5</w:t>
    </w:r>
    <w:r>
      <w:fldChar w:fldCharType="end"/>
    </w:r>
  </w:p>
  <w:p w14:paraId="2B642C92" w14:textId="77777777" w:rsidR="008401D3" w:rsidRDefault="008401D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F134B"/>
    <w:multiLevelType w:val="multilevel"/>
    <w:tmpl w:val="469F134B"/>
    <w:lvl w:ilvl="0">
      <w:start w:val="1"/>
      <w:numFmt w:val="bullet"/>
      <w:lvlText w:val="-"/>
      <w:lvlJc w:val="left"/>
      <w:pPr>
        <w:tabs>
          <w:tab w:val="left" w:pos="1380"/>
        </w:tabs>
        <w:ind w:left="1380" w:hanging="840"/>
      </w:pPr>
      <w:rPr>
        <w:rFonts w:ascii="Times New Roman" w:eastAsia="Times New Roman" w:hAnsi="Times New Roman" w:cs="Times New Roman" w:hint="default"/>
      </w:rPr>
    </w:lvl>
    <w:lvl w:ilvl="1">
      <w:start w:val="1"/>
      <w:numFmt w:val="bullet"/>
      <w:lvlText w:val="o"/>
      <w:lvlJc w:val="left"/>
      <w:pPr>
        <w:tabs>
          <w:tab w:val="left" w:pos="1620"/>
        </w:tabs>
        <w:ind w:left="1620" w:hanging="360"/>
      </w:pPr>
      <w:rPr>
        <w:rFonts w:ascii="Courier New" w:hAnsi="Courier New" w:cs="Courier New" w:hint="default"/>
      </w:rPr>
    </w:lvl>
    <w:lvl w:ilvl="2">
      <w:start w:val="1"/>
      <w:numFmt w:val="bullet"/>
      <w:lvlText w:val=""/>
      <w:lvlJc w:val="left"/>
      <w:pPr>
        <w:tabs>
          <w:tab w:val="left" w:pos="2340"/>
        </w:tabs>
        <w:ind w:left="2340" w:hanging="360"/>
      </w:pPr>
      <w:rPr>
        <w:rFonts w:ascii="Wingdings" w:hAnsi="Wingdings" w:hint="default"/>
      </w:rPr>
    </w:lvl>
    <w:lvl w:ilvl="3">
      <w:start w:val="1"/>
      <w:numFmt w:val="bullet"/>
      <w:lvlText w:val=""/>
      <w:lvlJc w:val="left"/>
      <w:pPr>
        <w:tabs>
          <w:tab w:val="left" w:pos="3060"/>
        </w:tabs>
        <w:ind w:left="3060" w:hanging="360"/>
      </w:pPr>
      <w:rPr>
        <w:rFonts w:ascii="Symbol" w:hAnsi="Symbol" w:hint="default"/>
      </w:rPr>
    </w:lvl>
    <w:lvl w:ilvl="4">
      <w:start w:val="1"/>
      <w:numFmt w:val="bullet"/>
      <w:lvlText w:val="o"/>
      <w:lvlJc w:val="left"/>
      <w:pPr>
        <w:tabs>
          <w:tab w:val="left" w:pos="3780"/>
        </w:tabs>
        <w:ind w:left="3780" w:hanging="360"/>
      </w:pPr>
      <w:rPr>
        <w:rFonts w:ascii="Courier New" w:hAnsi="Courier New" w:cs="Courier New" w:hint="default"/>
      </w:rPr>
    </w:lvl>
    <w:lvl w:ilvl="5">
      <w:start w:val="1"/>
      <w:numFmt w:val="bullet"/>
      <w:pStyle w:val="6"/>
      <w:lvlText w:val=""/>
      <w:lvlJc w:val="left"/>
      <w:pPr>
        <w:tabs>
          <w:tab w:val="left" w:pos="4500"/>
        </w:tabs>
        <w:ind w:left="4500" w:hanging="360"/>
      </w:pPr>
      <w:rPr>
        <w:rFonts w:ascii="Wingdings" w:hAnsi="Wingdings" w:hint="default"/>
      </w:rPr>
    </w:lvl>
    <w:lvl w:ilvl="6">
      <w:start w:val="1"/>
      <w:numFmt w:val="bullet"/>
      <w:lvlText w:val=""/>
      <w:lvlJc w:val="left"/>
      <w:pPr>
        <w:tabs>
          <w:tab w:val="left" w:pos="5220"/>
        </w:tabs>
        <w:ind w:left="5220" w:hanging="360"/>
      </w:pPr>
      <w:rPr>
        <w:rFonts w:ascii="Symbol" w:hAnsi="Symbol" w:hint="default"/>
      </w:rPr>
    </w:lvl>
    <w:lvl w:ilvl="7">
      <w:start w:val="1"/>
      <w:numFmt w:val="bullet"/>
      <w:lvlText w:val="o"/>
      <w:lvlJc w:val="left"/>
      <w:pPr>
        <w:tabs>
          <w:tab w:val="left" w:pos="5940"/>
        </w:tabs>
        <w:ind w:left="5940" w:hanging="360"/>
      </w:pPr>
      <w:rPr>
        <w:rFonts w:ascii="Courier New" w:hAnsi="Courier New" w:cs="Courier New" w:hint="default"/>
      </w:rPr>
    </w:lvl>
    <w:lvl w:ilvl="8">
      <w:start w:val="1"/>
      <w:numFmt w:val="bullet"/>
      <w:lvlText w:val=""/>
      <w:lvlJc w:val="left"/>
      <w:pPr>
        <w:tabs>
          <w:tab w:val="left" w:pos="6660"/>
        </w:tabs>
        <w:ind w:left="6660" w:hanging="360"/>
      </w:pPr>
      <w:rPr>
        <w:rFonts w:ascii="Wingdings" w:hAnsi="Wingdings" w:hint="default"/>
      </w:rPr>
    </w:lvl>
  </w:abstractNum>
  <w:num w:numId="1" w16cid:durableId="153048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551"/>
    <w:rsid w:val="000128C9"/>
    <w:rsid w:val="00044E87"/>
    <w:rsid w:val="00061EBC"/>
    <w:rsid w:val="00067A5E"/>
    <w:rsid w:val="00082C91"/>
    <w:rsid w:val="00084127"/>
    <w:rsid w:val="0008664C"/>
    <w:rsid w:val="000A2D48"/>
    <w:rsid w:val="000A57EF"/>
    <w:rsid w:val="000B094F"/>
    <w:rsid w:val="000B4D59"/>
    <w:rsid w:val="000C5B0E"/>
    <w:rsid w:val="000F5B16"/>
    <w:rsid w:val="0010549A"/>
    <w:rsid w:val="00134C76"/>
    <w:rsid w:val="00137A44"/>
    <w:rsid w:val="0015048D"/>
    <w:rsid w:val="00161E95"/>
    <w:rsid w:val="001700D8"/>
    <w:rsid w:val="001753B8"/>
    <w:rsid w:val="0017607B"/>
    <w:rsid w:val="0018213B"/>
    <w:rsid w:val="00194562"/>
    <w:rsid w:val="001A34DD"/>
    <w:rsid w:val="001B18E1"/>
    <w:rsid w:val="001D1223"/>
    <w:rsid w:val="001D3D3A"/>
    <w:rsid w:val="001F0D83"/>
    <w:rsid w:val="001F1489"/>
    <w:rsid w:val="002029C0"/>
    <w:rsid w:val="00213BED"/>
    <w:rsid w:val="00232696"/>
    <w:rsid w:val="0023752D"/>
    <w:rsid w:val="00243E72"/>
    <w:rsid w:val="00245390"/>
    <w:rsid w:val="00246195"/>
    <w:rsid w:val="0024787F"/>
    <w:rsid w:val="00250108"/>
    <w:rsid w:val="00250B71"/>
    <w:rsid w:val="0027006E"/>
    <w:rsid w:val="00280407"/>
    <w:rsid w:val="00283F23"/>
    <w:rsid w:val="0029389B"/>
    <w:rsid w:val="002A38EA"/>
    <w:rsid w:val="002A5758"/>
    <w:rsid w:val="002A64D7"/>
    <w:rsid w:val="002A6626"/>
    <w:rsid w:val="002A6F79"/>
    <w:rsid w:val="002B487C"/>
    <w:rsid w:val="002B77D9"/>
    <w:rsid w:val="002C3E40"/>
    <w:rsid w:val="002C4BCB"/>
    <w:rsid w:val="002C7CB9"/>
    <w:rsid w:val="002D035A"/>
    <w:rsid w:val="002E3AE9"/>
    <w:rsid w:val="002E4FF2"/>
    <w:rsid w:val="002E7B80"/>
    <w:rsid w:val="002F3A0D"/>
    <w:rsid w:val="003018A3"/>
    <w:rsid w:val="00312385"/>
    <w:rsid w:val="003271EA"/>
    <w:rsid w:val="00333F58"/>
    <w:rsid w:val="003357DC"/>
    <w:rsid w:val="003439EA"/>
    <w:rsid w:val="003453F8"/>
    <w:rsid w:val="00346FFB"/>
    <w:rsid w:val="00366006"/>
    <w:rsid w:val="003668CF"/>
    <w:rsid w:val="003671D9"/>
    <w:rsid w:val="0036797E"/>
    <w:rsid w:val="00382045"/>
    <w:rsid w:val="003910C1"/>
    <w:rsid w:val="003956C8"/>
    <w:rsid w:val="00396914"/>
    <w:rsid w:val="003A7ACC"/>
    <w:rsid w:val="003B05AD"/>
    <w:rsid w:val="003B520E"/>
    <w:rsid w:val="003D24E7"/>
    <w:rsid w:val="003D3925"/>
    <w:rsid w:val="003D6977"/>
    <w:rsid w:val="003E702A"/>
    <w:rsid w:val="003F4D7E"/>
    <w:rsid w:val="003F6C00"/>
    <w:rsid w:val="00404C75"/>
    <w:rsid w:val="0040779E"/>
    <w:rsid w:val="00411325"/>
    <w:rsid w:val="00414DC0"/>
    <w:rsid w:val="004236CB"/>
    <w:rsid w:val="00435577"/>
    <w:rsid w:val="00436ABA"/>
    <w:rsid w:val="00442394"/>
    <w:rsid w:val="004618B8"/>
    <w:rsid w:val="00475CC8"/>
    <w:rsid w:val="00483020"/>
    <w:rsid w:val="00484690"/>
    <w:rsid w:val="00486E71"/>
    <w:rsid w:val="004915D9"/>
    <w:rsid w:val="00496622"/>
    <w:rsid w:val="004A334D"/>
    <w:rsid w:val="004A3436"/>
    <w:rsid w:val="004A788A"/>
    <w:rsid w:val="004B17CA"/>
    <w:rsid w:val="004C7B52"/>
    <w:rsid w:val="004D0236"/>
    <w:rsid w:val="004E3887"/>
    <w:rsid w:val="004E4D4C"/>
    <w:rsid w:val="004E6A04"/>
    <w:rsid w:val="004F0D50"/>
    <w:rsid w:val="004F1DA1"/>
    <w:rsid w:val="004F4AD1"/>
    <w:rsid w:val="004F6B4D"/>
    <w:rsid w:val="0050795B"/>
    <w:rsid w:val="00510256"/>
    <w:rsid w:val="00520D0E"/>
    <w:rsid w:val="0053140A"/>
    <w:rsid w:val="00533783"/>
    <w:rsid w:val="00542C9D"/>
    <w:rsid w:val="00547BDF"/>
    <w:rsid w:val="00557915"/>
    <w:rsid w:val="005A3614"/>
    <w:rsid w:val="005B217F"/>
    <w:rsid w:val="005B39AA"/>
    <w:rsid w:val="005C0A96"/>
    <w:rsid w:val="005C3709"/>
    <w:rsid w:val="005C6B74"/>
    <w:rsid w:val="005D35A2"/>
    <w:rsid w:val="00601EDF"/>
    <w:rsid w:val="00612016"/>
    <w:rsid w:val="0061390B"/>
    <w:rsid w:val="00622F74"/>
    <w:rsid w:val="00631C23"/>
    <w:rsid w:val="00634CF4"/>
    <w:rsid w:val="00650488"/>
    <w:rsid w:val="00661EB8"/>
    <w:rsid w:val="00667303"/>
    <w:rsid w:val="00675E86"/>
    <w:rsid w:val="00676775"/>
    <w:rsid w:val="0068040B"/>
    <w:rsid w:val="00695E28"/>
    <w:rsid w:val="006A22BB"/>
    <w:rsid w:val="006A24DA"/>
    <w:rsid w:val="006C6D67"/>
    <w:rsid w:val="00702EDF"/>
    <w:rsid w:val="0071421F"/>
    <w:rsid w:val="00714CA9"/>
    <w:rsid w:val="007156C6"/>
    <w:rsid w:val="00727FF0"/>
    <w:rsid w:val="00737707"/>
    <w:rsid w:val="00740BB7"/>
    <w:rsid w:val="007465C0"/>
    <w:rsid w:val="00766A78"/>
    <w:rsid w:val="007758E3"/>
    <w:rsid w:val="007860E3"/>
    <w:rsid w:val="00795779"/>
    <w:rsid w:val="007A750C"/>
    <w:rsid w:val="007B3CB1"/>
    <w:rsid w:val="007D2684"/>
    <w:rsid w:val="007D406E"/>
    <w:rsid w:val="007E2DC7"/>
    <w:rsid w:val="007E5715"/>
    <w:rsid w:val="007E7B22"/>
    <w:rsid w:val="007F0DCD"/>
    <w:rsid w:val="007F57E3"/>
    <w:rsid w:val="00807C46"/>
    <w:rsid w:val="008153AA"/>
    <w:rsid w:val="008156B5"/>
    <w:rsid w:val="00831665"/>
    <w:rsid w:val="00831CD0"/>
    <w:rsid w:val="008401D3"/>
    <w:rsid w:val="008443C4"/>
    <w:rsid w:val="00846C5C"/>
    <w:rsid w:val="00855443"/>
    <w:rsid w:val="008647D8"/>
    <w:rsid w:val="00873126"/>
    <w:rsid w:val="00875523"/>
    <w:rsid w:val="00881C76"/>
    <w:rsid w:val="008854C6"/>
    <w:rsid w:val="00895E22"/>
    <w:rsid w:val="008A0826"/>
    <w:rsid w:val="008A0ACE"/>
    <w:rsid w:val="008A5308"/>
    <w:rsid w:val="008A5424"/>
    <w:rsid w:val="008A6B80"/>
    <w:rsid w:val="008A709F"/>
    <w:rsid w:val="008B1D0B"/>
    <w:rsid w:val="008B72E9"/>
    <w:rsid w:val="008C0498"/>
    <w:rsid w:val="008F653D"/>
    <w:rsid w:val="00910FC0"/>
    <w:rsid w:val="009138AB"/>
    <w:rsid w:val="009226C7"/>
    <w:rsid w:val="0092606E"/>
    <w:rsid w:val="00943551"/>
    <w:rsid w:val="00976225"/>
    <w:rsid w:val="00980B16"/>
    <w:rsid w:val="00980E4D"/>
    <w:rsid w:val="009913F8"/>
    <w:rsid w:val="00992243"/>
    <w:rsid w:val="00994FD6"/>
    <w:rsid w:val="009A1AE5"/>
    <w:rsid w:val="009B0CB4"/>
    <w:rsid w:val="009B7C43"/>
    <w:rsid w:val="009D17BB"/>
    <w:rsid w:val="009D6461"/>
    <w:rsid w:val="009E3A4A"/>
    <w:rsid w:val="009E61B6"/>
    <w:rsid w:val="009F6976"/>
    <w:rsid w:val="00A01596"/>
    <w:rsid w:val="00A03D05"/>
    <w:rsid w:val="00A060DE"/>
    <w:rsid w:val="00A14468"/>
    <w:rsid w:val="00A2577F"/>
    <w:rsid w:val="00A364DE"/>
    <w:rsid w:val="00A43709"/>
    <w:rsid w:val="00A47571"/>
    <w:rsid w:val="00A47A2C"/>
    <w:rsid w:val="00A5385F"/>
    <w:rsid w:val="00A6450E"/>
    <w:rsid w:val="00A67461"/>
    <w:rsid w:val="00A7568E"/>
    <w:rsid w:val="00A8554C"/>
    <w:rsid w:val="00A945A0"/>
    <w:rsid w:val="00AA302C"/>
    <w:rsid w:val="00AA374C"/>
    <w:rsid w:val="00AA3983"/>
    <w:rsid w:val="00AB1A3C"/>
    <w:rsid w:val="00AB2DDF"/>
    <w:rsid w:val="00AD5EFE"/>
    <w:rsid w:val="00AE3390"/>
    <w:rsid w:val="00AF07D4"/>
    <w:rsid w:val="00AF7614"/>
    <w:rsid w:val="00B02045"/>
    <w:rsid w:val="00B111AE"/>
    <w:rsid w:val="00B14224"/>
    <w:rsid w:val="00B20D55"/>
    <w:rsid w:val="00B3210D"/>
    <w:rsid w:val="00B34E2B"/>
    <w:rsid w:val="00B35D20"/>
    <w:rsid w:val="00B37833"/>
    <w:rsid w:val="00B45799"/>
    <w:rsid w:val="00B54582"/>
    <w:rsid w:val="00B57D92"/>
    <w:rsid w:val="00B6539F"/>
    <w:rsid w:val="00B677AA"/>
    <w:rsid w:val="00B80214"/>
    <w:rsid w:val="00B8470E"/>
    <w:rsid w:val="00B85441"/>
    <w:rsid w:val="00B86F33"/>
    <w:rsid w:val="00BB5689"/>
    <w:rsid w:val="00BC11D4"/>
    <w:rsid w:val="00BC2AB3"/>
    <w:rsid w:val="00BC5F48"/>
    <w:rsid w:val="00BC60E6"/>
    <w:rsid w:val="00BD42F5"/>
    <w:rsid w:val="00BF1931"/>
    <w:rsid w:val="00BF2F64"/>
    <w:rsid w:val="00C05076"/>
    <w:rsid w:val="00C05FAF"/>
    <w:rsid w:val="00C0637C"/>
    <w:rsid w:val="00C13493"/>
    <w:rsid w:val="00C16E9E"/>
    <w:rsid w:val="00C210B5"/>
    <w:rsid w:val="00C2304E"/>
    <w:rsid w:val="00C24018"/>
    <w:rsid w:val="00C245DC"/>
    <w:rsid w:val="00C274CE"/>
    <w:rsid w:val="00C33DB1"/>
    <w:rsid w:val="00C35FE2"/>
    <w:rsid w:val="00C42D14"/>
    <w:rsid w:val="00C438A6"/>
    <w:rsid w:val="00C4731C"/>
    <w:rsid w:val="00C640A6"/>
    <w:rsid w:val="00C64594"/>
    <w:rsid w:val="00C753D3"/>
    <w:rsid w:val="00C76E4C"/>
    <w:rsid w:val="00C81131"/>
    <w:rsid w:val="00C90BDA"/>
    <w:rsid w:val="00C975BD"/>
    <w:rsid w:val="00CA074B"/>
    <w:rsid w:val="00CA5C93"/>
    <w:rsid w:val="00CB4FB1"/>
    <w:rsid w:val="00CC03AF"/>
    <w:rsid w:val="00CC0685"/>
    <w:rsid w:val="00CC72A3"/>
    <w:rsid w:val="00CD47A8"/>
    <w:rsid w:val="00CF6CE6"/>
    <w:rsid w:val="00D11961"/>
    <w:rsid w:val="00D22CAA"/>
    <w:rsid w:val="00D266A7"/>
    <w:rsid w:val="00D27511"/>
    <w:rsid w:val="00D27D96"/>
    <w:rsid w:val="00D3166E"/>
    <w:rsid w:val="00D31D9D"/>
    <w:rsid w:val="00D343D6"/>
    <w:rsid w:val="00D36EBC"/>
    <w:rsid w:val="00D4131A"/>
    <w:rsid w:val="00D417B2"/>
    <w:rsid w:val="00D44905"/>
    <w:rsid w:val="00D45C17"/>
    <w:rsid w:val="00D47B0F"/>
    <w:rsid w:val="00D71E13"/>
    <w:rsid w:val="00D83D12"/>
    <w:rsid w:val="00D86B23"/>
    <w:rsid w:val="00D872C0"/>
    <w:rsid w:val="00D91E88"/>
    <w:rsid w:val="00DA3B26"/>
    <w:rsid w:val="00DA4CA4"/>
    <w:rsid w:val="00DB4123"/>
    <w:rsid w:val="00DC6E7A"/>
    <w:rsid w:val="00DC75EE"/>
    <w:rsid w:val="00DC7C2D"/>
    <w:rsid w:val="00DD47A5"/>
    <w:rsid w:val="00DE106D"/>
    <w:rsid w:val="00DF2AF4"/>
    <w:rsid w:val="00E015BD"/>
    <w:rsid w:val="00E12EAE"/>
    <w:rsid w:val="00E13709"/>
    <w:rsid w:val="00E17B2D"/>
    <w:rsid w:val="00E42776"/>
    <w:rsid w:val="00E42932"/>
    <w:rsid w:val="00E47F9A"/>
    <w:rsid w:val="00E53E44"/>
    <w:rsid w:val="00E55CCC"/>
    <w:rsid w:val="00E570AE"/>
    <w:rsid w:val="00E571F3"/>
    <w:rsid w:val="00E676BA"/>
    <w:rsid w:val="00E72101"/>
    <w:rsid w:val="00E76959"/>
    <w:rsid w:val="00E7780E"/>
    <w:rsid w:val="00E77E72"/>
    <w:rsid w:val="00E868D6"/>
    <w:rsid w:val="00E92F54"/>
    <w:rsid w:val="00EA26C7"/>
    <w:rsid w:val="00EA2D60"/>
    <w:rsid w:val="00EA3092"/>
    <w:rsid w:val="00EB1B69"/>
    <w:rsid w:val="00EB552C"/>
    <w:rsid w:val="00ED1AA8"/>
    <w:rsid w:val="00ED2E64"/>
    <w:rsid w:val="00F029B0"/>
    <w:rsid w:val="00F0355B"/>
    <w:rsid w:val="00F0665E"/>
    <w:rsid w:val="00F20E7C"/>
    <w:rsid w:val="00F21EE6"/>
    <w:rsid w:val="00F25327"/>
    <w:rsid w:val="00F32F6C"/>
    <w:rsid w:val="00F3476E"/>
    <w:rsid w:val="00F36B8D"/>
    <w:rsid w:val="00F45650"/>
    <w:rsid w:val="00F47A69"/>
    <w:rsid w:val="00F660AA"/>
    <w:rsid w:val="00F70AB9"/>
    <w:rsid w:val="00F74EA4"/>
    <w:rsid w:val="00F77604"/>
    <w:rsid w:val="00F90680"/>
    <w:rsid w:val="00F96686"/>
    <w:rsid w:val="00FB27C6"/>
    <w:rsid w:val="00FC34E2"/>
    <w:rsid w:val="00FE771F"/>
    <w:rsid w:val="00FF1789"/>
    <w:rsid w:val="00FF2AE4"/>
    <w:rsid w:val="00FF2DD8"/>
    <w:rsid w:val="00FF69D0"/>
    <w:rsid w:val="0309038A"/>
    <w:rsid w:val="03AB7B6C"/>
    <w:rsid w:val="0EE3107B"/>
    <w:rsid w:val="0F4221F0"/>
    <w:rsid w:val="1588725F"/>
    <w:rsid w:val="1CEC5C03"/>
    <w:rsid w:val="1EFA7EE1"/>
    <w:rsid w:val="2ACD7048"/>
    <w:rsid w:val="2D3F3249"/>
    <w:rsid w:val="37EC4B4C"/>
    <w:rsid w:val="38C90CB7"/>
    <w:rsid w:val="401008FA"/>
    <w:rsid w:val="475B76D7"/>
    <w:rsid w:val="48966425"/>
    <w:rsid w:val="58AB6CEC"/>
    <w:rsid w:val="60BF5BC6"/>
    <w:rsid w:val="64991719"/>
    <w:rsid w:val="6BA0669E"/>
    <w:rsid w:val="7AC36600"/>
    <w:rsid w:val="7CD915AC"/>
  </w:rsids>
  <m:mathPr>
    <m:mathFont m:val="Cambria Math"/>
    <m:brkBin m:val="before"/>
    <m:brkBinSub m:val="--"/>
    <m:smallFrac m:val="0"/>
    <m:dispDef/>
    <m:lMargin m:val="0"/>
    <m:rMargin m:val="0"/>
    <m:defJc m:val="centerGroup"/>
    <m:wrapIndent m:val="1440"/>
    <m:intLim m:val="subSup"/>
    <m:naryLim m:val="undOvr"/>
  </m:mathPr>
  <w:themeFontLang w:val="uk-UA"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86BE5"/>
  <w15:docId w15:val="{72E02199-D4A8-4331-9315-77E81BC3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ug-CN"/>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bidi="ar-SA"/>
    </w:rPr>
  </w:style>
  <w:style w:type="paragraph" w:styleId="1">
    <w:name w:val="heading 1"/>
    <w:basedOn w:val="a"/>
    <w:next w:val="a"/>
    <w:link w:val="10"/>
    <w:uiPriority w:val="9"/>
    <w:qFormat/>
    <w:pPr>
      <w:keepNext/>
      <w:spacing w:before="240" w:after="60"/>
      <w:outlineLvl w:val="0"/>
    </w:pPr>
    <w:rPr>
      <w:rFonts w:ascii="Calibri Light" w:hAnsi="Calibri Light"/>
      <w:b/>
      <w:bCs/>
      <w:kern w:val="32"/>
      <w:sz w:val="32"/>
      <w:szCs w:val="32"/>
      <w:lang w:val="zh-CN" w:eastAsia="zh-CN"/>
    </w:rPr>
  </w:style>
  <w:style w:type="paragraph" w:styleId="6">
    <w:name w:val="heading 6"/>
    <w:basedOn w:val="a"/>
    <w:next w:val="a"/>
    <w:qFormat/>
    <w:pPr>
      <w:keepNext/>
      <w:numPr>
        <w:ilvl w:val="5"/>
        <w:numId w:val="1"/>
      </w:numPr>
      <w:suppressAutoHyphens/>
      <w:jc w:val="right"/>
      <w:outlineLvl w:val="5"/>
    </w:pPr>
    <w:rPr>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line number"/>
    <w:basedOn w:val="a0"/>
    <w:qFormat/>
  </w:style>
  <w:style w:type="character" w:styleId="a5">
    <w:name w:val="Strong"/>
    <w:qFormat/>
    <w:rPr>
      <w:b/>
      <w:bCs/>
    </w:rPr>
  </w:style>
  <w:style w:type="paragraph" w:styleId="a6">
    <w:name w:val="Balloon Text"/>
    <w:basedOn w:val="a"/>
    <w:link w:val="a7"/>
    <w:qFormat/>
    <w:rPr>
      <w:rFonts w:ascii="Segoe UI" w:hAnsi="Segoe UI" w:cs="Segoe UI"/>
      <w:sz w:val="18"/>
      <w:szCs w:val="18"/>
    </w:rPr>
  </w:style>
  <w:style w:type="paragraph" w:styleId="a8">
    <w:name w:val="header"/>
    <w:basedOn w:val="a"/>
    <w:link w:val="a9"/>
    <w:uiPriority w:val="99"/>
    <w:qFormat/>
    <w:pPr>
      <w:tabs>
        <w:tab w:val="center" w:pos="4819"/>
        <w:tab w:val="right" w:pos="9639"/>
      </w:tabs>
    </w:pPr>
  </w:style>
  <w:style w:type="paragraph" w:styleId="aa">
    <w:name w:val="Body Text"/>
    <w:basedOn w:val="a"/>
    <w:qFormat/>
    <w:pPr>
      <w:spacing w:after="120"/>
    </w:pPr>
  </w:style>
  <w:style w:type="paragraph" w:styleId="ab">
    <w:name w:val="footer"/>
    <w:basedOn w:val="a"/>
    <w:qFormat/>
    <w:pPr>
      <w:tabs>
        <w:tab w:val="center" w:pos="4819"/>
        <w:tab w:val="right" w:pos="9639"/>
      </w:tabs>
    </w:pPr>
  </w:style>
  <w:style w:type="paragraph" w:styleId="ac">
    <w:name w:val="Normal (Web)"/>
    <w:basedOn w:val="a"/>
    <w:uiPriority w:val="99"/>
    <w:unhideWhenUsed/>
    <w:qFormat/>
    <w:pPr>
      <w:spacing w:before="100" w:beforeAutospacing="1" w:after="100" w:afterAutospacing="1"/>
    </w:pPr>
  </w:style>
  <w:style w:type="paragraph" w:styleId="ad">
    <w:name w:val="No Spacing"/>
    <w:uiPriority w:val="1"/>
    <w:qFormat/>
    <w:rPr>
      <w:rFonts w:ascii="Calibri" w:eastAsia="Calibri" w:hAnsi="Calibri"/>
      <w:sz w:val="22"/>
      <w:szCs w:val="22"/>
      <w:lang w:eastAsia="en-US" w:bidi="ar-SA"/>
    </w:rPr>
  </w:style>
  <w:style w:type="character" w:customStyle="1" w:styleId="7oe">
    <w:name w:val="_7oe"/>
    <w:qFormat/>
  </w:style>
  <w:style w:type="character" w:customStyle="1" w:styleId="10">
    <w:name w:val="Заголовок 1 Знак"/>
    <w:link w:val="1"/>
    <w:uiPriority w:val="9"/>
    <w:qFormat/>
    <w:rPr>
      <w:rFonts w:ascii="Calibri Light" w:eastAsia="Times New Roman" w:hAnsi="Calibri Light" w:cs="Times New Roman"/>
      <w:b/>
      <w:bCs/>
      <w:kern w:val="32"/>
      <w:sz w:val="32"/>
      <w:szCs w:val="32"/>
    </w:rPr>
  </w:style>
  <w:style w:type="character" w:customStyle="1" w:styleId="a7">
    <w:name w:val="Текст у виносці Знак"/>
    <w:link w:val="a6"/>
    <w:qFormat/>
    <w:rPr>
      <w:rFonts w:ascii="Segoe UI" w:hAnsi="Segoe UI" w:cs="Segoe UI"/>
      <w:sz w:val="18"/>
      <w:szCs w:val="18"/>
    </w:rPr>
  </w:style>
  <w:style w:type="character" w:customStyle="1" w:styleId="a9">
    <w:name w:val="Верхній колонтитул Знак"/>
    <w:link w:val="a8"/>
    <w:uiPriority w:val="99"/>
    <w:qFormat/>
    <w:rPr>
      <w:sz w:val="24"/>
      <w:szCs w:val="24"/>
    </w:rPr>
  </w:style>
  <w:style w:type="paragraph" w:customStyle="1" w:styleId="ae">
    <w:name w:val="Нормальний текст"/>
    <w:basedOn w:val="a"/>
    <w:qFormat/>
    <w:pPr>
      <w:spacing w:before="120"/>
      <w:ind w:firstLine="567"/>
    </w:pPr>
    <w:rPr>
      <w:rFonts w:ascii="Antiqua" w:hAnsi="Antiqua" w:cs="Antiqua"/>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658DC-23D6-448D-9326-5E916BDEF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9559</Words>
  <Characters>5449</Characters>
  <Application>Microsoft Office Word</Application>
  <DocSecurity>0</DocSecurity>
  <Lines>45</Lines>
  <Paragraphs>29</Paragraphs>
  <ScaleCrop>false</ScaleCrop>
  <Company>Луцьк</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Ірина Демидюк</cp:lastModifiedBy>
  <cp:revision>23</cp:revision>
  <cp:lastPrinted>2024-03-06T12:23:00Z</cp:lastPrinted>
  <dcterms:created xsi:type="dcterms:W3CDTF">2021-01-28T10:31:00Z</dcterms:created>
  <dcterms:modified xsi:type="dcterms:W3CDTF">2024-03-07T09:14:00Z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4C01A46B695945F899BEDC4C2BD28E78_13</vt:lpwstr>
  </property>
</Properties>
</file>