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  <w:lang w:val="en-US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884276057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</w:t>
      </w:r>
    </w:p>
    <w:p>
      <w:pPr>
        <w:sectPr>
          <w:type w:val="nextPage"/>
          <w:pgSz w:w="11906" w:h="16838"/>
          <w:pgMar w:left="1985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HTML"/>
        <w:numPr>
          <w:ilvl w:val="0"/>
          <w:numId w:val="2"/>
        </w:numPr>
        <w:rPr/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 xml:space="preserve">Про виключення із списку присяжних </w:t>
      </w:r>
    </w:p>
    <w:p>
      <w:pPr>
        <w:pStyle w:val="HTML"/>
        <w:numPr>
          <w:ilvl w:val="0"/>
          <w:numId w:val="2"/>
        </w:numPr>
        <w:rPr/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>Луцького міськрайонного суду</w:t>
      </w:r>
    </w:p>
    <w:p>
      <w:pPr>
        <w:pStyle w:val="HTML"/>
        <w:numPr>
          <w:ilvl w:val="2"/>
          <w:numId w:val="2"/>
        </w:numPr>
        <w:rPr/>
      </w:pPr>
      <w:r>
        <w:rPr>
          <w:rFonts w:eastAsia="NSimSun" w:cs="Times New Roman" w:ascii="Times New Roman" w:hAnsi="Times New Roman"/>
          <w:spacing w:val="-1"/>
          <w:sz w:val="28"/>
          <w:szCs w:val="28"/>
          <w:lang w:val="uk-UA"/>
        </w:rPr>
        <w:t xml:space="preserve">Волинської області </w:t>
      </w:r>
      <w:r>
        <w:rPr>
          <w:rFonts w:eastAsia="Times New Roman" w:cs="Times New Roman" w:ascii="Times New Roman" w:hAnsi="Times New Roman"/>
          <w:spacing w:val="-1"/>
          <w:sz w:val="28"/>
          <w:szCs w:val="28"/>
          <w:lang w:val="uk-UA" w:bidi="ar-SA"/>
        </w:rPr>
        <w:t>Махьянової О.М.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sectPr>
          <w:type w:val="continuous"/>
          <w:pgSz w:w="11906" w:h="16838"/>
          <w:pgMar w:left="1985" w:right="567" w:header="0" w:top="567" w:footer="0" w:bottom="1134" w:gutter="0"/>
          <w:cols w:num="2" w:equalWidth="false" w:sep="false">
            <w:col w:w="4536" w:space="352"/>
            <w:col w:w="4465"/>
          </w:cols>
          <w:formProt w:val="false"/>
          <w:textDirection w:val="lrTb"/>
          <w:docGrid w:type="default" w:linePitch="360" w:charSpace="0"/>
        </w:sectPr>
      </w:pPr>
    </w:p>
    <w:p>
      <w:pPr>
        <w:pStyle w:val="Normal"/>
        <w:ind w:firstLine="567"/>
        <w:jc w:val="both"/>
        <w:rPr/>
      </w:pPr>
      <w:r>
        <w:rPr>
          <w:rFonts w:cs="Times New Roman"/>
          <w:color w:val="000000"/>
          <w:szCs w:val="28"/>
          <w:shd w:fill="FFFFFF" w:val="clear"/>
          <w:lang w:val="uk-UA"/>
        </w:rPr>
        <w:t xml:space="preserve">Відповідно до статті 64 Закону України «Про судоустрій і статус суддів», керуючись статтею 25 Закону України «Про місцеве самоврядування в Україні», розглянувши подання територіального управління Державної судової адміністрації України </w:t>
      </w:r>
      <w:r>
        <w:rPr>
          <w:rFonts w:cs="Times New Roman"/>
          <w:color w:val="000000"/>
          <w:spacing w:val="-1"/>
          <w:szCs w:val="28"/>
          <w:shd w:fill="FFFFFF" w:val="clear"/>
          <w:lang w:val="en-US"/>
        </w:rPr>
        <w:t>в</w:t>
      </w:r>
      <w:r>
        <w:rPr>
          <w:rFonts w:cs="Times New Roman"/>
          <w:color w:val="000000"/>
          <w:spacing w:val="-1"/>
          <w:szCs w:val="28"/>
          <w:shd w:fill="FFFFFF" w:val="clear"/>
          <w:lang w:val="uk-UA"/>
        </w:rPr>
        <w:t xml:space="preserve"> Волинській області від </w:t>
      </w:r>
      <w:r>
        <w:rPr>
          <w:rFonts w:eastAsia="Times New Roman" w:cs="Times New Roman"/>
          <w:spacing w:val="-1"/>
          <w:szCs w:val="28"/>
          <w:highlight w:val="white"/>
          <w:lang w:val="en-US" w:bidi="ar-SA"/>
        </w:rPr>
        <w:t>12</w:t>
      </w:r>
      <w:r>
        <w:rPr>
          <w:rFonts w:cs="Times New Roman"/>
          <w:color w:val="000000"/>
          <w:spacing w:val="-1"/>
          <w:szCs w:val="28"/>
          <w:shd w:fill="FFFFFF" w:val="clear"/>
          <w:lang w:val="en-US"/>
        </w:rPr>
        <w:t>.02.2024</w:t>
      </w:r>
      <w:r>
        <w:rPr>
          <w:rFonts w:cs="Times New Roman"/>
          <w:color w:val="000000"/>
          <w:spacing w:val="-1"/>
          <w:szCs w:val="28"/>
          <w:shd w:fill="FFFFFF" w:val="clear"/>
          <w:lang w:val="uk-UA"/>
        </w:rPr>
        <w:t xml:space="preserve"> № </w:t>
      </w:r>
      <w:bookmarkStart w:id="0" w:name="_GoBack"/>
      <w:bookmarkEnd w:id="0"/>
      <w:r>
        <w:rPr>
          <w:rFonts w:eastAsia="Times New Roman" w:cs="Times New Roman"/>
          <w:spacing w:val="-1"/>
          <w:szCs w:val="28"/>
          <w:highlight w:val="white"/>
          <w:lang w:val="en-US" w:bidi="ar-SA"/>
        </w:rPr>
        <w:t>338</w:t>
      </w:r>
      <w:r>
        <w:rPr>
          <w:rFonts w:cs="Times New Roman"/>
          <w:color w:val="000000"/>
          <w:spacing w:val="-1"/>
          <w:szCs w:val="28"/>
          <w:shd w:fill="FFFFFF" w:val="clear"/>
          <w:lang w:val="uk-UA"/>
        </w:rPr>
        <w:t>/01-18</w:t>
      </w:r>
      <w:r>
        <w:rPr>
          <w:rFonts w:cs="Times New Roman"/>
          <w:color w:val="000000"/>
          <w:szCs w:val="28"/>
          <w:shd w:fill="FFFFFF" w:val="clear"/>
          <w:lang w:val="uk-UA"/>
        </w:rPr>
        <w:t>, міська рада</w:t>
      </w:r>
    </w:p>
    <w:p>
      <w:pPr>
        <w:pStyle w:val="Normal"/>
        <w:ind w:firstLine="567"/>
        <w:jc w:val="both"/>
        <w:rPr>
          <w:rFonts w:ascii="OpenSans NEW;sans-serif" w:hAnsi="OpenSans NEW;sans-serif" w:cs="Times New Roman"/>
          <w:color w:val="000000"/>
          <w:sz w:val="21"/>
          <w:szCs w:val="28"/>
          <w:highlight w:val="white"/>
          <w:lang w:val="uk-UA"/>
        </w:rPr>
      </w:pPr>
      <w:r>
        <w:rPr>
          <w:rFonts w:cs="Times New Roman" w:ascii="OpenSans NEW;sans-serif" w:hAnsi="OpenSans NEW;sans-serif"/>
          <w:color w:val="000000"/>
          <w:sz w:val="21"/>
          <w:szCs w:val="28"/>
          <w:highlight w:val="white"/>
          <w:lang w:val="uk-UA"/>
        </w:rPr>
      </w:r>
    </w:p>
    <w:p>
      <w:pPr>
        <w:pStyle w:val="Normal"/>
        <w:rPr/>
      </w:pPr>
      <w:r>
        <w:rPr>
          <w:rFonts w:cs="Times New Roman"/>
          <w:szCs w:val="28"/>
          <w:lang w:val="uk-UA"/>
        </w:rPr>
        <w:t>ВИРІШИЛА: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ind w:firstLine="567"/>
        <w:jc w:val="both"/>
        <w:rPr/>
      </w:pPr>
      <w:r>
        <w:rPr>
          <w:lang w:val="uk-UA"/>
        </w:rPr>
        <w:t xml:space="preserve">1. </w:t>
      </w:r>
      <w:r>
        <w:rPr>
          <w:rFonts w:cs="Times New Roman"/>
          <w:color w:val="000000"/>
          <w:spacing w:val="-1"/>
          <w:szCs w:val="28"/>
          <w:lang w:val="uk-UA"/>
        </w:rPr>
        <w:t xml:space="preserve">Виключити із списку присяжних Луцького міськрайонного суду Волинської області, затвердженого рішенням Луцької міської ради від 26.10.2022 № 36/49, </w:t>
      </w:r>
      <w:r>
        <w:rPr>
          <w:rFonts w:eastAsia="Times New Roman" w:cs="Times New Roman"/>
          <w:spacing w:val="-1"/>
          <w:szCs w:val="28"/>
          <w:lang w:val="uk-UA" w:bidi="ar-SA"/>
        </w:rPr>
        <w:t>Махьянову Ольгу Миколаївну</w:t>
      </w:r>
      <w:r>
        <w:rPr>
          <w:rFonts w:cs="Times New Roman"/>
          <w:color w:val="000000"/>
          <w:spacing w:val="-1"/>
          <w:szCs w:val="28"/>
          <w:lang w:val="uk-UA"/>
        </w:rPr>
        <w:t>.</w:t>
      </w:r>
    </w:p>
    <w:p>
      <w:pPr>
        <w:pStyle w:val="Style15"/>
        <w:widowControl/>
        <w:spacing w:lineRule="auto" w:line="240" w:before="0" w:after="0"/>
        <w:ind w:firstLine="510"/>
        <w:jc w:val="both"/>
        <w:rPr/>
      </w:pPr>
      <w:r>
        <w:rPr>
          <w:szCs w:val="28"/>
          <w:lang w:val="uk-UA"/>
        </w:rPr>
        <w:t>2</w:t>
      </w:r>
      <w:r>
        <w:rPr>
          <w:szCs w:val="28"/>
        </w:rPr>
        <w:t>. Контроль за виконанням</w:t>
      </w:r>
      <w:r>
        <w:rPr>
          <w:szCs w:val="28"/>
          <w:lang w:val="uk-UA"/>
        </w:rPr>
        <w:t xml:space="preserve"> цього </w:t>
      </w:r>
      <w:r>
        <w:rPr>
          <w:szCs w:val="28"/>
        </w:rPr>
        <w:t xml:space="preserve">рішення покласти </w:t>
      </w:r>
      <w:r>
        <w:rPr>
          <w:color w:val="000000"/>
          <w:spacing w:val="-4"/>
          <w:szCs w:val="28"/>
        </w:rPr>
        <w:t>на заступника міського голови Ірину Чебелюк та</w:t>
      </w:r>
      <w:r>
        <w:rPr>
          <w:szCs w:val="28"/>
        </w:rPr>
        <w:t xml:space="preserve"> постійну комісію міської ради з питань дотримання прав людини, законності, боротьби зі злочинністю </w:t>
      </w:r>
      <w:r>
        <w:rPr>
          <w:szCs w:val="28"/>
          <w:lang w:val="uk-UA"/>
        </w:rPr>
        <w:t>та корупцією</w:t>
      </w:r>
      <w:r>
        <w:rPr>
          <w:szCs w:val="28"/>
        </w:rPr>
        <w:t>, депутатської діяльності, етики та регламенту.</w:t>
      </w:r>
    </w:p>
    <w:p>
      <w:pPr>
        <w:pStyle w:val="Style15"/>
        <w:widowControl/>
        <w:spacing w:lineRule="auto" w:line="240" w:before="0" w:after="0"/>
        <w:rPr/>
      </w:pPr>
      <w:r>
        <w:rPr/>
        <w:t> </w:t>
      </w:r>
    </w:p>
    <w:p>
      <w:pPr>
        <w:pStyle w:val="Style15"/>
        <w:widowControl/>
        <w:spacing w:before="0" w:after="240"/>
        <w:rPr/>
      </w:pPr>
      <w:r>
        <w:rPr/>
        <w:t> </w:t>
      </w:r>
    </w:p>
    <w:p>
      <w:pPr>
        <w:pStyle w:val="Normal"/>
        <w:jc w:val="both"/>
        <w:rPr/>
      </w:pPr>
      <w:r>
        <w:rPr>
          <w:rFonts w:cs="Times New Roman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sz w:val="24"/>
          <w:lang w:val="uk-UA"/>
        </w:rPr>
        <w:t>Юрченко 741 114</w:t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/>
      </w:r>
    </w:p>
    <w:sectPr>
      <w:type w:val="continuous"/>
      <w:pgSz w:w="11906" w:h="16838"/>
      <w:pgMar w:left="1985" w:right="567" w:header="0" w:top="567" w:footer="0" w:bottom="1134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OpenSans NEW">
    <w:altName w:val="sans-serif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Mangal;Courier New"/>
      <w:color w:val="auto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4"/>
    <w:next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;Times New Roma" w:hAnsi="Liberation Serif;Times New Roma" w:eastAsia="NSimSun" w:cs="Arial"/>
      <w:b/>
      <w:bCs/>
    </w:rPr>
  </w:style>
  <w:style w:type="paragraph" w:styleId="6">
    <w:name w:val="Heading 6"/>
    <w:basedOn w:val="Style14"/>
    <w:next w:val="Style15"/>
    <w:qFormat/>
    <w:pPr>
      <w:numPr>
        <w:ilvl w:val="5"/>
        <w:numId w:val="1"/>
      </w:numPr>
      <w:spacing w:before="60" w:after="60"/>
      <w:outlineLvl w:val="5"/>
    </w:pPr>
    <w:rPr>
      <w:rFonts w:ascii="Liberation Serif" w:hAnsi="Liberation Serif" w:eastAsia="NSimSun" w:cs="Arial"/>
      <w:b/>
      <w:bCs/>
      <w:sz w:val="14"/>
      <w:szCs w:val="1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0" w:customStyle="1">
    <w:name w:val="Основной шрифт абзаца"/>
    <w:qFormat/>
    <w:rPr/>
  </w:style>
  <w:style w:type="character" w:styleId="Style11" w:customStyle="1">
    <w:name w:val="Шрифт абзацу за замовчуванням"/>
    <w:qFormat/>
    <w:rPr/>
  </w:style>
  <w:style w:type="character" w:styleId="21" w:customStyle="1">
    <w:name w:val="Основной шрифт абзаца2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11" w:customStyle="1">
    <w:name w:val="Шрифт абзацу за замовчуванням1"/>
    <w:qFormat/>
    <w:rPr/>
  </w:style>
  <w:style w:type="character" w:styleId="WW8Num3z1" w:customStyle="1">
    <w:name w:val="WW8Num3z1"/>
    <w:qFormat/>
    <w:rPr>
      <w:sz w:val="24"/>
      <w:szCs w:val="21"/>
      <w:lang w:val="en-US"/>
    </w:rPr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12" w:customStyle="1">
    <w:name w:val="Основной шрифт абзаца1"/>
    <w:qFormat/>
    <w:rPr/>
  </w:style>
  <w:style w:type="character" w:styleId="WW8Num16z0" w:customStyle="1">
    <w:name w:val="WW8Num16z0"/>
    <w:qFormat/>
    <w:rPr>
      <w:rFonts w:cs="Times New Roman"/>
      <w:color w:val="000000"/>
      <w:sz w:val="28"/>
      <w:szCs w:val="28"/>
    </w:rPr>
  </w:style>
  <w:style w:type="character" w:styleId="WW8Num16z1" w:customStyle="1">
    <w:name w:val="WW8Num16z1"/>
    <w:qFormat/>
    <w:rPr>
      <w:rFonts w:cs="Times New Roman"/>
      <w:color w:val="000000"/>
      <w:sz w:val="28"/>
      <w:szCs w:val="28"/>
    </w:rPr>
  </w:style>
  <w:style w:type="character" w:styleId="22" w:customStyle="1">
    <w:name w:val="Основной текст (2)_"/>
    <w:qFormat/>
    <w:rPr>
      <w:lang w:bidi="ar-SA"/>
    </w:rPr>
  </w:style>
  <w:style w:type="character" w:styleId="Style12" w:customStyle="1">
    <w:name w:val="Символ нумерації"/>
    <w:qFormat/>
    <w:rPr/>
  </w:style>
  <w:style w:type="character" w:styleId="Style13">
    <w:name w:val="Гіперпосилання"/>
    <w:rPr>
      <w:color w:val="000080"/>
      <w:u w:val="single"/>
    </w:rPr>
  </w:style>
  <w:style w:type="character" w:styleId="Rvts7" w:customStyle="1">
    <w:name w:val="rvts7"/>
    <w:basedOn w:val="11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eastAsia="Arial Unicode MS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5" w:customStyle="1">
    <w:name w:val="Название1"/>
    <w:basedOn w:val="Normal"/>
    <w:qFormat/>
    <w:pPr>
      <w:suppressLineNumbers/>
      <w:spacing w:before="120" w:after="120"/>
    </w:pPr>
    <w:rPr>
      <w:i/>
      <w:iCs/>
    </w:rPr>
  </w:style>
  <w:style w:type="paragraph" w:styleId="16" w:customStyle="1">
    <w:name w:val="Указатель1"/>
    <w:basedOn w:val="Normal"/>
    <w:qFormat/>
    <w:pPr>
      <w:suppressLineNumbers/>
    </w:pPr>
    <w:rPr/>
  </w:style>
  <w:style w:type="paragraph" w:styleId="23" w:customStyle="1">
    <w:name w:val="Основной текст (2)"/>
    <w:basedOn w:val="Normal"/>
    <w:qFormat/>
    <w:pPr>
      <w:shd w:val="clear" w:color="auto" w:fill="FFFFFF"/>
      <w:spacing w:lineRule="atLeast" w:line="240" w:before="600" w:after="60"/>
    </w:pPr>
    <w:rPr>
      <w:rFonts w:eastAsia="Arial Unicode MS"/>
      <w:sz w:val="26"/>
      <w:szCs w:val="26"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Style22" w:customStyle="1">
    <w:name w:val="Текст у вказаному форматі"/>
    <w:basedOn w:val="Normal"/>
    <w:qFormat/>
    <w:pPr/>
    <w:rPr>
      <w:rFonts w:ascii="Liberation Mono;Courier New" w:hAnsi="Liberation Mono;Courier New" w:eastAsia="NSimSun" w:cs="Liberation Mono;Courier New"/>
      <w:sz w:val="20"/>
      <w:szCs w:val="20"/>
    </w:rPr>
  </w:style>
  <w:style w:type="paragraph" w:styleId="Rvps4" w:customStyle="1">
    <w:name w:val="rvps4"/>
    <w:basedOn w:val="Normal"/>
    <w:qFormat/>
    <w:pPr>
      <w:widowControl/>
      <w:suppressAutoHyphens w:val="false"/>
      <w:spacing w:before="280" w:after="280"/>
    </w:pPr>
    <w:rPr>
      <w:rFonts w:eastAsia="Times New Roman" w:cs="Times New Roman"/>
      <w:kern w:val="0"/>
      <w:sz w:val="24"/>
      <w:lang w:bidi="ar-SA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Application>LibreOffice/6.3.4.2$Windows_X86_64 LibreOffice_project/60da17e045e08f1793c57c00ba83cdfce946d0aa</Application>
  <Pages>1</Pages>
  <Words>127</Words>
  <Characters>828</Characters>
  <CharactersWithSpaces>1125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1995-11-21T17:41:00Z</cp:lastPrinted>
  <dcterms:modified xsi:type="dcterms:W3CDTF">2024-02-26T15:01:19Z</dcterms:modified>
  <cp:revision>22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