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43470265" r:id="rId2"/>
        </w:object>
      </w:r>
    </w:p>
    <w:p>
      <w:pPr>
        <w:pStyle w:val="Heading1"/>
        <w:rPr>
          <w:sz w:val="28"/>
          <w:szCs w:val="28"/>
        </w:rPr>
      </w:pPr>
      <w:r>
        <w:rPr>
          <w:sz w:val="28"/>
          <w:szCs w:val="28"/>
        </w:rPr>
        <w:t>ЛУЦЬКА  МІСЬКА  РАДА</w:t>
      </w:r>
    </w:p>
    <w:p>
      <w:pPr>
        <w:pStyle w:val="Normal"/>
        <w:rPr>
          <w:sz w:val="16"/>
          <w:szCs w:val="16"/>
        </w:rPr>
      </w:pPr>
      <w:r>
        <w:rPr>
          <w:sz w:val="16"/>
          <w:szCs w:val="16"/>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rPr>
          <w:sz w:val="28"/>
          <w:szCs w:val="28"/>
        </w:rPr>
      </w:pPr>
      <w:r>
        <w:rPr>
          <w:sz w:val="28"/>
          <w:szCs w:val="28"/>
        </w:rPr>
        <w:t>Про  надання  Луцькій  міській</w:t>
      </w:r>
      <w:r>
        <w:rPr>
          <w:sz w:val="44"/>
          <w:szCs w:val="44"/>
        </w:rPr>
        <w:t xml:space="preserve"> </w:t>
      </w:r>
      <w:r>
        <w:rPr>
          <w:sz w:val="28"/>
          <w:szCs w:val="28"/>
        </w:rPr>
        <w:t>територіальній</w:t>
      </w:r>
    </w:p>
    <w:p>
      <w:pPr>
        <w:pStyle w:val="Normal"/>
        <w:tabs>
          <w:tab w:val="clear" w:pos="708"/>
          <w:tab w:val="left" w:pos="5615" w:leader="none"/>
        </w:tabs>
        <w:rPr>
          <w:sz w:val="28"/>
          <w:szCs w:val="28"/>
        </w:rPr>
      </w:pPr>
      <w:r>
        <w:rPr>
          <w:sz w:val="28"/>
          <w:szCs w:val="28"/>
        </w:rPr>
        <w:t>громаді, від імені якої</w:t>
      </w:r>
      <w:r>
        <w:rPr>
          <w:sz w:val="24"/>
          <w:szCs w:val="24"/>
        </w:rPr>
        <w:t xml:space="preserve">  </w:t>
      </w:r>
      <w:r>
        <w:rPr>
          <w:sz w:val="28"/>
          <w:szCs w:val="28"/>
        </w:rPr>
        <w:t>діє Луцька  міська  рада</w:t>
      </w:r>
    </w:p>
    <w:p>
      <w:pPr>
        <w:pStyle w:val="Normal"/>
        <w:rPr>
          <w:sz w:val="28"/>
          <w:szCs w:val="28"/>
        </w:rPr>
      </w:pPr>
      <w:r>
        <w:rPr>
          <w:sz w:val="28"/>
          <w:szCs w:val="28"/>
        </w:rPr>
        <w:t xml:space="preserve">(землекористувач  Релігійна організація </w:t>
      </w:r>
      <w:r>
        <w:rPr>
          <w:rFonts w:eastAsia="Times New Roman" w:cs="Times New Roman"/>
          <w:color w:val="00000A"/>
          <w:spacing w:val="6"/>
          <w:kern w:val="0"/>
          <w:sz w:val="28"/>
          <w:szCs w:val="28"/>
          <w:lang w:val="uk-UA" w:eastAsia="zh-CN" w:bidi="ar-SA"/>
        </w:rPr>
        <w:t>«Релі-</w:t>
      </w:r>
    </w:p>
    <w:p>
      <w:pPr>
        <w:pStyle w:val="Normal"/>
        <w:rPr>
          <w:sz w:val="28"/>
          <w:szCs w:val="28"/>
        </w:rPr>
      </w:pPr>
      <w:r>
        <w:rPr>
          <w:rFonts w:eastAsia="Times New Roman" w:cs="Times New Roman"/>
          <w:color w:val="00000A"/>
          <w:spacing w:val="6"/>
          <w:kern w:val="0"/>
          <w:sz w:val="28"/>
          <w:szCs w:val="28"/>
          <w:lang w:val="uk-UA" w:eastAsia="zh-CN" w:bidi="ar-SA"/>
        </w:rPr>
        <w:t>гійна громада Мучениць Віри, Надії, Любові</w:t>
      </w:r>
    </w:p>
    <w:p>
      <w:pPr>
        <w:pStyle w:val="Normal"/>
        <w:rPr>
          <w:sz w:val="28"/>
          <w:szCs w:val="28"/>
        </w:rPr>
      </w:pPr>
      <w:r>
        <w:rPr>
          <w:rFonts w:eastAsia="Times New Roman" w:cs="Times New Roman"/>
          <w:color w:val="00000A"/>
          <w:spacing w:val="6"/>
          <w:kern w:val="0"/>
          <w:sz w:val="28"/>
          <w:szCs w:val="28"/>
          <w:lang w:val="uk-UA" w:eastAsia="zh-CN" w:bidi="ar-SA"/>
        </w:rPr>
        <w:t xml:space="preserve">та   матері </w:t>
      </w:r>
      <w:r>
        <w:rPr>
          <w:rFonts w:eastAsia="Times New Roman" w:cs="Times New Roman"/>
          <w:color w:val="00000A"/>
          <w:spacing w:val="6"/>
          <w:kern w:val="0"/>
          <w:sz w:val="20"/>
          <w:szCs w:val="20"/>
          <w:lang w:val="uk-UA" w:eastAsia="zh-CN" w:bidi="ar-SA"/>
        </w:rPr>
        <w:t xml:space="preserve"> </w:t>
      </w:r>
      <w:r>
        <w:rPr>
          <w:rFonts w:eastAsia="Times New Roman" w:cs="Times New Roman"/>
          <w:color w:val="00000A"/>
          <w:spacing w:val="6"/>
          <w:kern w:val="0"/>
          <w:sz w:val="28"/>
          <w:szCs w:val="28"/>
          <w:lang w:val="uk-UA" w:eastAsia="zh-CN" w:bidi="ar-SA"/>
        </w:rPr>
        <w:t xml:space="preserve"> їх   Софії  </w:t>
      </w:r>
      <w:r>
        <w:rPr>
          <w:rFonts w:eastAsia="Times New Roman" w:cs="Times New Roman"/>
          <w:color w:val="00000A"/>
          <w:spacing w:val="6"/>
          <w:kern w:val="0"/>
          <w:sz w:val="20"/>
          <w:szCs w:val="20"/>
          <w:lang w:val="uk-UA" w:eastAsia="zh-CN" w:bidi="ar-SA"/>
        </w:rPr>
        <w:t xml:space="preserve"> </w:t>
      </w:r>
      <w:r>
        <w:rPr>
          <w:rFonts w:eastAsia="Times New Roman" w:cs="Times New Roman"/>
          <w:color w:val="00000A"/>
          <w:spacing w:val="6"/>
          <w:kern w:val="0"/>
          <w:sz w:val="28"/>
          <w:szCs w:val="28"/>
          <w:lang w:val="uk-UA" w:eastAsia="zh-CN" w:bidi="ar-SA"/>
        </w:rPr>
        <w:t>Православної  Церкви</w:t>
      </w:r>
    </w:p>
    <w:p>
      <w:pPr>
        <w:pStyle w:val="Normal"/>
        <w:rPr>
          <w:sz w:val="28"/>
          <w:szCs w:val="28"/>
        </w:rPr>
      </w:pPr>
      <w:r>
        <w:rPr>
          <w:rFonts w:eastAsia="Times New Roman" w:cs="Times New Roman"/>
          <w:color w:val="00000A"/>
          <w:spacing w:val="6"/>
          <w:kern w:val="0"/>
          <w:sz w:val="28"/>
          <w:szCs w:val="28"/>
          <w:lang w:val="uk-UA" w:eastAsia="zh-CN" w:bidi="ar-SA"/>
        </w:rPr>
        <w:t>України</w:t>
      </w:r>
      <w:r>
        <w:rPr>
          <w:rFonts w:eastAsia="Times New Roman" w:cs="Times New Roman"/>
          <w:color w:val="00000A"/>
          <w:spacing w:val="6"/>
          <w:kern w:val="0"/>
          <w:sz w:val="18"/>
          <w:szCs w:val="18"/>
          <w:lang w:val="uk-UA" w:eastAsia="zh-CN" w:bidi="ar-SA"/>
        </w:rPr>
        <w:t xml:space="preserve">  </w:t>
      </w:r>
      <w:r>
        <w:rPr>
          <w:rFonts w:eastAsia="Times New Roman" w:cs="Times New Roman"/>
          <w:color w:val="00000A"/>
          <w:spacing w:val="6"/>
          <w:kern w:val="0"/>
          <w:sz w:val="28"/>
          <w:szCs w:val="28"/>
          <w:lang w:val="uk-UA" w:eastAsia="zh-CN" w:bidi="ar-SA"/>
        </w:rPr>
        <w:t>міста</w:t>
      </w:r>
      <w:r>
        <w:rPr>
          <w:rFonts w:eastAsia="Times New Roman" w:cs="Times New Roman"/>
          <w:color w:val="00000A"/>
          <w:spacing w:val="6"/>
          <w:kern w:val="0"/>
          <w:sz w:val="30"/>
          <w:szCs w:val="30"/>
          <w:lang w:val="uk-UA" w:eastAsia="zh-CN" w:bidi="ar-SA"/>
        </w:rPr>
        <w:t xml:space="preserve"> </w:t>
      </w:r>
      <w:r>
        <w:rPr>
          <w:rFonts w:eastAsia="Times New Roman" w:cs="Times New Roman"/>
          <w:color w:val="00000A"/>
          <w:spacing w:val="6"/>
          <w:kern w:val="0"/>
          <w:sz w:val="28"/>
          <w:szCs w:val="28"/>
          <w:lang w:val="uk-UA" w:eastAsia="zh-CN" w:bidi="ar-SA"/>
        </w:rPr>
        <w:t>Луцька»</w:t>
      </w:r>
      <w:r>
        <w:rPr>
          <w:sz w:val="28"/>
          <w:szCs w:val="28"/>
        </w:rPr>
        <w:t>),  дозволу  на  розроб-</w:t>
      </w:r>
    </w:p>
    <w:p>
      <w:pPr>
        <w:pStyle w:val="Normal"/>
        <w:tabs>
          <w:tab w:val="clear" w:pos="708"/>
          <w:tab w:val="left" w:pos="5615" w:leader="none"/>
        </w:tabs>
        <w:rPr>
          <w:sz w:val="28"/>
          <w:szCs w:val="28"/>
        </w:rPr>
      </w:pPr>
      <w:r>
        <w:rPr>
          <w:sz w:val="28"/>
          <w:szCs w:val="28"/>
        </w:rPr>
        <w:t>лення</w:t>
      </w:r>
      <w:r>
        <w:rPr>
          <w:spacing w:val="6"/>
          <w:sz w:val="28"/>
          <w:szCs w:val="28"/>
        </w:rPr>
        <w:t xml:space="preserve"> </w:t>
      </w:r>
      <w:r>
        <w:rPr>
          <w:spacing w:val="6"/>
          <w:sz w:val="20"/>
          <w:szCs w:val="20"/>
        </w:rPr>
        <w:t xml:space="preserve"> </w:t>
      </w:r>
      <w:r>
        <w:rPr>
          <w:spacing w:val="6"/>
          <w:sz w:val="28"/>
          <w:szCs w:val="28"/>
        </w:rPr>
        <w:t>проекту</w:t>
      </w:r>
      <w:r>
        <w:rPr>
          <w:spacing w:val="6"/>
          <w:sz w:val="22"/>
          <w:szCs w:val="22"/>
        </w:rPr>
        <w:t xml:space="preserve">  </w:t>
      </w:r>
      <w:r>
        <w:rPr>
          <w:sz w:val="28"/>
          <w:szCs w:val="28"/>
        </w:rPr>
        <w:t>землеустрою</w:t>
      </w:r>
      <w:r>
        <w:rPr>
          <w:sz w:val="24"/>
          <w:szCs w:val="24"/>
        </w:rPr>
        <w:t xml:space="preserve">  </w:t>
      </w:r>
      <w:r>
        <w:rPr>
          <w:sz w:val="28"/>
          <w:szCs w:val="28"/>
        </w:rPr>
        <w:t>щодо відведення</w:t>
      </w:r>
    </w:p>
    <w:p>
      <w:pPr>
        <w:pStyle w:val="Normal"/>
        <w:tabs>
          <w:tab w:val="clear" w:pos="708"/>
          <w:tab w:val="left" w:pos="5615" w:leader="none"/>
        </w:tabs>
        <w:rPr>
          <w:sz w:val="28"/>
          <w:szCs w:val="28"/>
        </w:rPr>
      </w:pPr>
      <w:r>
        <w:rPr>
          <w:sz w:val="28"/>
          <w:szCs w:val="28"/>
        </w:rPr>
        <w:t xml:space="preserve">земельної   ділянки </w:t>
      </w:r>
      <w:r>
        <w:rPr>
          <w:sz w:val="24"/>
          <w:szCs w:val="24"/>
        </w:rPr>
        <w:t xml:space="preserve">  </w:t>
      </w:r>
      <w:r>
        <w:rPr>
          <w:sz w:val="28"/>
          <w:szCs w:val="28"/>
        </w:rPr>
        <w:t>(зміни  цільового  призна-</w:t>
      </w:r>
    </w:p>
    <w:p>
      <w:pPr>
        <w:pStyle w:val="Normal"/>
        <w:tabs>
          <w:tab w:val="clear" w:pos="708"/>
          <w:tab w:val="left" w:pos="5552" w:leader="none"/>
          <w:tab w:val="left" w:pos="5615" w:leader="none"/>
        </w:tabs>
        <w:rPr>
          <w:sz w:val="28"/>
          <w:szCs w:val="28"/>
        </w:rPr>
      </w:pPr>
      <w:r>
        <w:rPr>
          <w:sz w:val="28"/>
          <w:szCs w:val="28"/>
        </w:rPr>
        <w:t>чення)   для   будівництва</w:t>
      </w:r>
      <w:r>
        <w:rPr>
          <w:sz w:val="24"/>
          <w:szCs w:val="24"/>
        </w:rPr>
        <w:t xml:space="preserve">  </w:t>
      </w:r>
      <w:r>
        <w:rPr>
          <w:sz w:val="28"/>
          <w:szCs w:val="28"/>
        </w:rPr>
        <w:t xml:space="preserve"> </w:t>
      </w:r>
      <w:r>
        <w:rPr>
          <w:bCs/>
          <w:sz w:val="28"/>
          <w:szCs w:val="28"/>
          <w:lang w:eastAsia="ru-RU"/>
        </w:rPr>
        <w:t>та</w:t>
      </w:r>
      <w:r>
        <w:rPr>
          <w:bCs/>
          <w:sz w:val="26"/>
          <w:szCs w:val="26"/>
          <w:lang w:eastAsia="ru-RU"/>
        </w:rPr>
        <w:t xml:space="preserve"> </w:t>
      </w:r>
      <w:r>
        <w:rPr>
          <w:bCs/>
          <w:sz w:val="28"/>
          <w:szCs w:val="28"/>
          <w:lang w:eastAsia="ru-RU"/>
        </w:rPr>
        <w:t xml:space="preserve">  обслуговування</w:t>
      </w:r>
    </w:p>
    <w:p>
      <w:pPr>
        <w:pStyle w:val="Normal"/>
        <w:tabs>
          <w:tab w:val="clear" w:pos="708"/>
          <w:tab w:val="left" w:pos="5552" w:leader="none"/>
          <w:tab w:val="left" w:pos="5615" w:leader="none"/>
        </w:tabs>
        <w:rPr>
          <w:sz w:val="28"/>
          <w:szCs w:val="28"/>
        </w:rPr>
      </w:pPr>
      <w:r>
        <w:rPr>
          <w:bCs/>
          <w:sz w:val="28"/>
          <w:szCs w:val="28"/>
          <w:lang w:eastAsia="ru-RU"/>
        </w:rPr>
        <w:t>будівель</w:t>
      </w:r>
      <w:r>
        <w:rPr>
          <w:bCs/>
          <w:sz w:val="22"/>
          <w:szCs w:val="22"/>
          <w:lang w:eastAsia="ru-RU"/>
        </w:rPr>
        <w:t xml:space="preserve"> </w:t>
      </w:r>
      <w:r>
        <w:rPr>
          <w:bCs/>
          <w:sz w:val="28"/>
          <w:szCs w:val="28"/>
          <w:lang w:eastAsia="ru-RU"/>
        </w:rPr>
        <w:t>громадських</w:t>
      </w:r>
      <w:r>
        <w:rPr>
          <w:bCs/>
          <w:sz w:val="22"/>
          <w:szCs w:val="22"/>
          <w:lang w:eastAsia="ru-RU"/>
        </w:rPr>
        <w:t xml:space="preserve"> </w:t>
      </w:r>
      <w:r>
        <w:rPr>
          <w:bCs/>
          <w:sz w:val="28"/>
          <w:szCs w:val="28"/>
          <w:lang w:eastAsia="ru-RU"/>
        </w:rPr>
        <w:t>та</w:t>
      </w:r>
      <w:r>
        <w:rPr>
          <w:bCs/>
          <w:sz w:val="22"/>
          <w:szCs w:val="22"/>
          <w:lang w:eastAsia="ru-RU"/>
        </w:rPr>
        <w:t xml:space="preserve"> </w:t>
      </w:r>
      <w:r>
        <w:rPr>
          <w:bCs/>
          <w:sz w:val="28"/>
          <w:szCs w:val="28"/>
          <w:lang w:eastAsia="ru-RU"/>
        </w:rPr>
        <w:t>релігійних</w:t>
      </w:r>
      <w:r>
        <w:rPr>
          <w:bCs/>
          <w:sz w:val="20"/>
          <w:szCs w:val="20"/>
          <w:lang w:eastAsia="ru-RU"/>
        </w:rPr>
        <w:t xml:space="preserve"> </w:t>
      </w:r>
      <w:r>
        <w:rPr>
          <w:bCs/>
          <w:sz w:val="28"/>
          <w:szCs w:val="28"/>
          <w:lang w:eastAsia="ru-RU"/>
        </w:rPr>
        <w:t>організацій</w:t>
      </w:r>
    </w:p>
    <w:p>
      <w:pPr>
        <w:pStyle w:val="Normal"/>
        <w:rPr>
          <w:sz w:val="28"/>
          <w:szCs w:val="28"/>
        </w:rPr>
      </w:pPr>
      <w:r>
        <w:rPr>
          <w:bCs/>
          <w:sz w:val="28"/>
          <w:szCs w:val="28"/>
          <w:lang w:eastAsia="ru-RU"/>
        </w:rPr>
        <w:t>(03.04)  на вул. </w:t>
      </w:r>
      <w:r>
        <w:rPr>
          <w:bCs/>
          <w:sz w:val="16"/>
          <w:szCs w:val="16"/>
          <w:lang w:eastAsia="ru-RU"/>
        </w:rPr>
        <w:t xml:space="preserve"> </w:t>
      </w:r>
      <w:r>
        <w:rPr>
          <w:bCs/>
          <w:sz w:val="28"/>
          <w:szCs w:val="28"/>
          <w:lang w:eastAsia="ru-RU"/>
        </w:rPr>
        <w:t>Гетьмана  Сагайдачного, 6-Б  у</w:t>
      </w:r>
    </w:p>
    <w:p>
      <w:pPr>
        <w:pStyle w:val="Normal"/>
        <w:rPr>
          <w:sz w:val="28"/>
          <w:szCs w:val="28"/>
        </w:rPr>
      </w:pPr>
      <w:r>
        <w:rPr>
          <w:bCs/>
          <w:sz w:val="28"/>
          <w:szCs w:val="28"/>
          <w:lang w:eastAsia="ru-RU"/>
        </w:rPr>
        <w:t>м. Луцьку</w:t>
      </w:r>
    </w:p>
    <w:p>
      <w:pPr>
        <w:pStyle w:val="Normal"/>
        <w:rPr>
          <w:spacing w:val="-2"/>
          <w:sz w:val="28"/>
          <w:szCs w:val="28"/>
        </w:rPr>
      </w:pPr>
      <w:r>
        <w:rPr>
          <w:spacing w:val="-2"/>
          <w:sz w:val="28"/>
          <w:szCs w:val="28"/>
        </w:rPr>
      </w:r>
    </w:p>
    <w:p>
      <w:pPr>
        <w:pStyle w:val="Normal"/>
        <w:widowControl/>
        <w:suppressAutoHyphens w:val="true"/>
        <w:bidi w:val="0"/>
        <w:spacing w:before="0" w:after="0"/>
        <w:ind w:firstLine="567" w:left="0" w:right="0"/>
        <w:jc w:val="both"/>
        <w:rPr>
          <w:sz w:val="28"/>
          <w:szCs w:val="28"/>
        </w:rPr>
      </w:pPr>
      <w:r>
        <w:rPr>
          <w:sz w:val="28"/>
          <w:szCs w:val="28"/>
        </w:rPr>
        <w:t>Розглянувши заяву Релігійної організації</w:t>
      </w:r>
      <w:r>
        <w:rPr>
          <w:rFonts w:eastAsia="Times New Roman" w:cs="Times New Roman"/>
          <w:b w:val="false"/>
          <w:bCs/>
          <w:i w:val="false"/>
          <w:iCs w:val="false"/>
          <w:color w:val="auto"/>
          <w:spacing w:val="-6"/>
          <w:kern w:val="0"/>
          <w:sz w:val="28"/>
          <w:szCs w:val="28"/>
          <w:highlight w:val="white"/>
          <w:lang w:val="uk-UA" w:eastAsia="zh-CN" w:bidi="ar-SA"/>
        </w:rPr>
        <w:t xml:space="preserve"> «Релігійна громада                                                       Мучениць Віри, Надії, Любові та матері їх Софії Православної Церкви                                            України міста Луцька»</w:t>
      </w:r>
      <w:r>
        <w:rPr>
          <w:rFonts w:eastAsia="Times New Roman" w:cs="Times New Roman"/>
          <w:bCs/>
          <w:color w:val="auto"/>
          <w:spacing w:val="-6"/>
          <w:kern w:val="0"/>
          <w:sz w:val="28"/>
          <w:szCs w:val="28"/>
          <w:lang w:val="uk-UA" w:eastAsia="zh-CN" w:bidi="ar-SA"/>
        </w:rPr>
        <w:t xml:space="preserve"> </w:t>
      </w:r>
      <w:r>
        <w:rPr>
          <w:sz w:val="28"/>
          <w:szCs w:val="28"/>
        </w:rPr>
        <w:t xml:space="preserve"> про надання дозволу на розроблення проекту землеустрою щодо відведення земельної ділянки із зміною цільового призначення для будівництва та обслуговування будівель громадських                                                    та</w:t>
      </w:r>
      <w:r>
        <w:rPr>
          <w:sz w:val="16"/>
          <w:szCs w:val="16"/>
        </w:rPr>
        <w:t xml:space="preserve"> </w:t>
      </w:r>
      <w:r>
        <w:rPr>
          <w:sz w:val="28"/>
          <w:szCs w:val="28"/>
        </w:rPr>
        <w:t>релігійних</w:t>
      </w:r>
      <w:r>
        <w:rPr>
          <w:sz w:val="16"/>
          <w:szCs w:val="16"/>
        </w:rPr>
        <w:t xml:space="preserve"> </w:t>
      </w:r>
      <w:r>
        <w:rPr>
          <w:sz w:val="28"/>
          <w:szCs w:val="28"/>
        </w:rPr>
        <w:t>організацій</w:t>
      </w:r>
      <w:r>
        <w:rPr>
          <w:sz w:val="16"/>
          <w:szCs w:val="16"/>
        </w:rPr>
        <w:t xml:space="preserve"> </w:t>
      </w:r>
      <w:r>
        <w:rPr>
          <w:sz w:val="28"/>
          <w:szCs w:val="28"/>
        </w:rPr>
        <w:t>(03</w:t>
      </w:r>
      <w:r>
        <w:rPr>
          <w:rFonts w:eastAsia="Times New Roman" w:cs="Times New Roman"/>
          <w:bCs/>
          <w:i w:val="false"/>
          <w:iCs w:val="false"/>
          <w:color w:val="000000"/>
          <w:spacing w:val="-6"/>
          <w:kern w:val="0"/>
          <w:sz w:val="28"/>
          <w:szCs w:val="28"/>
          <w:lang w:val="uk-UA" w:eastAsia="zh-CN" w:bidi="ar-SA"/>
        </w:rPr>
        <w:t>.04)</w:t>
      </w:r>
      <w:r>
        <w:rPr>
          <w:rFonts w:eastAsia="Times New Roman" w:cs="Times New Roman"/>
          <w:bCs/>
          <w:i w:val="false"/>
          <w:iCs w:val="false"/>
          <w:color w:val="000000"/>
          <w:spacing w:val="-6"/>
          <w:kern w:val="0"/>
          <w:sz w:val="16"/>
          <w:szCs w:val="16"/>
          <w:lang w:val="uk-UA" w:eastAsia="zh-CN" w:bidi="ar-SA"/>
        </w:rPr>
        <w:t xml:space="preserve"> </w:t>
      </w:r>
      <w:r>
        <w:rPr>
          <w:sz w:val="28"/>
          <w:szCs w:val="28"/>
        </w:rPr>
        <w:t>на</w:t>
      </w:r>
      <w:r>
        <w:rPr>
          <w:sz w:val="16"/>
          <w:szCs w:val="16"/>
        </w:rPr>
        <w:t xml:space="preserve"> </w:t>
      </w:r>
      <w:r>
        <w:rPr>
          <w:bCs/>
          <w:sz w:val="28"/>
          <w:szCs w:val="28"/>
          <w:lang w:eastAsia="ru-RU"/>
        </w:rPr>
        <w:t>вул. Гетьмана  Сагайдачного, 6-Б</w:t>
      </w:r>
      <w:r>
        <w:rPr>
          <w:bCs/>
          <w:sz w:val="20"/>
          <w:szCs w:val="20"/>
          <w:lang w:eastAsia="ru-RU"/>
        </w:rPr>
        <w:t xml:space="preserve"> </w:t>
      </w:r>
      <w:r>
        <w:rPr>
          <w:sz w:val="28"/>
          <w:szCs w:val="28"/>
        </w:rPr>
        <w:t xml:space="preserve">у м. Луцьку, інформацію з Державного реєстру речових прав на нерухоме майно </w:t>
      </w:r>
      <w:r>
        <w:rPr>
          <w:sz w:val="28"/>
          <w:szCs w:val="28"/>
          <w:lang w:val="uk-UA"/>
        </w:rPr>
        <w:t>та Реєстру прав власності на нерухоме майно, Державного реєстру Іпотек, Єдиного реєстру заборон відчуження об</w:t>
      </w:r>
      <w:r>
        <w:rPr>
          <w:rFonts w:eastAsia="Times New Roman" w:cs="Times New Roman"/>
          <w:b w:val="false"/>
          <w:bCs w:val="false"/>
          <w:color w:val="auto"/>
          <w:spacing w:val="-2"/>
          <w:kern w:val="0"/>
          <w:sz w:val="28"/>
          <w:szCs w:val="28"/>
          <w:lang w:val="uk-UA" w:eastAsia="zh-CN" w:bidi="ar-SA"/>
        </w:rPr>
        <w:t>’</w:t>
      </w:r>
      <w:r>
        <w:rPr>
          <w:sz w:val="28"/>
          <w:szCs w:val="28"/>
          <w:lang w:val="uk-UA"/>
        </w:rPr>
        <w:t>єктів нерухомого майна щодо об</w:t>
      </w:r>
      <w:r>
        <w:rPr>
          <w:rFonts w:eastAsia="Times New Roman" w:cs="Times New Roman"/>
          <w:b w:val="false"/>
          <w:bCs w:val="false"/>
          <w:color w:val="auto"/>
          <w:spacing w:val="-2"/>
          <w:kern w:val="0"/>
          <w:sz w:val="28"/>
          <w:szCs w:val="28"/>
          <w:lang w:val="uk-UA" w:eastAsia="zh-CN" w:bidi="ar-SA"/>
        </w:rPr>
        <w:t>’</w:t>
      </w:r>
      <w:r>
        <w:rPr>
          <w:sz w:val="28"/>
          <w:szCs w:val="28"/>
          <w:lang w:val="uk-UA"/>
        </w:rPr>
        <w:t>єкта нерухомого майна</w:t>
      </w:r>
      <w:r>
        <w:rPr>
          <w:sz w:val="28"/>
          <w:szCs w:val="28"/>
        </w:rPr>
        <w:t xml:space="preserve">,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0710100000:34:065:0013 зареєстровано у Державному реєстрі речових прав на нерухоме майно від 07.11.2023, номер запису про право власності: 52466305, інформацію з Державного земельного кадастру про право власності та речові права на земельну ділянку, </w:t>
      </w:r>
      <w:r>
        <w:rPr>
          <w:spacing w:val="-6"/>
          <w:sz w:val="28"/>
          <w:szCs w:val="28"/>
        </w:rPr>
        <w:t>генплан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виписку з Єдиного державного реєстру юридичних осіб, фізичних осіб-підприємців та громадських формувань та статут </w:t>
      </w:r>
      <w:r>
        <w:rPr>
          <w:rFonts w:eastAsia="Times New Roman" w:cs="Times New Roman"/>
          <w:b w:val="false"/>
          <w:bCs/>
          <w:color w:val="auto"/>
          <w:spacing w:val="-6"/>
          <w:kern w:val="0"/>
          <w:sz w:val="28"/>
          <w:szCs w:val="28"/>
          <w:lang w:val="uk-UA" w:eastAsia="zh-CN" w:bidi="ar-SA"/>
        </w:rPr>
        <w:t>Релігійної організації</w:t>
      </w:r>
      <w:r>
        <w:rPr>
          <w:rFonts w:eastAsia="Times New Roman" w:cs="Times New Roman"/>
          <w:b w:val="false"/>
          <w:bCs/>
          <w:i w:val="false"/>
          <w:iCs w:val="false"/>
          <w:color w:val="auto"/>
          <w:spacing w:val="-6"/>
          <w:kern w:val="0"/>
          <w:sz w:val="28"/>
          <w:szCs w:val="28"/>
          <w:highlight w:val="white"/>
          <w:lang w:val="uk-UA" w:eastAsia="zh-CN" w:bidi="ar-SA"/>
        </w:rPr>
        <w:t xml:space="preserve"> «Релігійна громада Мучениць Віри, Надії, Любові та матері їх Софії Православної Церкви України міста Луцька»</w:t>
      </w:r>
      <w:r>
        <w:rPr>
          <w:rFonts w:eastAsia="Times New Roman" w:cs="Times New Roman"/>
          <w:bCs/>
          <w:color w:val="auto"/>
          <w:spacing w:val="-6"/>
          <w:kern w:val="0"/>
          <w:sz w:val="28"/>
          <w:szCs w:val="28"/>
          <w:lang w:val="uk-UA" w:eastAsia="zh-CN" w:bidi="ar-S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документи, що посвідчують право власності Релігійної організації</w:t>
      </w:r>
      <w:r>
        <w:rPr>
          <w:rFonts w:eastAsia="Times New Roman" w:cs="Times New Roman"/>
          <w:b w:val="false"/>
          <w:bCs/>
          <w:i w:val="false"/>
          <w:iCs w:val="false"/>
          <w:color w:val="auto"/>
          <w:spacing w:val="-6"/>
          <w:kern w:val="0"/>
          <w:sz w:val="28"/>
          <w:szCs w:val="28"/>
          <w:highlight w:val="white"/>
          <w:lang w:val="uk-UA" w:eastAsia="zh-CN" w:bidi="ar-SA"/>
        </w:rPr>
        <w:t xml:space="preserve"> «Релігійна громада Мучениць Віри, Надії, Любові та матері їх Софії Православної Церкви України міста Луцька»</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вул. Гетьмана Сагайдачного, 6-Б</w:t>
      </w:r>
      <w:r>
        <w:rPr>
          <w:rFonts w:eastAsia="Times New Roman" w:cs="Times New Roman"/>
          <w:b w:val="false"/>
          <w:bCs/>
          <w:color w:val="000000"/>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у м. Луцьку, а саме: витяг з Державного реєстру речових прав та</w:t>
      </w:r>
      <w:r>
        <w:rPr>
          <w:rFonts w:eastAsia="Times New Roman" w:cs="Times New Roman"/>
          <w:b w:val="false"/>
          <w:bCs/>
          <w:color w:val="auto"/>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 xml:space="preserve">технічний паспорт на об’єкт нерухомого майна, </w:t>
      </w:r>
      <w:r>
        <w:rPr>
          <w:sz w:val="28"/>
          <w:szCs w:val="28"/>
        </w:rPr>
        <w:t>керуючись статтями 12, 20, 79-1 Земе</w:t>
      </w:r>
      <w:r>
        <w:rPr>
          <w:rFonts w:eastAsia="Times New Roman" w:cs="Times New Roman"/>
          <w:b w:val="false"/>
          <w:bCs w:val="false"/>
          <w:color w:val="auto"/>
          <w:spacing w:val="-2"/>
          <w:kern w:val="0"/>
          <w:sz w:val="28"/>
          <w:szCs w:val="28"/>
          <w:lang w:val="uk-UA" w:eastAsia="zh-CN" w:bidi="ar-SA"/>
        </w:rPr>
        <w:t xml:space="preserve">льного кодексу України,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rFonts w:eastAsia="Times New Roman" w:cs="Times New Roman"/>
          <w:b w:val="false"/>
          <w:bCs/>
          <w:i w:val="false"/>
          <w:iCs w:val="false"/>
          <w:color w:val="auto"/>
          <w:spacing w:val="-6"/>
          <w:kern w:val="0"/>
          <w:sz w:val="28"/>
          <w:szCs w:val="28"/>
          <w:highlight w:val="white"/>
          <w:lang w:val="uk-UA" w:eastAsia="zh-CN" w:bidi="ar-SA"/>
        </w:rPr>
        <w:t>землекористувач Релігійна організація «Релігійна громада Мучениць Віри, Надії, Любові та матері їх Софії Православної Церкви України міста Луцька»</w:t>
      </w:r>
      <w:r>
        <w:rPr>
          <w:sz w:val="28"/>
          <w:szCs w:val="28"/>
        </w:rPr>
        <w:t xml:space="preserve">) дозвіл на розроблення проекту землеустрою щодо відведення земельної ділянки на </w:t>
      </w:r>
      <w:r>
        <w:rPr>
          <w:bCs/>
          <w:sz w:val="28"/>
          <w:szCs w:val="28"/>
          <w:lang w:eastAsia="ru-RU"/>
        </w:rPr>
        <w:t>вул. Гетьмана Сагайдачного, 6-Б</w:t>
      </w:r>
      <w:r>
        <w:rPr>
          <w:sz w:val="28"/>
          <w:szCs w:val="28"/>
        </w:rPr>
        <w:t xml:space="preserve"> у м. Луцьку</w:t>
      </w:r>
      <w:r>
        <w:rPr>
          <w:spacing w:val="-4"/>
          <w:sz w:val="28"/>
          <w:szCs w:val="28"/>
        </w:rPr>
        <w:t xml:space="preserve">, </w:t>
      </w:r>
      <w:r>
        <w:rPr>
          <w:sz w:val="28"/>
          <w:szCs w:val="28"/>
        </w:rPr>
        <w:t xml:space="preserve">площею 0,2035 га з кадастровим номером 0710100000:34:065:0013,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«03.02 </w:t>
      </w:r>
      <w:r>
        <w:rPr>
          <w:rFonts w:eastAsia="Times New Roman" w:cs="Times New Roman"/>
          <w:bCs/>
          <w:i w:val="false"/>
          <w:iCs w:val="false"/>
          <w:color w:val="000000"/>
          <w:spacing w:val="-6"/>
          <w:kern w:val="0"/>
          <w:sz w:val="28"/>
          <w:szCs w:val="28"/>
          <w:lang w:val="uk-UA" w:eastAsia="zh-CN" w:bidi="ar-SA"/>
        </w:rPr>
        <w:t>– </w:t>
      </w:r>
      <w:r>
        <w:rPr>
          <w:rFonts w:eastAsia="Times New Roman" w:cs="Times New Roman"/>
          <w:bCs/>
          <w:i w:val="false"/>
          <w:iCs w:val="false"/>
          <w:color w:val="auto"/>
          <w:spacing w:val="-6"/>
          <w:kern w:val="0"/>
          <w:sz w:val="28"/>
          <w:szCs w:val="28"/>
          <w:lang w:val="uk-UA" w:eastAsia="zh-CN" w:bidi="ar-SA"/>
        </w:rPr>
        <w:t>для будівництва та обслуговування закладів освіти» на «03.04 </w:t>
      </w:r>
      <w:r>
        <w:rPr>
          <w:rFonts w:eastAsia="Times New Roman" w:cs="Times New Roman"/>
          <w:bCs/>
          <w:i w:val="false"/>
          <w:iCs w:val="false"/>
          <w:color w:val="000000"/>
          <w:spacing w:val="-6"/>
          <w:kern w:val="0"/>
          <w:sz w:val="28"/>
          <w:szCs w:val="28"/>
          <w:lang w:val="uk-UA" w:eastAsia="zh-CN" w:bidi="ar-SA"/>
        </w:rPr>
        <w:t>– </w:t>
      </w:r>
      <w:r>
        <w:rPr>
          <w:rFonts w:eastAsia="Times New Roman" w:cs="Times New Roman"/>
          <w:bCs/>
          <w:i w:val="false"/>
          <w:iCs w:val="false"/>
          <w:color w:val="auto"/>
          <w:spacing w:val="-6"/>
          <w:kern w:val="0"/>
          <w:sz w:val="28"/>
          <w:szCs w:val="28"/>
          <w:lang w:val="uk-UA" w:eastAsia="zh-CN" w:bidi="ar-SA"/>
        </w:rPr>
        <w:t>для будівництва та обслуговування будівель громадських та релігійних організацій»</w:t>
      </w:r>
      <w:r>
        <w:rPr>
          <w:sz w:val="28"/>
          <w:szCs w:val="28"/>
        </w:rPr>
        <w:t xml:space="preserve">, </w:t>
      </w:r>
      <w:r>
        <w:rPr>
          <w:spacing w:val="-6"/>
          <w:sz w:val="28"/>
          <w:szCs w:val="28"/>
        </w:rPr>
        <w:t>згідно з додатком</w:t>
      </w:r>
      <w:r>
        <w:rPr>
          <w:sz w:val="28"/>
          <w:szCs w:val="28"/>
        </w:rPr>
        <w:t xml:space="preserve">. </w:t>
      </w:r>
    </w:p>
    <w:p>
      <w:pPr>
        <w:pStyle w:val="Normal"/>
        <w:widowControl/>
        <w:suppressAutoHyphens w:val="true"/>
        <w:bidi w:val="0"/>
        <w:spacing w:before="0" w:after="0"/>
        <w:ind w:firstLine="567" w:left="0" w:right="0"/>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Heading1">
    <w:name w:val="Heading 1"/>
    <w:basedOn w:val="Normal"/>
    <w:next w:val="Normal"/>
    <w:link w:val="Heading1Char"/>
    <w:uiPriority w:val="99"/>
    <w:qFormat/>
    <w:rsid w:val="00571cc0"/>
    <w:pPr>
      <w:keepNext w:val="true"/>
      <w:jc w:val="center"/>
      <w:outlineLvl w:val="0"/>
    </w:pPr>
    <w:rPr>
      <w:b/>
      <w:sz w:val="32"/>
    </w:rPr>
  </w:style>
  <w:style w:type="paragraph" w:styleId="Heading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4"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419</TotalTime>
  <Application>LibreOffice/7.6.4.1$Windows_X86_64 LibreOffice_project/e19e193f88cd6c0525a17fb7a176ed8e6a3e2aa1</Application>
  <AppVersion>15.0000</AppVersion>
  <Pages>2</Pages>
  <Words>525</Words>
  <Characters>3478</Characters>
  <CharactersWithSpaces>4357</CharactersWithSpaces>
  <Paragraphs>24</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2024-03-04T14:01:16Z</cp:lastPrinted>
  <dcterms:modified xsi:type="dcterms:W3CDTF">2024-03-06T14:01:41Z</dcterms:modified>
  <cp:revision>131</cp:revision>
  <dc:subject/>
  <dc:title> </dc:title>
</cp:coreProperties>
</file>

<file path=docProps/custom.xml><?xml version="1.0" encoding="utf-8"?>
<Properties xmlns="http://schemas.openxmlformats.org/officeDocument/2006/custom-properties" xmlns:vt="http://schemas.openxmlformats.org/officeDocument/2006/docPropsVTypes"/>
</file>