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406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3406"/>
      </w:tblGrid>
      <w:tr w:rsidR="00806759" w:rsidRPr="002659A7" w:rsidTr="004627E5">
        <w:trPr>
          <w:jc w:val="right"/>
        </w:trPr>
        <w:tc>
          <w:tcPr>
            <w:tcW w:w="3406" w:type="dxa"/>
          </w:tcPr>
          <w:p w:rsidR="00806759" w:rsidRPr="002659A7" w:rsidRDefault="00806759" w:rsidP="004627E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eastAsia="Times New Roman" w:hAnsi="Times New Roman" w:cs="Times New Roman"/>
                <w:sz w:val="28"/>
                <w:szCs w:val="28"/>
              </w:rPr>
              <w:t>Додаток</w:t>
            </w:r>
          </w:p>
          <w:p w:rsidR="00806759" w:rsidRPr="002659A7" w:rsidRDefault="00806759" w:rsidP="004627E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2659A7">
              <w:rPr>
                <w:rFonts w:ascii="Times New Roman" w:eastAsia="Times New Roman" w:hAnsi="Times New Roman" w:cs="Times New Roman"/>
                <w:sz w:val="28"/>
                <w:szCs w:val="28"/>
              </w:rPr>
              <w:t>до рішення міської ради                                                                 _____________ № _______</w:t>
            </w:r>
          </w:p>
          <w:p w:rsidR="00806759" w:rsidRPr="002659A7" w:rsidRDefault="00806759" w:rsidP="004627E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06759" w:rsidRPr="002659A7" w:rsidRDefault="00806759" w:rsidP="004627E5">
            <w:pPr>
              <w:pStyle w:val="LO-normal"/>
              <w:widowControl w:val="0"/>
              <w:tabs>
                <w:tab w:val="left" w:pos="567"/>
                <w:tab w:val="left" w:pos="1134"/>
              </w:tabs>
              <w:spacing w:line="240" w:lineRule="auto"/>
              <w:ind w:right="-142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531296061"/>
            <w:bookmarkEnd w:id="0"/>
          </w:p>
        </w:tc>
      </w:tr>
    </w:tbl>
    <w:p w:rsidR="00806759" w:rsidRDefault="00806759" w:rsidP="002659A7">
      <w:pPr>
        <w:pStyle w:val="normal"/>
        <w:tabs>
          <w:tab w:val="left" w:pos="567"/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0299" w:rsidRPr="00B8053C" w:rsidRDefault="002659A7" w:rsidP="002659A7">
      <w:pPr>
        <w:pStyle w:val="normal"/>
        <w:tabs>
          <w:tab w:val="left" w:pos="567"/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  <w:r w:rsidR="00BD0299" w:rsidRPr="00B8053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C6C46" w:rsidRPr="00B8053C" w:rsidRDefault="00BD0299" w:rsidP="002659A7">
      <w:pPr>
        <w:pStyle w:val="normal"/>
        <w:tabs>
          <w:tab w:val="left" w:pos="567"/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сприяння проведенню громадської експертизи </w:t>
      </w:r>
    </w:p>
    <w:p w:rsidR="00801783" w:rsidRPr="00B8053C" w:rsidRDefault="00BD0299" w:rsidP="001C6C46">
      <w:pPr>
        <w:pStyle w:val="normal"/>
        <w:tabs>
          <w:tab w:val="left" w:pos="567"/>
          <w:tab w:val="left" w:pos="113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b/>
          <w:sz w:val="28"/>
          <w:szCs w:val="28"/>
        </w:rPr>
        <w:t>діяльності міської ради та її виконавчих органів</w:t>
      </w:r>
    </w:p>
    <w:p w:rsidR="00801783" w:rsidRPr="00B8053C" w:rsidRDefault="00801783" w:rsidP="002659A7">
      <w:pPr>
        <w:pStyle w:val="normal"/>
        <w:tabs>
          <w:tab w:val="left" w:pos="567"/>
          <w:tab w:val="left" w:pos="1134"/>
        </w:tabs>
        <w:spacing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2659A7" w:rsidRPr="00B8053C" w:rsidRDefault="002659A7" w:rsidP="002659A7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A594F" w:rsidRPr="00B8053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Це Положення визначає комплекс дій </w:t>
      </w:r>
      <w:r w:rsidR="007011D5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заходів щодо сприяння проведенню інститутами громадянського суспільства громадської експертизи</w:t>
      </w:r>
      <w:r w:rsidR="00947CA3" w:rsidRPr="00B8053C">
        <w:rPr>
          <w:rFonts w:ascii="Times New Roman" w:eastAsia="Times New Roman" w:hAnsi="Times New Roman" w:cs="Times New Roman"/>
          <w:sz w:val="28"/>
          <w:szCs w:val="28"/>
        </w:rPr>
        <w:t xml:space="preserve"> діяльності Луцької міської ради та її виконавчих органів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59A7" w:rsidRPr="00B8053C" w:rsidRDefault="002659A7" w:rsidP="002659A7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2.</w:t>
      </w:r>
      <w:r w:rsidR="006A594F" w:rsidRPr="00B8053C">
        <w:rPr>
          <w:rFonts w:ascii="Times New Roman" w:hAnsi="Times New Roman" w:cs="Times New Roman"/>
          <w:sz w:val="28"/>
          <w:szCs w:val="28"/>
        </w:rPr>
        <w:t> </w:t>
      </w:r>
      <w:r w:rsidR="007E2AC9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Громадська експертиза діяльності міської </w:t>
      </w:r>
      <w:r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ради та її виконавчих органів </w:t>
      </w:r>
      <w:r w:rsidR="007E2AC9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(далі – громадська експертиза) є складовою механізму демократичного управління, який передбачає проведення інститутами громадянського суспільства оцінки діяльності міської ради та виконавчих органів, ефективності прийняття </w:t>
      </w:r>
      <w:r w:rsidR="00701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</w:t>
      </w:r>
      <w:r w:rsidR="007E2AC9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виконання такими органами рішень, підготовку пропозицій щодо розв’язання суспільно значущих проблем місцевого значення для їх урахування цими органами </w:t>
      </w:r>
      <w:r w:rsidR="007011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7E2AC9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своїй роботі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659A7" w:rsidRPr="00B8053C" w:rsidRDefault="00E47D64" w:rsidP="002659A7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Предметом громадської експертизи є </w:t>
      </w:r>
      <w:r w:rsidR="007E2AC9" w:rsidRPr="00B8053C">
        <w:rPr>
          <w:rFonts w:ascii="Times New Roman" w:eastAsia="Times New Roman" w:hAnsi="Times New Roman" w:cs="Times New Roman"/>
          <w:sz w:val="28"/>
          <w:szCs w:val="28"/>
        </w:rPr>
        <w:t xml:space="preserve">рішення міської ради, виконавчого комітету, розпорядження міського голови та інші </w:t>
      </w:r>
      <w:r w:rsidR="008525E4">
        <w:rPr>
          <w:rFonts w:ascii="Times New Roman" w:eastAsia="Times New Roman" w:hAnsi="Times New Roman" w:cs="Times New Roman"/>
          <w:sz w:val="28"/>
          <w:szCs w:val="28"/>
        </w:rPr>
        <w:t xml:space="preserve">акти </w:t>
      </w:r>
      <w:r w:rsidR="007E2AC9" w:rsidRPr="00B8053C">
        <w:rPr>
          <w:rFonts w:ascii="Times New Roman" w:eastAsia="Times New Roman" w:hAnsi="Times New Roman" w:cs="Times New Roman"/>
          <w:sz w:val="28"/>
          <w:szCs w:val="28"/>
        </w:rPr>
        <w:t>нормативн</w:t>
      </w:r>
      <w:r w:rsidR="008525E4">
        <w:rPr>
          <w:rFonts w:ascii="Times New Roman" w:eastAsia="Times New Roman" w:hAnsi="Times New Roman" w:cs="Times New Roman"/>
          <w:sz w:val="28"/>
          <w:szCs w:val="28"/>
        </w:rPr>
        <w:t>о-правового</w:t>
      </w:r>
      <w:r w:rsidR="007E2AC9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25E4">
        <w:rPr>
          <w:rFonts w:ascii="Times New Roman" w:eastAsia="Times New Roman" w:hAnsi="Times New Roman" w:cs="Times New Roman"/>
          <w:sz w:val="28"/>
          <w:szCs w:val="28"/>
        </w:rPr>
        <w:t>характеру</w:t>
      </w:r>
      <w:r w:rsidR="007E2AC9" w:rsidRPr="00B8053C">
        <w:rPr>
          <w:rFonts w:ascii="Times New Roman" w:eastAsia="Times New Roman" w:hAnsi="Times New Roman" w:cs="Times New Roman"/>
          <w:sz w:val="28"/>
          <w:szCs w:val="28"/>
        </w:rPr>
        <w:t xml:space="preserve">, прийняті в межах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r w:rsidR="008E341F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виконавчих органів міської ради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659A7" w:rsidRPr="00B8053C" w:rsidRDefault="006A594F" w:rsidP="002659A7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3. 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Під інститутами громадянського суспільства у цьому Положенні розуміються громадські об'єднання, професійні спілки та їх об'єднання, благодійні організації</w:t>
      </w:r>
      <w:r w:rsidR="007011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інші непідприємницькі товариства, </w:t>
      </w:r>
      <w:r w:rsidR="00A52D1C" w:rsidRPr="00B8053C">
        <w:rPr>
          <w:rFonts w:ascii="Times New Roman" w:eastAsia="Times New Roman" w:hAnsi="Times New Roman" w:cs="Times New Roman"/>
          <w:sz w:val="28"/>
          <w:szCs w:val="28"/>
        </w:rPr>
        <w:t xml:space="preserve">релігійні організації, недержавні засоби масової інформації,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установи та організації </w:t>
      </w:r>
      <w:r w:rsidR="008E341F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юридичні особи приватного права, легалізовані відповідно до </w:t>
      </w:r>
      <w:r w:rsidR="00E47D64" w:rsidRPr="00BB58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законодавства.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334F" w:rsidRPr="00B8053C" w:rsidRDefault="006A594F" w:rsidP="0018334F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4. 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Інститут громадянського суспільства (далі </w:t>
      </w:r>
      <w:r w:rsidR="00DA6066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ІГС), </w:t>
      </w:r>
      <w:r w:rsidR="007D772F" w:rsidRPr="00B8053C">
        <w:rPr>
          <w:rFonts w:ascii="Times New Roman" w:eastAsia="Times New Roman" w:hAnsi="Times New Roman" w:cs="Times New Roman"/>
          <w:sz w:val="28"/>
          <w:szCs w:val="28"/>
        </w:rPr>
        <w:t>який ініціює</w:t>
      </w:r>
      <w:r w:rsidR="005D1033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проведення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громадської експертизи, надсилає на ім'я міського голови </w:t>
      </w:r>
      <w:r w:rsidR="005D1033" w:rsidRPr="00B8053C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проведення громадської експертизи із зазначенням:</w:t>
      </w:r>
    </w:p>
    <w:p w:rsidR="0018334F" w:rsidRPr="00B8053C" w:rsidRDefault="006A594F" w:rsidP="0018334F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найменування, місцезнаходження ІГС, відомостей про його реєстрацію, контактних телефонів, електронної адреси (за наявності) та адреси для листування, якщо вона є відмінною від місцезнаходження ІГС;</w:t>
      </w:r>
    </w:p>
    <w:p w:rsidR="0018334F" w:rsidRPr="00B8053C" w:rsidRDefault="006A594F" w:rsidP="0018334F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посади, прізвища, ім'я та по батькові уповноваженої особи від ІГС, з якою буде взаємодіяти уповноважена особа виконавчого органу щодо сприяння проведенню громадської експертизи;</w:t>
      </w:r>
    </w:p>
    <w:p w:rsidR="0018334F" w:rsidRPr="00B8053C" w:rsidRDefault="006A594F" w:rsidP="0018334F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3)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предмета та мети проведення громадської експертизи;</w:t>
      </w:r>
    </w:p>
    <w:p w:rsidR="0018334F" w:rsidRPr="00B8053C" w:rsidRDefault="006A594F" w:rsidP="0018334F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4)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у разі потреби</w:t>
      </w:r>
      <w:r w:rsidR="00A76D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додаткової інформації, </w:t>
      </w:r>
      <w:r w:rsidR="004E3370">
        <w:rPr>
          <w:rFonts w:ascii="Times New Roman" w:eastAsia="Times New Roman" w:hAnsi="Times New Roman" w:cs="Times New Roman"/>
          <w:sz w:val="28"/>
          <w:szCs w:val="28"/>
        </w:rPr>
        <w:t>її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описом</w:t>
      </w:r>
      <w:r w:rsidR="00A76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або зазначенням виду,</w:t>
      </w:r>
      <w:r w:rsidR="00E47D64" w:rsidRPr="00B8053C">
        <w:rPr>
          <w:rFonts w:ascii="Times New Roman" w:hAnsi="Times New Roman" w:cs="Times New Roman"/>
          <w:sz w:val="28"/>
          <w:szCs w:val="28"/>
        </w:rPr>
        <w:t xml:space="preserve">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назви, реквізитів чи змісту документів, щодо яких </w:t>
      </w:r>
      <w:r w:rsidR="008E341F" w:rsidRPr="00B8053C">
        <w:rPr>
          <w:rFonts w:ascii="Times New Roman" w:eastAsia="Times New Roman" w:hAnsi="Times New Roman" w:cs="Times New Roman"/>
          <w:sz w:val="28"/>
          <w:szCs w:val="28"/>
        </w:rPr>
        <w:t xml:space="preserve">готується </w:t>
      </w:r>
      <w:r w:rsidR="004E3370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, необхідних для проведення громадської експертизи.</w:t>
      </w:r>
    </w:p>
    <w:p w:rsidR="00FC00FC" w:rsidRDefault="005D1033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проведення громадської експертизи підписується уповноваженою особою ІГС відповідно до </w:t>
      </w:r>
      <w:r w:rsidR="000F5953" w:rsidRPr="00B8053C">
        <w:rPr>
          <w:rFonts w:ascii="Times New Roman" w:eastAsia="Times New Roman" w:hAnsi="Times New Roman" w:cs="Times New Roman"/>
          <w:sz w:val="28"/>
          <w:szCs w:val="28"/>
        </w:rPr>
        <w:t>його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установчих документів.</w:t>
      </w:r>
    </w:p>
    <w:p w:rsidR="00E63A3F" w:rsidRPr="00B8053C" w:rsidRDefault="00E63A3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lastRenderedPageBreak/>
        <w:t>5. 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Луцький міський голова визначає відповідальний виконавчий орган (посадову особу),</w:t>
      </w:r>
      <w:r w:rsidR="000F5953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до компетенції якого належить питання, що є предметом громадської експертизи, для опрацювання</w:t>
      </w:r>
      <w:r w:rsidR="00917369">
        <w:rPr>
          <w:rFonts w:ascii="Times New Roman" w:eastAsia="Times New Roman" w:hAnsi="Times New Roman" w:cs="Times New Roman"/>
          <w:sz w:val="28"/>
          <w:szCs w:val="28"/>
        </w:rPr>
        <w:t xml:space="preserve"> 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та сприяння проведенню ІГС громадської експертизи відповідно до цього Положення.</w:t>
      </w:r>
    </w:p>
    <w:p w:rsidR="00FC00FC" w:rsidRPr="00B8053C" w:rsidRDefault="00E47D64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Відповідальний виконавчий орган (посадова особа) розглядає </w:t>
      </w:r>
      <w:r w:rsidR="003A65A1" w:rsidRPr="00B8053C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ІГС про проведення громадської експертизи та готує один з наступних документів: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проєкт розпорядження міського голови про сприяння ІГС у проведенні громадської експертизи;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2) </w:t>
      </w:r>
      <w:r w:rsidR="003A65A1" w:rsidRPr="00B8053C">
        <w:rPr>
          <w:rFonts w:ascii="Times New Roman" w:eastAsia="Times New Roman" w:hAnsi="Times New Roman" w:cs="Times New Roman"/>
          <w:sz w:val="28"/>
          <w:szCs w:val="28"/>
        </w:rPr>
        <w:t xml:space="preserve">проєкт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відмов</w:t>
      </w:r>
      <w:r w:rsidR="003A65A1" w:rsidRPr="00B8053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8F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17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65A1" w:rsidRPr="00B8053C">
        <w:rPr>
          <w:rFonts w:ascii="Times New Roman" w:eastAsia="Times New Roman" w:hAnsi="Times New Roman" w:cs="Times New Roman"/>
          <w:sz w:val="28"/>
          <w:szCs w:val="28"/>
        </w:rPr>
        <w:t>проведенн</w:t>
      </w:r>
      <w:r w:rsidR="00917369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громадської експертизи.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6. 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ІГС може бути відмовлено </w:t>
      </w:r>
      <w:r w:rsidR="009B68F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проведенні громадської експертизи</w:t>
      </w:r>
      <w:r w:rsidR="009B68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якщо: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1) </w:t>
      </w:r>
      <w:r w:rsidR="00A45382" w:rsidRPr="00B8053C">
        <w:rPr>
          <w:rFonts w:ascii="Times New Roman" w:eastAsia="Times New Roman" w:hAnsi="Times New Roman" w:cs="Times New Roman"/>
          <w:sz w:val="28"/>
          <w:szCs w:val="28"/>
        </w:rPr>
        <w:t>зверненн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я ІГС не відповідає вимогам, передбаченим пунктом 4 цього Положення;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предмет громадської експертизи направлений на оцінку діяльності, що не належить до компетенції Луцької міської ради чи її виконавч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органів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3) </w:t>
      </w:r>
      <w:r w:rsidR="004B3E7F" w:rsidRPr="00B8053C">
        <w:rPr>
          <w:rFonts w:ascii="Times New Roman" w:eastAsia="Times New Roman" w:hAnsi="Times New Roman" w:cs="Times New Roman"/>
          <w:sz w:val="28"/>
          <w:szCs w:val="28"/>
        </w:rPr>
        <w:t>мета</w:t>
      </w:r>
      <w:r w:rsidR="00A45382" w:rsidRPr="00B8053C">
        <w:rPr>
          <w:rFonts w:ascii="Times New Roman" w:eastAsia="Times New Roman" w:hAnsi="Times New Roman" w:cs="Times New Roman"/>
          <w:sz w:val="28"/>
          <w:szCs w:val="28"/>
        </w:rPr>
        <w:t xml:space="preserve"> громадської експертизи суперечить законодавству України;</w:t>
      </w:r>
    </w:p>
    <w:p w:rsidR="00FC00FC" w:rsidRPr="00B8053C" w:rsidRDefault="006A594F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4)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серед засновників чи бенефіціарів ІГС є близькі особи до члена або посадової особи виконавчого органу (відповідального за сприяння проведенню громадської експертизи) або особи, на чию користь було прийняте рішення Луцької міської ради чи її виконавчого </w:t>
      </w:r>
      <w:r w:rsidR="00A45382" w:rsidRPr="00B8053C">
        <w:rPr>
          <w:rFonts w:ascii="Times New Roman" w:eastAsia="Times New Roman" w:hAnsi="Times New Roman" w:cs="Times New Roman"/>
          <w:sz w:val="28"/>
          <w:szCs w:val="28"/>
        </w:rPr>
        <w:t>органу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52D1C" w:rsidRPr="00B8053C" w:rsidRDefault="00A52D1C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5) якщо предмет громадської експертизи належить до типу документів, що не підлягають розголосу чи оприлюдненн</w:t>
      </w:r>
      <w:r w:rsidR="004C76C5" w:rsidRPr="00B8053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, містять персональні дані третіх осіб, стосуються питань введення надзвичайного чи воєнного стану;</w:t>
      </w:r>
    </w:p>
    <w:p w:rsidR="00FC00FC" w:rsidRPr="00B8053C" w:rsidRDefault="00A52D1C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6</w:t>
      </w:r>
      <w:r w:rsidR="006A594F" w:rsidRPr="00B8053C">
        <w:rPr>
          <w:rFonts w:ascii="Times New Roman" w:hAnsi="Times New Roman" w:cs="Times New Roman"/>
          <w:sz w:val="28"/>
          <w:szCs w:val="28"/>
        </w:rPr>
        <w:t>) </w:t>
      </w:r>
      <w:r w:rsidR="008E341F" w:rsidRPr="00B8053C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проведення експертизи подане ІГС, до якого може бути застосований захід, передбачений пунктом 1</w:t>
      </w:r>
      <w:r w:rsidR="00573C34" w:rsidRPr="00B8053C">
        <w:rPr>
          <w:rFonts w:ascii="Times New Roman" w:eastAsia="Times New Roman" w:hAnsi="Times New Roman" w:cs="Times New Roman"/>
          <w:sz w:val="28"/>
          <w:szCs w:val="28"/>
        </w:rPr>
        <w:t>2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цього Положення.</w:t>
      </w:r>
    </w:p>
    <w:p w:rsidR="00FC00FC" w:rsidRPr="00B8053C" w:rsidRDefault="00A45382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Виконавчий орган чи відповідальна особа (посадова особа) протягом 5 робочих днів після надходження звернення інформує ІГС</w:t>
      </w:r>
      <w:r w:rsidR="008A026E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відмову </w:t>
      </w:r>
      <w:r w:rsidR="00652E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A026E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проведенні громадської експертизи з зазначенням підстав та обґрунтуванням відмови.</w:t>
      </w:r>
    </w:p>
    <w:p w:rsidR="00FC00FC" w:rsidRPr="00B8053C" w:rsidRDefault="007177C9" w:rsidP="00FC00FC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Невмотивована відмова у проведенні громадської експертизи не допускається.</w:t>
      </w:r>
    </w:p>
    <w:p w:rsidR="00012204" w:rsidRPr="00B8053C" w:rsidRDefault="008E341F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Для цілей підпункту 4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пункту 6 цього Положення термін «близька особа» вживається у визначенні, наданому Законом України «Про запобігання корупції».</w:t>
      </w:r>
    </w:p>
    <w:p w:rsidR="00012204" w:rsidRPr="00B8053C" w:rsidRDefault="006A594F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7. 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Розпорядження міського голови про сприяння ІГС у проведенні громадської експертизи видається впродовж 5 робочих днів з моменту отримання відповідного 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 xml:space="preserve"> У разі необхідності додаткової перевірки відповідності проведення громадської експертизи законодавству України чи вивчення додаткових обставин звернення</w:t>
      </w:r>
      <w:r w:rsidR="008E341F" w:rsidRPr="00B805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2528" w:rsidRPr="00B8053C">
        <w:rPr>
          <w:rFonts w:ascii="Times New Roman" w:eastAsia="Times New Roman" w:hAnsi="Times New Roman" w:cs="Times New Roman"/>
          <w:sz w:val="28"/>
          <w:szCs w:val="28"/>
        </w:rPr>
        <w:t>розпорядження міського голови про сприяння ІГС у проведенні громадської експертизи видається не пізніше ніж 15 робочих днів з моменту отримання відповідного звернення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3A3F" w:rsidRDefault="00E63A3F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2204" w:rsidRPr="00B8053C" w:rsidRDefault="00E47D64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 розпорядженні міського голови зазначаються: </w:t>
      </w:r>
    </w:p>
    <w:p w:rsidR="00012204" w:rsidRPr="00B8053C" w:rsidRDefault="006A594F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1) 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>виконавч</w:t>
      </w:r>
      <w:r w:rsidR="00DB6A48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 xml:space="preserve"> орган чи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A48">
        <w:rPr>
          <w:rFonts w:ascii="Times New Roman" w:eastAsia="Times New Roman" w:hAnsi="Times New Roman" w:cs="Times New Roman"/>
          <w:sz w:val="28"/>
          <w:szCs w:val="28"/>
        </w:rPr>
        <w:t>посадова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7369">
        <w:rPr>
          <w:rFonts w:ascii="Times New Roman" w:eastAsia="Times New Roman" w:hAnsi="Times New Roman" w:cs="Times New Roman"/>
          <w:sz w:val="28"/>
          <w:szCs w:val="28"/>
        </w:rPr>
        <w:t>особа</w:t>
      </w:r>
      <w:r w:rsidR="00917369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04AB" w:rsidRPr="00B8053C">
        <w:rPr>
          <w:rFonts w:ascii="Times New Roman" w:eastAsia="Times New Roman" w:hAnsi="Times New Roman" w:cs="Times New Roman"/>
          <w:sz w:val="28"/>
          <w:szCs w:val="28"/>
        </w:rPr>
        <w:t>(</w:t>
      </w:r>
      <w:r w:rsidR="00DB6A48">
        <w:rPr>
          <w:rFonts w:ascii="Times New Roman" w:eastAsia="Times New Roman" w:hAnsi="Times New Roman" w:cs="Times New Roman"/>
          <w:sz w:val="28"/>
          <w:szCs w:val="28"/>
        </w:rPr>
        <w:t>посадові</w:t>
      </w:r>
      <w:r w:rsidR="00917369">
        <w:rPr>
          <w:rFonts w:ascii="Times New Roman" w:eastAsia="Times New Roman" w:hAnsi="Times New Roman" w:cs="Times New Roman"/>
          <w:sz w:val="28"/>
          <w:szCs w:val="28"/>
        </w:rPr>
        <w:t xml:space="preserve"> особи)</w:t>
      </w:r>
      <w:r w:rsidR="00DB6A48">
        <w:rPr>
          <w:rFonts w:ascii="Times New Roman" w:eastAsia="Times New Roman" w:hAnsi="Times New Roman" w:cs="Times New Roman"/>
          <w:sz w:val="28"/>
          <w:szCs w:val="28"/>
        </w:rPr>
        <w:t>, що відповідає</w:t>
      </w:r>
      <w:r w:rsidR="00E36AE7">
        <w:rPr>
          <w:rFonts w:ascii="Times New Roman" w:eastAsia="Times New Roman" w:hAnsi="Times New Roman" w:cs="Times New Roman"/>
          <w:sz w:val="28"/>
          <w:szCs w:val="28"/>
        </w:rPr>
        <w:t xml:space="preserve"> (відповідають)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за сприяння проведенню громадської експертизи;</w:t>
      </w:r>
    </w:p>
    <w:p w:rsidR="00012204" w:rsidRPr="00B8053C" w:rsidRDefault="006A594F" w:rsidP="00012204">
      <w:pPr>
        <w:pStyle w:val="normal"/>
        <w:tabs>
          <w:tab w:val="left" w:pos="567"/>
          <w:tab w:val="center" w:pos="840"/>
          <w:tab w:val="right" w:pos="992"/>
          <w:tab w:val="left" w:pos="874"/>
          <w:tab w:val="left" w:pos="113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перелік заходів, що мають бути забезпечені виконавчим органом з метою сприяння проведенню громадської експертизи із зазначенням строків </w:t>
      </w:r>
      <w:r w:rsidR="00652E65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відповідальних виконавців;</w:t>
      </w:r>
    </w:p>
    <w:p w:rsidR="00012204" w:rsidRPr="00B8053C" w:rsidRDefault="006A594F" w:rsidP="00012204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3)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утворення та склад робочої групи зі сприяння проведенню громадської експертизи</w:t>
      </w:r>
      <w:r w:rsidR="00FE6B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6E4B" w:rsidRPr="00B8053C">
        <w:rPr>
          <w:rFonts w:ascii="Times New Roman" w:eastAsia="Times New Roman" w:hAnsi="Times New Roman" w:cs="Times New Roman"/>
          <w:sz w:val="28"/>
          <w:szCs w:val="28"/>
        </w:rPr>
        <w:t xml:space="preserve">під керівництвом профільного заступника міського голови </w:t>
      </w:r>
      <w:r w:rsidR="00FE6B64" w:rsidRPr="00B8053C">
        <w:rPr>
          <w:rFonts w:ascii="Times New Roman" w:eastAsia="Times New Roman" w:hAnsi="Times New Roman" w:cs="Times New Roman"/>
          <w:sz w:val="28"/>
          <w:szCs w:val="28"/>
        </w:rPr>
        <w:t>(у разі потреби)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2204" w:rsidRPr="00B8053C" w:rsidRDefault="00E47D64" w:rsidP="00012204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Копія розпорядження про сприяння ІГС у проведенні громадської експертизи </w:t>
      </w:r>
      <w:r w:rsidR="00206E96" w:rsidRPr="00B8053C">
        <w:rPr>
          <w:rFonts w:ascii="Times New Roman" w:eastAsia="Times New Roman" w:hAnsi="Times New Roman" w:cs="Times New Roman"/>
          <w:sz w:val="28"/>
          <w:szCs w:val="28"/>
        </w:rPr>
        <w:t xml:space="preserve">протягом 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3</w:t>
      </w:r>
      <w:r w:rsidR="00206E96" w:rsidRPr="00B8053C">
        <w:rPr>
          <w:rFonts w:ascii="Times New Roman" w:eastAsia="Times New Roman" w:hAnsi="Times New Roman" w:cs="Times New Roman"/>
          <w:sz w:val="28"/>
          <w:szCs w:val="28"/>
        </w:rPr>
        <w:t xml:space="preserve"> робочих днів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E96" w:rsidRPr="00B8053C">
        <w:rPr>
          <w:rFonts w:ascii="Times New Roman" w:eastAsia="Times New Roman" w:hAnsi="Times New Roman" w:cs="Times New Roman"/>
          <w:sz w:val="28"/>
          <w:szCs w:val="28"/>
        </w:rPr>
        <w:t>з моменту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його видання, надсилається відповідному ІГС у спосіб, вказаний ІГС у 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зверненні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проведення громадської експертизи, а якщо такий спосіб не визначено </w:t>
      </w:r>
      <w:r w:rsidR="00576F52" w:rsidRPr="00B8053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на поштову адресу ІГС.</w:t>
      </w:r>
    </w:p>
    <w:p w:rsidR="008974E5" w:rsidRPr="00B8053C" w:rsidRDefault="00E47D64" w:rsidP="008974E5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День видання розпорядження про сприяння ІГС у проведенні громадської експертизи є датою початку проведення такої експертизи.</w:t>
      </w:r>
    </w:p>
    <w:p w:rsidR="008974E5" w:rsidRPr="00B8053C" w:rsidRDefault="00E47D64" w:rsidP="008974E5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Якщо у 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зверненні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ІГС містився перелік інформації, необхідної для проведення громадської експертизи, визначений Луцьким міським головою відповідальний виконавчий орган (посадова особа), до компетенції якого належить питання, що є предметом громадської експертизи, надає документи (завірені в установленому порядку їх копії) чи надсилає їх в електронній формі впродовж 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робочих днів з моменту видання розпорядження про проведення громадської експертизи. </w:t>
      </w:r>
      <w:r w:rsidR="007A08E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трок надання документів може бут</w:t>
      </w:r>
      <w:r w:rsidR="007A08EB">
        <w:rPr>
          <w:rFonts w:ascii="Times New Roman" w:eastAsia="Times New Roman" w:hAnsi="Times New Roman" w:cs="Times New Roman"/>
          <w:sz w:val="28"/>
          <w:szCs w:val="28"/>
        </w:rPr>
        <w:t>и продовжено до 20 робочих днів, якщо звернення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08EB" w:rsidRPr="00B8053C">
        <w:rPr>
          <w:rFonts w:ascii="Times New Roman" w:eastAsia="Times New Roman" w:hAnsi="Times New Roman" w:cs="Times New Roman"/>
          <w:sz w:val="28"/>
          <w:szCs w:val="28"/>
        </w:rPr>
        <w:t>стосується надання великого обсягу інформації або потребує пошуку інформаці</w:t>
      </w:r>
      <w:r w:rsidR="007A08EB">
        <w:rPr>
          <w:rFonts w:ascii="Times New Roman" w:eastAsia="Times New Roman" w:hAnsi="Times New Roman" w:cs="Times New Roman"/>
          <w:sz w:val="28"/>
          <w:szCs w:val="28"/>
        </w:rPr>
        <w:t>ї серед значної кількості даних.</w:t>
      </w:r>
      <w:r w:rsidR="00530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74E5" w:rsidRPr="0053077F" w:rsidRDefault="000048CB" w:rsidP="008974E5">
      <w:pPr>
        <w:pStyle w:val="normal"/>
        <w:tabs>
          <w:tab w:val="left" w:pos="567"/>
          <w:tab w:val="center" w:pos="840"/>
          <w:tab w:val="left" w:pos="993"/>
          <w:tab w:val="left" w:pos="87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77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47D64" w:rsidRPr="0053077F">
        <w:rPr>
          <w:rFonts w:ascii="Times New Roman" w:eastAsia="Times New Roman" w:hAnsi="Times New Roman" w:cs="Times New Roman"/>
          <w:sz w:val="28"/>
          <w:szCs w:val="28"/>
        </w:rPr>
        <w:t xml:space="preserve">кщо </w:t>
      </w:r>
      <w:r w:rsidRPr="0053077F">
        <w:rPr>
          <w:rFonts w:ascii="Times New Roman" w:eastAsia="Times New Roman" w:hAnsi="Times New Roman" w:cs="Times New Roman"/>
          <w:sz w:val="28"/>
          <w:szCs w:val="28"/>
        </w:rPr>
        <w:t>проведення експертизи</w:t>
      </w:r>
      <w:r w:rsidR="00E47D64" w:rsidRPr="0053077F">
        <w:rPr>
          <w:rFonts w:ascii="Times New Roman" w:eastAsia="Times New Roman" w:hAnsi="Times New Roman" w:cs="Times New Roman"/>
          <w:sz w:val="28"/>
          <w:szCs w:val="28"/>
        </w:rPr>
        <w:t xml:space="preserve"> передбачає виготовлення копій документів обсягом більш як 10 сторінок, ІГС зобов'язаний відшкодувати фактичні витрати на копіювання та друк.</w:t>
      </w:r>
      <w:r w:rsidR="0053077F" w:rsidRPr="0053077F">
        <w:rPr>
          <w:rFonts w:ascii="Times New Roman" w:hAnsi="Times New Roman" w:cs="Times New Roman"/>
          <w:sz w:val="28"/>
          <w:szCs w:val="28"/>
        </w:rPr>
        <w:t xml:space="preserve"> Для оплати копій документів ІГС надається рахунок з вказаними реквізитами одержувача коштів, кількості, ціни </w:t>
      </w:r>
      <w:r w:rsidR="00E36AE7">
        <w:rPr>
          <w:rFonts w:ascii="Times New Roman" w:hAnsi="Times New Roman" w:cs="Times New Roman"/>
          <w:sz w:val="28"/>
          <w:szCs w:val="28"/>
        </w:rPr>
        <w:t>та</w:t>
      </w:r>
      <w:r w:rsidR="0053077F" w:rsidRPr="0053077F">
        <w:rPr>
          <w:rFonts w:ascii="Times New Roman" w:hAnsi="Times New Roman" w:cs="Times New Roman"/>
          <w:sz w:val="28"/>
          <w:szCs w:val="28"/>
        </w:rPr>
        <w:t xml:space="preserve"> загальної вартості оплачуваних копій. Рахунок оформляє відділ обліку та звітності міської ради.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100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8. 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Інформація про отримання </w:t>
      </w:r>
      <w:r w:rsidR="00742C6F" w:rsidRPr="00B8053C">
        <w:rPr>
          <w:rFonts w:ascii="Times New Roman" w:eastAsia="Times New Roman" w:hAnsi="Times New Roman" w:cs="Times New Roman"/>
          <w:sz w:val="28"/>
          <w:szCs w:val="28"/>
        </w:rPr>
        <w:t>звернен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 проведення громадської експертизи, а також прийняті з цього приводу висновки 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чи розпорядження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оприлюднюються на </w:t>
      </w:r>
      <w:r w:rsidR="001D5F2C" w:rsidRPr="00B8053C">
        <w:rPr>
          <w:rFonts w:ascii="Times New Roman" w:eastAsia="Times New Roman" w:hAnsi="Times New Roman" w:cs="Times New Roman"/>
          <w:sz w:val="28"/>
          <w:szCs w:val="28"/>
        </w:rPr>
        <w:t xml:space="preserve">офіційному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сайті </w:t>
      </w:r>
      <w:r w:rsidR="001D5F2C" w:rsidRPr="00B8053C">
        <w:rPr>
          <w:rFonts w:ascii="Times New Roman" w:eastAsia="Times New Roman" w:hAnsi="Times New Roman" w:cs="Times New Roman"/>
          <w:sz w:val="28"/>
          <w:szCs w:val="28"/>
        </w:rPr>
        <w:t xml:space="preserve">міської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ради у строк не пізніше </w:t>
      </w:r>
      <w:r w:rsidR="00576F52" w:rsidRPr="00B8053C">
        <w:rPr>
          <w:rFonts w:ascii="Times New Roman" w:eastAsia="Times New Roman" w:hAnsi="Times New Roman" w:cs="Times New Roman"/>
          <w:sz w:val="28"/>
          <w:szCs w:val="28"/>
        </w:rPr>
        <w:t>3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робочих днів з моменту прийняття відповідн</w:t>
      </w:r>
      <w:r w:rsidR="004C76C5" w:rsidRPr="00B8053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рішен</w:t>
      </w:r>
      <w:r w:rsidR="004C76C5" w:rsidRPr="00B8053C">
        <w:rPr>
          <w:rFonts w:ascii="Times New Roman" w:eastAsia="Times New Roman" w:hAnsi="Times New Roman" w:cs="Times New Roman"/>
          <w:sz w:val="28"/>
          <w:szCs w:val="28"/>
        </w:rPr>
        <w:t>ь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1004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9. 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Посадові особи органів місцевого самоврядування не повинні перешкоджати проведенню громадської експертизи та втручатись у правомірну діяльність ІГС, пов'язану з її проведенням.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10. </w:t>
      </w:r>
      <w:r w:rsidR="00F374B2" w:rsidRPr="00B8053C">
        <w:rPr>
          <w:rFonts w:ascii="Times New Roman" w:eastAsia="Times New Roman" w:hAnsi="Times New Roman" w:cs="Times New Roman"/>
          <w:sz w:val="28"/>
          <w:szCs w:val="28"/>
        </w:rPr>
        <w:t>ІГС під час проведення громадської експертизи не повин</w:t>
      </w:r>
      <w:r w:rsidR="00262218">
        <w:rPr>
          <w:rFonts w:ascii="Times New Roman" w:eastAsia="Times New Roman" w:hAnsi="Times New Roman" w:cs="Times New Roman"/>
          <w:sz w:val="28"/>
          <w:szCs w:val="28"/>
        </w:rPr>
        <w:t>ен</w:t>
      </w:r>
      <w:r w:rsidR="00F374B2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вимагати документи, що не відносяться до предмет</w:t>
      </w:r>
      <w:r w:rsidR="000D61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374B2" w:rsidRPr="00B8053C">
        <w:rPr>
          <w:rFonts w:ascii="Times New Roman" w:eastAsia="Times New Roman" w:hAnsi="Times New Roman" w:cs="Times New Roman"/>
          <w:sz w:val="28"/>
          <w:szCs w:val="28"/>
        </w:rPr>
        <w:t xml:space="preserve"> громадської експертизи.</w:t>
      </w:r>
    </w:p>
    <w:p w:rsidR="00576F52" w:rsidRPr="00B8053C" w:rsidRDefault="00576F52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ІГС під час проведення громадської експертизи не повин</w:t>
      </w:r>
      <w:r w:rsidR="00262218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перешкоджати чи втручатися в роботу виконавчих органів (посадових осіб) та виконання їх функціональних обов’язків.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lastRenderedPageBreak/>
        <w:t>11. </w:t>
      </w:r>
      <w:r w:rsidR="00980F71" w:rsidRPr="00B8053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а результатами громадської експертизи міському голові </w:t>
      </w:r>
      <w:r w:rsidR="00980F71" w:rsidRPr="00B8053C">
        <w:rPr>
          <w:rFonts w:ascii="Times New Roman" w:eastAsia="Times New Roman" w:hAnsi="Times New Roman" w:cs="Times New Roman"/>
          <w:sz w:val="28"/>
          <w:szCs w:val="28"/>
        </w:rPr>
        <w:t xml:space="preserve">подаються висновки, пропозиції чи інші документи, підготовлені ІГС (далі </w:t>
      </w:r>
      <w:r w:rsidR="00FC555C" w:rsidRPr="00B8053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80F71" w:rsidRPr="00B8053C">
        <w:rPr>
          <w:rFonts w:ascii="Times New Roman" w:eastAsia="Times New Roman" w:hAnsi="Times New Roman" w:cs="Times New Roman"/>
          <w:sz w:val="28"/>
          <w:szCs w:val="28"/>
        </w:rPr>
        <w:t xml:space="preserve"> експертні пропозиції) 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впродовж 60 </w:t>
      </w:r>
      <w:r w:rsidR="00B7687F" w:rsidRPr="00B8053C">
        <w:rPr>
          <w:rFonts w:ascii="Times New Roman" w:eastAsia="Times New Roman" w:hAnsi="Times New Roman" w:cs="Times New Roman"/>
          <w:sz w:val="28"/>
          <w:szCs w:val="28"/>
        </w:rPr>
        <w:t>робочих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днів від початку проведення громадської експертизи в письмовій та електронній формі з зазначенням: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інформації про ініціатора громадської експертизи;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2)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E36AE7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мети проведення громадської експертизи;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3)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>відомостей про експертів, які проводили експертизу;</w:t>
      </w:r>
    </w:p>
    <w:p w:rsidR="008974E5" w:rsidRPr="00B8053C" w:rsidRDefault="006A594F" w:rsidP="008974E5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4)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переліку інформації, відомостей 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документів, які були досліджені для проведення громадської експертизи;</w:t>
      </w:r>
    </w:p>
    <w:p w:rsidR="00311107" w:rsidRPr="00B8053C" w:rsidRDefault="006A594F" w:rsidP="00311107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5)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експертних пропозицій щодо аналізу та оцінки 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Луцької міської  ради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її виконавч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52EF" w:rsidRPr="00B8053C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1B52EF" w:rsidRPr="00B8053C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проблем місцевого значення, які становлять суспільний інтерес).</w:t>
      </w:r>
    </w:p>
    <w:p w:rsidR="00311107" w:rsidRPr="00B8053C" w:rsidRDefault="00E47D64" w:rsidP="00311107">
      <w:pPr>
        <w:pStyle w:val="normal"/>
        <w:tabs>
          <w:tab w:val="left" w:pos="567"/>
          <w:tab w:val="center" w:pos="840"/>
          <w:tab w:val="left" w:pos="874"/>
          <w:tab w:val="left" w:pos="998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Експертні пропозиції повинні стосуватися виключно питань, віднесених до компетенції органів місцевого самоврядування та які є предметом 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цієї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громадської експертизи згідно з підпунктом 3 пункту 4 Положення, містити чіткі рекомендації </w:t>
      </w:r>
      <w:r w:rsidR="006E168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обґрунтування їх впровадження, тексти пропонованих змін до рішень, а також можуть містити порівняльні таблиці та пояснювальну записку.</w:t>
      </w:r>
    </w:p>
    <w:p w:rsidR="00311107" w:rsidRPr="00B8053C" w:rsidRDefault="00E47D64" w:rsidP="00311107">
      <w:pPr>
        <w:pStyle w:val="normal"/>
        <w:tabs>
          <w:tab w:val="left" w:pos="567"/>
          <w:tab w:val="center" w:pos="840"/>
          <w:tab w:val="left" w:pos="874"/>
          <w:tab w:val="left" w:pos="993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У разі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коли ініціатор громадської експертизи не подав експертні пропозиції впродовж 60 робочих днів від початку проведення громадської експертизи, експертиза вважається такою, що не відбулася.</w:t>
      </w:r>
    </w:p>
    <w:p w:rsidR="00311107" w:rsidRPr="00B8053C" w:rsidRDefault="006A594F" w:rsidP="00311107">
      <w:pPr>
        <w:pStyle w:val="normal"/>
        <w:tabs>
          <w:tab w:val="left" w:pos="567"/>
          <w:tab w:val="center" w:pos="840"/>
          <w:tab w:val="left" w:pos="874"/>
          <w:tab w:val="left" w:pos="993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hAnsi="Times New Roman" w:cs="Times New Roman"/>
          <w:sz w:val="28"/>
          <w:szCs w:val="28"/>
        </w:rPr>
        <w:t>12. 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ІГС, який у визначені цим Положенням строки не подав експертних пропозицій за наслідками проведення громадської експертизи, не може ініціювати проведення та/або брати участь у проведенні інших громадських експертиз 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Луцької міської ради та її виконавч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органів</w:t>
      </w:r>
      <w:r w:rsidR="00E47D64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впродовж 365 календарних днів з моменту завершення строку для подання відповідних експертних пропозицій.</w:t>
      </w:r>
    </w:p>
    <w:p w:rsidR="00311107" w:rsidRPr="00B8053C" w:rsidRDefault="00E47D64" w:rsidP="00311107">
      <w:pPr>
        <w:pStyle w:val="normal"/>
        <w:tabs>
          <w:tab w:val="left" w:pos="567"/>
          <w:tab w:val="center" w:pos="840"/>
          <w:tab w:val="left" w:pos="874"/>
          <w:tab w:val="left" w:pos="993"/>
          <w:tab w:val="left" w:pos="1671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Заборона, передбачена абзацом першим цього пункту Положення, не може обмежувати </w:t>
      </w:r>
      <w:r w:rsidR="001B52EF" w:rsidRPr="00B8053C">
        <w:rPr>
          <w:rFonts w:ascii="Times New Roman" w:eastAsia="Times New Roman" w:hAnsi="Times New Roman" w:cs="Times New Roman"/>
          <w:sz w:val="28"/>
          <w:szCs w:val="28"/>
        </w:rPr>
        <w:t xml:space="preserve">інші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права ІГС 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стосується виключно права участі в проведенні громадських експертиз</w:t>
      </w:r>
      <w:r w:rsidR="006E168B">
        <w:rPr>
          <w:rFonts w:ascii="Times New Roman" w:eastAsia="Times New Roman" w:hAnsi="Times New Roman" w:cs="Times New Roman"/>
          <w:sz w:val="28"/>
          <w:szCs w:val="28"/>
        </w:rPr>
        <w:t xml:space="preserve"> діяльності Луцької міської ради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1107" w:rsidRPr="00B8053C" w:rsidRDefault="00E47D64" w:rsidP="00311107">
      <w:pPr>
        <w:pStyle w:val="normal"/>
        <w:tabs>
          <w:tab w:val="left" w:pos="567"/>
          <w:tab w:val="center" w:pos="840"/>
          <w:tab w:val="left" w:pos="874"/>
          <w:tab w:val="left" w:pos="1004"/>
          <w:tab w:val="left" w:pos="1671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Інформація про застосування до ІГС передбачених абзацом першим цього пункту заборон та підстав для їх застосування оприлюднюється у строки та спосіб, визначений пунктом </w:t>
      </w:r>
      <w:r w:rsidR="00E9360C" w:rsidRPr="00B8053C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цього Положення, та має бути доступною для перегляду щонайменше впродовж 365 календарних днів з моменту прийняття відповідного рішення.</w:t>
      </w:r>
    </w:p>
    <w:p w:rsidR="00412925" w:rsidRPr="00B8053C" w:rsidRDefault="00D53095" w:rsidP="00D53095">
      <w:pPr>
        <w:pStyle w:val="normal"/>
        <w:tabs>
          <w:tab w:val="left" w:pos="1004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 13. </w:t>
      </w:r>
      <w:r w:rsidR="00042AD1" w:rsidRPr="00B8053C">
        <w:rPr>
          <w:rFonts w:ascii="Times New Roman" w:eastAsia="Times New Roman" w:hAnsi="Times New Roman" w:cs="Times New Roman"/>
          <w:sz w:val="28"/>
          <w:szCs w:val="28"/>
        </w:rPr>
        <w:t>Експертні пропозиції, підготовлені ІГС</w:t>
      </w:r>
      <w:r w:rsidR="00460C36" w:rsidRPr="00B8053C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2AD1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412925" w:rsidRPr="00B8053C">
        <w:rPr>
          <w:rFonts w:ascii="Times New Roman" w:eastAsia="Times New Roman" w:hAnsi="Times New Roman" w:cs="Times New Roman"/>
          <w:sz w:val="28"/>
          <w:szCs w:val="28"/>
        </w:rPr>
        <w:t>а результатом розгляду Луцьким міським головою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мають бути </w:t>
      </w:r>
      <w:r w:rsidR="00412925" w:rsidRPr="00B8053C">
        <w:rPr>
          <w:rFonts w:ascii="Times New Roman" w:eastAsia="Times New Roman" w:hAnsi="Times New Roman" w:cs="Times New Roman"/>
          <w:sz w:val="28"/>
          <w:szCs w:val="28"/>
        </w:rPr>
        <w:t>опрацьовані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>відповідальним виконавчим</w:t>
      </w:r>
      <w:r w:rsidR="00AD6E4B" w:rsidRPr="00B8053C">
        <w:rPr>
          <w:rFonts w:ascii="Times New Roman" w:eastAsia="Times New Roman" w:hAnsi="Times New Roman" w:cs="Times New Roman"/>
          <w:sz w:val="28"/>
          <w:szCs w:val="28"/>
        </w:rPr>
        <w:t xml:space="preserve"> органом (чи посадовою особою) 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 xml:space="preserve">та/або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робочою групою</w:t>
      </w:r>
      <w:r w:rsidR="00DA64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6E4B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визначеними розпорядження</w:t>
      </w:r>
      <w:r w:rsidR="005135D0" w:rsidRPr="00B8053C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D6E4B" w:rsidRPr="00B8053C">
        <w:rPr>
          <w:rFonts w:ascii="Times New Roman" w:eastAsia="Times New Roman" w:hAnsi="Times New Roman" w:cs="Times New Roman"/>
          <w:sz w:val="28"/>
          <w:szCs w:val="28"/>
        </w:rPr>
        <w:t xml:space="preserve"> міського голови про сприяння ІГС у проведенні громадської експертизи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  <w:r w:rsidR="00DB5529"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3095" w:rsidRPr="00B8053C" w:rsidRDefault="00D53095" w:rsidP="00D53095">
      <w:pPr>
        <w:pStyle w:val="normal"/>
        <w:spacing w:line="240" w:lineRule="auto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>Для участі з правом виступу в розгляді експертних пропозицій мож</w:t>
      </w:r>
      <w:r w:rsidR="00CA36F1" w:rsidRPr="00B8053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запрошуватися представник ІГС, який проводив громадську експертизу</w:t>
      </w:r>
      <w:r w:rsidR="00412925" w:rsidRPr="00B8053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210AF" w:rsidRDefault="000210AF" w:rsidP="00D53095">
      <w:pPr>
        <w:pStyle w:val="normal"/>
        <w:tabs>
          <w:tab w:val="left" w:pos="970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3095" w:rsidRPr="00B8053C" w:rsidRDefault="00D53095" w:rsidP="00D53095">
      <w:pPr>
        <w:pStyle w:val="normal"/>
        <w:tabs>
          <w:tab w:val="left" w:pos="970"/>
        </w:tabs>
        <w:spacing w:line="240" w:lineRule="auto"/>
        <w:ind w:right="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14. За результатами розгляду експертних пропозицій, підготовлених ІГС, </w:t>
      </w:r>
      <w:r w:rsidR="004B5F5D" w:rsidRPr="00B8053C">
        <w:rPr>
          <w:rFonts w:ascii="Times New Roman" w:eastAsia="Times New Roman" w:hAnsi="Times New Roman" w:cs="Times New Roman"/>
          <w:sz w:val="28"/>
          <w:szCs w:val="28"/>
        </w:rPr>
        <w:t>відповідальний викона</w:t>
      </w:r>
      <w:r w:rsidR="00AD6E4B" w:rsidRPr="00B8053C">
        <w:rPr>
          <w:rFonts w:ascii="Times New Roman" w:eastAsia="Times New Roman" w:hAnsi="Times New Roman" w:cs="Times New Roman"/>
          <w:sz w:val="28"/>
          <w:szCs w:val="28"/>
        </w:rPr>
        <w:t xml:space="preserve">вчий орган (чи посадова особа) </w:t>
      </w:r>
      <w:r w:rsidR="004B5F5D" w:rsidRPr="00B8053C">
        <w:rPr>
          <w:rFonts w:ascii="Times New Roman" w:eastAsia="Times New Roman" w:hAnsi="Times New Roman" w:cs="Times New Roman"/>
          <w:sz w:val="28"/>
          <w:szCs w:val="28"/>
        </w:rPr>
        <w:t xml:space="preserve">та/або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робоча група в межах своїх повноважень прий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має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3997" w:rsidRPr="00B8053C">
        <w:rPr>
          <w:rFonts w:ascii="Times New Roman" w:eastAsia="Times New Roman" w:hAnsi="Times New Roman" w:cs="Times New Roman"/>
          <w:sz w:val="28"/>
          <w:szCs w:val="28"/>
        </w:rPr>
        <w:t xml:space="preserve">один з таких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висновк</w:t>
      </w:r>
      <w:r w:rsidR="00723997" w:rsidRPr="00B8053C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 та рекомендаці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3095" w:rsidRPr="00B8053C" w:rsidRDefault="000210AF" w:rsidP="000210AF">
      <w:pPr>
        <w:pStyle w:val="normal"/>
        <w:tabs>
          <w:tab w:val="left" w:pos="99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>підтримати експертні пропозиції та, за необхідності, підготувати проєкт ріш</w:t>
      </w:r>
      <w:r w:rsidR="00330983" w:rsidRPr="00B8053C">
        <w:rPr>
          <w:rFonts w:ascii="Times New Roman" w:eastAsia="Times New Roman" w:hAnsi="Times New Roman" w:cs="Times New Roman"/>
          <w:sz w:val="28"/>
          <w:szCs w:val="28"/>
        </w:rPr>
        <w:t>ення Луцької міської ради чи її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виконавчого комітету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534D" w:rsidRPr="00B8053C">
        <w:rPr>
          <w:rFonts w:ascii="Times New Roman" w:eastAsia="Times New Roman" w:hAnsi="Times New Roman" w:cs="Times New Roman"/>
          <w:sz w:val="28"/>
          <w:szCs w:val="28"/>
        </w:rPr>
        <w:t>проєкт</w:t>
      </w:r>
      <w:r w:rsidR="00755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розпорядження міського голови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 цього питання</w:t>
      </w:r>
      <w:r w:rsidR="00723997" w:rsidRPr="00B8053C">
        <w:rPr>
          <w:rFonts w:ascii="Times New Roman" w:eastAsia="Times New Roman" w:hAnsi="Times New Roman" w:cs="Times New Roman"/>
          <w:sz w:val="28"/>
          <w:szCs w:val="28"/>
        </w:rPr>
        <w:t xml:space="preserve"> або рекомендувати 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>відповідальному виконавчому органу ради підготувати проєкт рішення Луцької міської ради чи її виконавчого комітету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5534D" w:rsidRPr="00B8053C">
        <w:rPr>
          <w:rFonts w:ascii="Times New Roman" w:eastAsia="Times New Roman" w:hAnsi="Times New Roman" w:cs="Times New Roman"/>
          <w:sz w:val="28"/>
          <w:szCs w:val="28"/>
        </w:rPr>
        <w:t>проєкт</w:t>
      </w:r>
      <w:r w:rsidR="00755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розпорядження міського голови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 цього питання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53095" w:rsidRPr="00B8053C" w:rsidRDefault="000210AF" w:rsidP="000210AF">
      <w:pPr>
        <w:pStyle w:val="normal"/>
        <w:tabs>
          <w:tab w:val="left" w:pos="88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 xml:space="preserve">підтримати експертні пропозиції частково (з обґрунтуванням такого рішення) та, за необхідності, 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>підготувати проєкт рішення Луцької міської ради чи її виконавчого комітету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401C" w:rsidRPr="00594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34D" w:rsidRPr="00B8053C">
        <w:rPr>
          <w:rFonts w:ascii="Times New Roman" w:eastAsia="Times New Roman" w:hAnsi="Times New Roman" w:cs="Times New Roman"/>
          <w:sz w:val="28"/>
          <w:szCs w:val="28"/>
        </w:rPr>
        <w:t>проєкт</w:t>
      </w:r>
      <w:r w:rsidR="00755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розпорядження міського голови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 цього питання або рекомендувати </w:t>
      </w:r>
      <w:r w:rsidR="00A61F53" w:rsidRPr="00B8053C">
        <w:rPr>
          <w:rFonts w:ascii="Times New Roman" w:eastAsia="Times New Roman" w:hAnsi="Times New Roman" w:cs="Times New Roman"/>
          <w:sz w:val="28"/>
          <w:szCs w:val="28"/>
        </w:rPr>
        <w:t>відповідальному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виконавчому органу ради підготувати проєкт рішення Луцької міської ради чи її виконавчого комітету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59401C" w:rsidRPr="005940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534D" w:rsidRPr="00B8053C">
        <w:rPr>
          <w:rFonts w:ascii="Times New Roman" w:eastAsia="Times New Roman" w:hAnsi="Times New Roman" w:cs="Times New Roman"/>
          <w:sz w:val="28"/>
          <w:szCs w:val="28"/>
        </w:rPr>
        <w:t>проєкт</w:t>
      </w:r>
      <w:r w:rsidR="007553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401C">
        <w:rPr>
          <w:rFonts w:ascii="Times New Roman" w:eastAsia="Times New Roman" w:hAnsi="Times New Roman" w:cs="Times New Roman"/>
          <w:sz w:val="28"/>
          <w:szCs w:val="28"/>
        </w:rPr>
        <w:t>розпорядження міського голови</w:t>
      </w:r>
      <w:r w:rsidR="00E90495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 цього питання;</w:t>
      </w:r>
    </w:p>
    <w:p w:rsidR="00D53095" w:rsidRPr="00B8053C" w:rsidRDefault="000210AF" w:rsidP="000210AF">
      <w:pPr>
        <w:pStyle w:val="normal"/>
        <w:tabs>
          <w:tab w:val="left" w:pos="859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D53095" w:rsidRPr="00B8053C">
        <w:rPr>
          <w:rFonts w:ascii="Times New Roman" w:eastAsia="Times New Roman" w:hAnsi="Times New Roman" w:cs="Times New Roman"/>
          <w:sz w:val="28"/>
          <w:szCs w:val="28"/>
        </w:rPr>
        <w:t>відхилити експертні пропозиції з обґрунтуванням такого рішення.</w:t>
      </w:r>
    </w:p>
    <w:p w:rsidR="00087DEE" w:rsidRPr="00B8053C" w:rsidRDefault="00D53095" w:rsidP="00EE2827">
      <w:pPr>
        <w:pStyle w:val="normal"/>
        <w:spacing w:line="240" w:lineRule="auto"/>
        <w:ind w:left="20" w:right="20" w:firstLine="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53C">
        <w:rPr>
          <w:rFonts w:ascii="Times New Roman" w:eastAsia="Times New Roman" w:hAnsi="Times New Roman" w:cs="Times New Roman"/>
          <w:sz w:val="28"/>
          <w:szCs w:val="28"/>
        </w:rPr>
        <w:t xml:space="preserve">Висновки та рекомендації 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>відповідального виконавчо</w:t>
      </w:r>
      <w:r w:rsidR="00330983" w:rsidRPr="00B8053C">
        <w:rPr>
          <w:rFonts w:ascii="Times New Roman" w:eastAsia="Times New Roman" w:hAnsi="Times New Roman" w:cs="Times New Roman"/>
          <w:sz w:val="28"/>
          <w:szCs w:val="28"/>
        </w:rPr>
        <w:t xml:space="preserve">го органу (чи посадової особи) 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 xml:space="preserve">та/або </w:t>
      </w:r>
      <w:r w:rsidRPr="00B8053C">
        <w:rPr>
          <w:rFonts w:ascii="Times New Roman" w:eastAsia="Times New Roman" w:hAnsi="Times New Roman" w:cs="Times New Roman"/>
          <w:sz w:val="28"/>
          <w:szCs w:val="28"/>
        </w:rPr>
        <w:t>робочої групи про результати розгляду експертних пропозицій надсилаються Луцькому міському голові для ознайомлення, а також надсилаються письмово на</w:t>
      </w:r>
      <w:r w:rsidR="00EE2827" w:rsidRPr="00B8053C">
        <w:rPr>
          <w:rFonts w:ascii="Times New Roman" w:eastAsia="Times New Roman" w:hAnsi="Times New Roman" w:cs="Times New Roman"/>
          <w:sz w:val="28"/>
          <w:szCs w:val="28"/>
        </w:rPr>
        <w:t xml:space="preserve"> зазначену ІГС адресу та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 xml:space="preserve"> розміщуються на офіційном</w:t>
      </w:r>
      <w:r w:rsidR="0075534D">
        <w:rPr>
          <w:rFonts w:ascii="Times New Roman" w:eastAsia="Times New Roman" w:hAnsi="Times New Roman" w:cs="Times New Roman"/>
          <w:sz w:val="28"/>
          <w:szCs w:val="28"/>
        </w:rPr>
        <w:t>у сайті міської ради не пізніше</w:t>
      </w:r>
      <w:r w:rsidR="00087DEE" w:rsidRPr="00B8053C">
        <w:rPr>
          <w:rFonts w:ascii="Times New Roman" w:eastAsia="Times New Roman" w:hAnsi="Times New Roman" w:cs="Times New Roman"/>
          <w:sz w:val="28"/>
          <w:szCs w:val="28"/>
        </w:rPr>
        <w:t xml:space="preserve"> ніж через 5 робочих днів з моменту їх розгляду.</w:t>
      </w:r>
    </w:p>
    <w:p w:rsidR="00801783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BE1033" w:rsidRDefault="00BE103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C77F7" w:rsidRDefault="008C77F7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BE1033" w:rsidRPr="008C77F7" w:rsidRDefault="00BE1033" w:rsidP="00BE1033">
      <w:pPr>
        <w:jc w:val="both"/>
        <w:rPr>
          <w:rFonts w:ascii="Times New Roman" w:hAnsi="Times New Roman" w:cs="Times New Roman"/>
          <w:sz w:val="28"/>
          <w:szCs w:val="28"/>
        </w:rPr>
      </w:pPr>
      <w:r w:rsidRPr="008C77F7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Pr="008C77F7">
        <w:rPr>
          <w:rFonts w:ascii="Times New Roman" w:hAnsi="Times New Roman" w:cs="Times New Roman"/>
          <w:sz w:val="28"/>
          <w:szCs w:val="28"/>
        </w:rPr>
        <w:tab/>
      </w:r>
      <w:r w:rsidR="008C77F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C77F7">
        <w:rPr>
          <w:rFonts w:ascii="Times New Roman" w:hAnsi="Times New Roman" w:cs="Times New Roman"/>
          <w:sz w:val="28"/>
          <w:szCs w:val="28"/>
        </w:rPr>
        <w:t>Юрій БЕЗПЯТКО</w:t>
      </w:r>
    </w:p>
    <w:p w:rsidR="00BE1033" w:rsidRPr="008C77F7" w:rsidRDefault="00BE1033" w:rsidP="00BE1033">
      <w:pPr>
        <w:tabs>
          <w:tab w:val="left" w:pos="7513"/>
        </w:tabs>
        <w:rPr>
          <w:rFonts w:ascii="Times New Roman" w:hAnsi="Times New Roman" w:cs="Times New Roman"/>
          <w:sz w:val="28"/>
          <w:szCs w:val="28"/>
        </w:rPr>
      </w:pPr>
    </w:p>
    <w:p w:rsidR="00BE1033" w:rsidRPr="008C77F7" w:rsidRDefault="00BE1033" w:rsidP="00BE1033">
      <w:pPr>
        <w:tabs>
          <w:tab w:val="left" w:pos="7513"/>
        </w:tabs>
        <w:rPr>
          <w:rFonts w:ascii="Times New Roman" w:hAnsi="Times New Roman" w:cs="Times New Roman"/>
          <w:sz w:val="24"/>
          <w:szCs w:val="24"/>
        </w:rPr>
      </w:pPr>
      <w:r w:rsidRPr="008C77F7">
        <w:rPr>
          <w:rFonts w:ascii="Times New Roman" w:hAnsi="Times New Roman" w:cs="Times New Roman"/>
          <w:sz w:val="24"/>
          <w:szCs w:val="24"/>
        </w:rPr>
        <w:t>Барська 777 949</w:t>
      </w:r>
    </w:p>
    <w:p w:rsidR="00BE1033" w:rsidRPr="00B8053C" w:rsidRDefault="00BE103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p w:rsidR="00801783" w:rsidRPr="00B8053C" w:rsidRDefault="00801783" w:rsidP="002659A7">
      <w:pPr>
        <w:pStyle w:val="normal"/>
        <w:tabs>
          <w:tab w:val="left" w:pos="567"/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5529"/>
        <w:rPr>
          <w:rFonts w:ascii="Times New Roman" w:eastAsia="Times New Roman" w:hAnsi="Times New Roman" w:cs="Times New Roman"/>
          <w:sz w:val="28"/>
          <w:szCs w:val="28"/>
        </w:rPr>
      </w:pPr>
    </w:p>
    <w:sectPr w:rsidR="00801783" w:rsidRPr="00B8053C" w:rsidSect="002659A7">
      <w:headerReference w:type="default" r:id="rId8"/>
      <w:pgSz w:w="11909" w:h="16834"/>
      <w:pgMar w:top="1134" w:right="567" w:bottom="1134" w:left="1985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48" w:rsidRDefault="008D0748" w:rsidP="002659A7">
      <w:pPr>
        <w:spacing w:line="240" w:lineRule="auto"/>
      </w:pPr>
      <w:r>
        <w:separator/>
      </w:r>
    </w:p>
  </w:endnote>
  <w:endnote w:type="continuationSeparator" w:id="1">
    <w:p w:rsidR="008D0748" w:rsidRDefault="008D0748" w:rsidP="002659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48" w:rsidRDefault="008D0748" w:rsidP="002659A7">
      <w:pPr>
        <w:spacing w:line="240" w:lineRule="auto"/>
      </w:pPr>
      <w:r>
        <w:separator/>
      </w:r>
    </w:p>
  </w:footnote>
  <w:footnote w:type="continuationSeparator" w:id="1">
    <w:p w:rsidR="008D0748" w:rsidRDefault="008D0748" w:rsidP="002659A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793672"/>
      <w:docPartObj>
        <w:docPartGallery w:val="Page Numbers (Top of Page)"/>
        <w:docPartUnique/>
      </w:docPartObj>
    </w:sdtPr>
    <w:sdtContent>
      <w:p w:rsidR="002659A7" w:rsidRDefault="00CC6DAB">
        <w:pPr>
          <w:pStyle w:val="ad"/>
          <w:jc w:val="center"/>
        </w:pPr>
        <w:fldSimple w:instr=" PAGE   \* MERGEFORMAT ">
          <w:r w:rsidR="000D6172">
            <w:rPr>
              <w:noProof/>
            </w:rPr>
            <w:t>4</w:t>
          </w:r>
        </w:fldSimple>
      </w:p>
    </w:sdtContent>
  </w:sdt>
  <w:p w:rsidR="002659A7" w:rsidRDefault="002659A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492"/>
    <w:multiLevelType w:val="multilevel"/>
    <w:tmpl w:val="38767F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E3F"/>
    <w:multiLevelType w:val="hybridMultilevel"/>
    <w:tmpl w:val="39BA09D4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E6E3703"/>
    <w:multiLevelType w:val="multilevel"/>
    <w:tmpl w:val="EB0E28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nsid w:val="127664EF"/>
    <w:multiLevelType w:val="multilevel"/>
    <w:tmpl w:val="DF5A17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A9D260E"/>
    <w:multiLevelType w:val="multilevel"/>
    <w:tmpl w:val="33F237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92E0C"/>
    <w:multiLevelType w:val="multilevel"/>
    <w:tmpl w:val="62A4A82E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6">
    <w:nsid w:val="1CD12B47"/>
    <w:multiLevelType w:val="multilevel"/>
    <w:tmpl w:val="096E23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4AD"/>
    <w:multiLevelType w:val="multilevel"/>
    <w:tmpl w:val="8996AAC2"/>
    <w:lvl w:ilvl="0">
      <w:start w:val="1"/>
      <w:numFmt w:val="decimal"/>
      <w:lvlText w:val="%1."/>
      <w:lvlJc w:val="left"/>
      <w:pPr>
        <w:ind w:left="1093" w:hanging="360"/>
      </w:pPr>
    </w:lvl>
    <w:lvl w:ilvl="1">
      <w:start w:val="1"/>
      <w:numFmt w:val="lowerLetter"/>
      <w:lvlText w:val="%2."/>
      <w:lvlJc w:val="left"/>
      <w:pPr>
        <w:ind w:left="1813" w:hanging="360"/>
      </w:pPr>
    </w:lvl>
    <w:lvl w:ilvl="2">
      <w:start w:val="1"/>
      <w:numFmt w:val="lowerRoman"/>
      <w:lvlText w:val="%3."/>
      <w:lvlJc w:val="right"/>
      <w:pPr>
        <w:ind w:left="2533" w:hanging="180"/>
      </w:pPr>
    </w:lvl>
    <w:lvl w:ilvl="3">
      <w:start w:val="1"/>
      <w:numFmt w:val="decimal"/>
      <w:lvlText w:val="%4."/>
      <w:lvlJc w:val="left"/>
      <w:pPr>
        <w:ind w:left="3253" w:hanging="360"/>
      </w:pPr>
    </w:lvl>
    <w:lvl w:ilvl="4">
      <w:start w:val="1"/>
      <w:numFmt w:val="lowerLetter"/>
      <w:lvlText w:val="%5."/>
      <w:lvlJc w:val="left"/>
      <w:pPr>
        <w:ind w:left="3973" w:hanging="360"/>
      </w:pPr>
    </w:lvl>
    <w:lvl w:ilvl="5">
      <w:start w:val="1"/>
      <w:numFmt w:val="lowerRoman"/>
      <w:lvlText w:val="%6."/>
      <w:lvlJc w:val="right"/>
      <w:pPr>
        <w:ind w:left="4693" w:hanging="180"/>
      </w:pPr>
    </w:lvl>
    <w:lvl w:ilvl="6">
      <w:start w:val="1"/>
      <w:numFmt w:val="decimal"/>
      <w:lvlText w:val="%7."/>
      <w:lvlJc w:val="left"/>
      <w:pPr>
        <w:ind w:left="5413" w:hanging="360"/>
      </w:pPr>
    </w:lvl>
    <w:lvl w:ilvl="7">
      <w:start w:val="1"/>
      <w:numFmt w:val="lowerLetter"/>
      <w:lvlText w:val="%8."/>
      <w:lvlJc w:val="left"/>
      <w:pPr>
        <w:ind w:left="6133" w:hanging="360"/>
      </w:pPr>
    </w:lvl>
    <w:lvl w:ilvl="8">
      <w:start w:val="1"/>
      <w:numFmt w:val="lowerRoman"/>
      <w:lvlText w:val="%9."/>
      <w:lvlJc w:val="right"/>
      <w:pPr>
        <w:ind w:left="6853" w:hanging="180"/>
      </w:pPr>
    </w:lvl>
  </w:abstractNum>
  <w:abstractNum w:abstractNumId="8">
    <w:nsid w:val="20FB656C"/>
    <w:multiLevelType w:val="multilevel"/>
    <w:tmpl w:val="3E9442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E5235"/>
    <w:multiLevelType w:val="hybridMultilevel"/>
    <w:tmpl w:val="E5A6B908"/>
    <w:lvl w:ilvl="0" w:tplc="F7EE13B2">
      <w:start w:val="13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27FA6658"/>
    <w:multiLevelType w:val="multilevel"/>
    <w:tmpl w:val="705842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>
    <w:nsid w:val="2E133AE3"/>
    <w:multiLevelType w:val="multilevel"/>
    <w:tmpl w:val="D2EE79A6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lowerLetter"/>
      <w:lvlText w:val="%2."/>
      <w:lvlJc w:val="left"/>
      <w:pPr>
        <w:ind w:left="1453" w:hanging="360"/>
      </w:pPr>
    </w:lvl>
    <w:lvl w:ilvl="2">
      <w:start w:val="1"/>
      <w:numFmt w:val="lowerRoman"/>
      <w:lvlText w:val="%3."/>
      <w:lvlJc w:val="right"/>
      <w:pPr>
        <w:ind w:left="2173" w:hanging="180"/>
      </w:pPr>
    </w:lvl>
    <w:lvl w:ilvl="3">
      <w:start w:val="1"/>
      <w:numFmt w:val="decimal"/>
      <w:lvlText w:val="%4."/>
      <w:lvlJc w:val="left"/>
      <w:pPr>
        <w:ind w:left="2893" w:hanging="360"/>
      </w:pPr>
    </w:lvl>
    <w:lvl w:ilvl="4">
      <w:start w:val="1"/>
      <w:numFmt w:val="lowerLetter"/>
      <w:lvlText w:val="%5."/>
      <w:lvlJc w:val="left"/>
      <w:pPr>
        <w:ind w:left="3613" w:hanging="360"/>
      </w:pPr>
    </w:lvl>
    <w:lvl w:ilvl="5">
      <w:start w:val="1"/>
      <w:numFmt w:val="lowerRoman"/>
      <w:lvlText w:val="%6."/>
      <w:lvlJc w:val="right"/>
      <w:pPr>
        <w:ind w:left="4333" w:hanging="180"/>
      </w:pPr>
    </w:lvl>
    <w:lvl w:ilvl="6">
      <w:start w:val="1"/>
      <w:numFmt w:val="decimal"/>
      <w:lvlText w:val="%7."/>
      <w:lvlJc w:val="left"/>
      <w:pPr>
        <w:ind w:left="5053" w:hanging="360"/>
      </w:pPr>
    </w:lvl>
    <w:lvl w:ilvl="7">
      <w:start w:val="1"/>
      <w:numFmt w:val="lowerLetter"/>
      <w:lvlText w:val="%8."/>
      <w:lvlJc w:val="left"/>
      <w:pPr>
        <w:ind w:left="5773" w:hanging="360"/>
      </w:pPr>
    </w:lvl>
    <w:lvl w:ilvl="8">
      <w:start w:val="1"/>
      <w:numFmt w:val="lowerRoman"/>
      <w:lvlText w:val="%9."/>
      <w:lvlJc w:val="right"/>
      <w:pPr>
        <w:ind w:left="6493" w:hanging="180"/>
      </w:pPr>
    </w:lvl>
  </w:abstractNum>
  <w:abstractNum w:abstractNumId="12">
    <w:nsid w:val="2E676C3C"/>
    <w:multiLevelType w:val="multilevel"/>
    <w:tmpl w:val="77FA42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312B033F"/>
    <w:multiLevelType w:val="multilevel"/>
    <w:tmpl w:val="6BD8D2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3301655A"/>
    <w:multiLevelType w:val="multilevel"/>
    <w:tmpl w:val="EBF817BE"/>
    <w:lvl w:ilvl="0">
      <w:start w:val="1"/>
      <w:numFmt w:val="decimal"/>
      <w:lvlText w:val="%1.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5">
    <w:nsid w:val="35EE28C5"/>
    <w:multiLevelType w:val="multilevel"/>
    <w:tmpl w:val="8152AD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207FF0"/>
    <w:multiLevelType w:val="multilevel"/>
    <w:tmpl w:val="F874FD0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F96BF4"/>
    <w:multiLevelType w:val="multilevel"/>
    <w:tmpl w:val="94447B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nsid w:val="3E6D241E"/>
    <w:multiLevelType w:val="multilevel"/>
    <w:tmpl w:val="44503B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48077BD1"/>
    <w:multiLevelType w:val="multilevel"/>
    <w:tmpl w:val="B94085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36D56"/>
    <w:multiLevelType w:val="multilevel"/>
    <w:tmpl w:val="7F4E5560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21">
    <w:nsid w:val="4DD34BEB"/>
    <w:multiLevelType w:val="multilevel"/>
    <w:tmpl w:val="68C23630"/>
    <w:lvl w:ilvl="0">
      <w:start w:val="2"/>
      <w:numFmt w:val="decimal"/>
      <w:lvlText w:val="%1."/>
      <w:lvlJc w:val="left"/>
      <w:pPr>
        <w:ind w:left="1014" w:hanging="360"/>
      </w:pPr>
    </w:lvl>
    <w:lvl w:ilvl="1">
      <w:start w:val="1"/>
      <w:numFmt w:val="lowerLetter"/>
      <w:lvlText w:val="%2."/>
      <w:lvlJc w:val="left"/>
      <w:pPr>
        <w:ind w:left="1734" w:hanging="360"/>
      </w:pPr>
    </w:lvl>
    <w:lvl w:ilvl="2">
      <w:start w:val="1"/>
      <w:numFmt w:val="lowerRoman"/>
      <w:lvlText w:val="%3."/>
      <w:lvlJc w:val="right"/>
      <w:pPr>
        <w:ind w:left="2454" w:hanging="180"/>
      </w:pPr>
    </w:lvl>
    <w:lvl w:ilvl="3">
      <w:start w:val="1"/>
      <w:numFmt w:val="decimal"/>
      <w:lvlText w:val="%4."/>
      <w:lvlJc w:val="left"/>
      <w:pPr>
        <w:ind w:left="3174" w:hanging="360"/>
      </w:pPr>
    </w:lvl>
    <w:lvl w:ilvl="4">
      <w:start w:val="1"/>
      <w:numFmt w:val="lowerLetter"/>
      <w:lvlText w:val="%5."/>
      <w:lvlJc w:val="left"/>
      <w:pPr>
        <w:ind w:left="3894" w:hanging="360"/>
      </w:pPr>
    </w:lvl>
    <w:lvl w:ilvl="5">
      <w:start w:val="1"/>
      <w:numFmt w:val="lowerRoman"/>
      <w:lvlText w:val="%6."/>
      <w:lvlJc w:val="right"/>
      <w:pPr>
        <w:ind w:left="4614" w:hanging="180"/>
      </w:pPr>
    </w:lvl>
    <w:lvl w:ilvl="6">
      <w:start w:val="1"/>
      <w:numFmt w:val="decimal"/>
      <w:lvlText w:val="%7."/>
      <w:lvlJc w:val="left"/>
      <w:pPr>
        <w:ind w:left="5334" w:hanging="360"/>
      </w:pPr>
    </w:lvl>
    <w:lvl w:ilvl="7">
      <w:start w:val="1"/>
      <w:numFmt w:val="lowerLetter"/>
      <w:lvlText w:val="%8."/>
      <w:lvlJc w:val="left"/>
      <w:pPr>
        <w:ind w:left="6054" w:hanging="360"/>
      </w:pPr>
    </w:lvl>
    <w:lvl w:ilvl="8">
      <w:start w:val="1"/>
      <w:numFmt w:val="lowerRoman"/>
      <w:lvlText w:val="%9."/>
      <w:lvlJc w:val="right"/>
      <w:pPr>
        <w:ind w:left="6774" w:hanging="180"/>
      </w:pPr>
    </w:lvl>
  </w:abstractNum>
  <w:abstractNum w:abstractNumId="22">
    <w:nsid w:val="560E1918"/>
    <w:multiLevelType w:val="multilevel"/>
    <w:tmpl w:val="AD1222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2474C"/>
    <w:multiLevelType w:val="multilevel"/>
    <w:tmpl w:val="CA20C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B420D3"/>
    <w:multiLevelType w:val="multilevel"/>
    <w:tmpl w:val="BFC46A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5">
    <w:nsid w:val="69617E32"/>
    <w:multiLevelType w:val="multilevel"/>
    <w:tmpl w:val="4DEA79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69E96AA5"/>
    <w:multiLevelType w:val="multilevel"/>
    <w:tmpl w:val="07524ADC"/>
    <w:lvl w:ilvl="0">
      <w:start w:val="1"/>
      <w:numFmt w:val="decimal"/>
      <w:lvlText w:val="%1."/>
      <w:lvlJc w:val="left"/>
      <w:pPr>
        <w:ind w:left="1093" w:hanging="360"/>
      </w:pPr>
    </w:lvl>
    <w:lvl w:ilvl="1">
      <w:start w:val="1"/>
      <w:numFmt w:val="lowerLetter"/>
      <w:lvlText w:val="%2."/>
      <w:lvlJc w:val="left"/>
      <w:pPr>
        <w:ind w:left="1813" w:hanging="360"/>
      </w:pPr>
    </w:lvl>
    <w:lvl w:ilvl="2">
      <w:start w:val="1"/>
      <w:numFmt w:val="lowerRoman"/>
      <w:lvlText w:val="%3."/>
      <w:lvlJc w:val="right"/>
      <w:pPr>
        <w:ind w:left="2533" w:hanging="180"/>
      </w:pPr>
    </w:lvl>
    <w:lvl w:ilvl="3">
      <w:start w:val="1"/>
      <w:numFmt w:val="decimal"/>
      <w:lvlText w:val="%4."/>
      <w:lvlJc w:val="left"/>
      <w:pPr>
        <w:ind w:left="3253" w:hanging="360"/>
      </w:pPr>
    </w:lvl>
    <w:lvl w:ilvl="4">
      <w:start w:val="1"/>
      <w:numFmt w:val="lowerLetter"/>
      <w:lvlText w:val="%5."/>
      <w:lvlJc w:val="left"/>
      <w:pPr>
        <w:ind w:left="3973" w:hanging="360"/>
      </w:pPr>
    </w:lvl>
    <w:lvl w:ilvl="5">
      <w:start w:val="1"/>
      <w:numFmt w:val="lowerRoman"/>
      <w:lvlText w:val="%6."/>
      <w:lvlJc w:val="right"/>
      <w:pPr>
        <w:ind w:left="4693" w:hanging="180"/>
      </w:pPr>
    </w:lvl>
    <w:lvl w:ilvl="6">
      <w:start w:val="1"/>
      <w:numFmt w:val="decimal"/>
      <w:lvlText w:val="%7."/>
      <w:lvlJc w:val="left"/>
      <w:pPr>
        <w:ind w:left="5413" w:hanging="360"/>
      </w:pPr>
    </w:lvl>
    <w:lvl w:ilvl="7">
      <w:start w:val="1"/>
      <w:numFmt w:val="lowerLetter"/>
      <w:lvlText w:val="%8."/>
      <w:lvlJc w:val="left"/>
      <w:pPr>
        <w:ind w:left="6133" w:hanging="360"/>
      </w:pPr>
    </w:lvl>
    <w:lvl w:ilvl="8">
      <w:start w:val="1"/>
      <w:numFmt w:val="lowerRoman"/>
      <w:lvlText w:val="%9."/>
      <w:lvlJc w:val="right"/>
      <w:pPr>
        <w:ind w:left="6853" w:hanging="180"/>
      </w:pPr>
    </w:lvl>
  </w:abstractNum>
  <w:abstractNum w:abstractNumId="27">
    <w:nsid w:val="6D593774"/>
    <w:multiLevelType w:val="multilevel"/>
    <w:tmpl w:val="418881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30557"/>
    <w:multiLevelType w:val="multilevel"/>
    <w:tmpl w:val="351CFBA2"/>
    <w:lvl w:ilvl="0">
      <w:start w:val="1"/>
      <w:numFmt w:val="decimal"/>
      <w:lvlText w:val="%1)"/>
      <w:lvlJc w:val="left"/>
      <w:pPr>
        <w:ind w:left="1093" w:hanging="360"/>
      </w:pPr>
    </w:lvl>
    <w:lvl w:ilvl="1">
      <w:start w:val="1"/>
      <w:numFmt w:val="lowerLetter"/>
      <w:lvlText w:val="%2."/>
      <w:lvlJc w:val="left"/>
      <w:pPr>
        <w:ind w:left="1813" w:hanging="360"/>
      </w:pPr>
    </w:lvl>
    <w:lvl w:ilvl="2">
      <w:start w:val="1"/>
      <w:numFmt w:val="lowerRoman"/>
      <w:lvlText w:val="%3."/>
      <w:lvlJc w:val="right"/>
      <w:pPr>
        <w:ind w:left="2533" w:hanging="180"/>
      </w:pPr>
    </w:lvl>
    <w:lvl w:ilvl="3">
      <w:start w:val="1"/>
      <w:numFmt w:val="decimal"/>
      <w:lvlText w:val="%4."/>
      <w:lvlJc w:val="left"/>
      <w:pPr>
        <w:ind w:left="3253" w:hanging="360"/>
      </w:pPr>
    </w:lvl>
    <w:lvl w:ilvl="4">
      <w:start w:val="1"/>
      <w:numFmt w:val="lowerLetter"/>
      <w:lvlText w:val="%5."/>
      <w:lvlJc w:val="left"/>
      <w:pPr>
        <w:ind w:left="3973" w:hanging="360"/>
      </w:pPr>
    </w:lvl>
    <w:lvl w:ilvl="5">
      <w:start w:val="1"/>
      <w:numFmt w:val="lowerRoman"/>
      <w:lvlText w:val="%6."/>
      <w:lvlJc w:val="right"/>
      <w:pPr>
        <w:ind w:left="4693" w:hanging="180"/>
      </w:pPr>
    </w:lvl>
    <w:lvl w:ilvl="6">
      <w:start w:val="1"/>
      <w:numFmt w:val="decimal"/>
      <w:lvlText w:val="%7."/>
      <w:lvlJc w:val="left"/>
      <w:pPr>
        <w:ind w:left="5413" w:hanging="360"/>
      </w:pPr>
    </w:lvl>
    <w:lvl w:ilvl="7">
      <w:start w:val="1"/>
      <w:numFmt w:val="lowerLetter"/>
      <w:lvlText w:val="%8."/>
      <w:lvlJc w:val="left"/>
      <w:pPr>
        <w:ind w:left="6133" w:hanging="360"/>
      </w:pPr>
    </w:lvl>
    <w:lvl w:ilvl="8">
      <w:start w:val="1"/>
      <w:numFmt w:val="lowerRoman"/>
      <w:lvlText w:val="%9."/>
      <w:lvlJc w:val="right"/>
      <w:pPr>
        <w:ind w:left="6853" w:hanging="180"/>
      </w:pPr>
    </w:lvl>
  </w:abstractNum>
  <w:abstractNum w:abstractNumId="29">
    <w:nsid w:val="7CA75630"/>
    <w:multiLevelType w:val="multilevel"/>
    <w:tmpl w:val="853007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E0F50"/>
    <w:multiLevelType w:val="multilevel"/>
    <w:tmpl w:val="5692A71A"/>
    <w:lvl w:ilvl="0">
      <w:start w:val="1"/>
      <w:numFmt w:val="decimal"/>
      <w:lvlText w:val="%1)"/>
      <w:lvlJc w:val="left"/>
      <w:pPr>
        <w:ind w:left="1093" w:hanging="360"/>
      </w:pPr>
    </w:lvl>
    <w:lvl w:ilvl="1">
      <w:start w:val="1"/>
      <w:numFmt w:val="lowerLetter"/>
      <w:lvlText w:val="%2."/>
      <w:lvlJc w:val="left"/>
      <w:pPr>
        <w:ind w:left="1813" w:hanging="360"/>
      </w:pPr>
    </w:lvl>
    <w:lvl w:ilvl="2">
      <w:start w:val="1"/>
      <w:numFmt w:val="lowerRoman"/>
      <w:lvlText w:val="%3."/>
      <w:lvlJc w:val="right"/>
      <w:pPr>
        <w:ind w:left="2533" w:hanging="180"/>
      </w:pPr>
    </w:lvl>
    <w:lvl w:ilvl="3">
      <w:start w:val="1"/>
      <w:numFmt w:val="decimal"/>
      <w:lvlText w:val="%4."/>
      <w:lvlJc w:val="left"/>
      <w:pPr>
        <w:ind w:left="3253" w:hanging="360"/>
      </w:pPr>
    </w:lvl>
    <w:lvl w:ilvl="4">
      <w:start w:val="1"/>
      <w:numFmt w:val="lowerLetter"/>
      <w:lvlText w:val="%5."/>
      <w:lvlJc w:val="left"/>
      <w:pPr>
        <w:ind w:left="3973" w:hanging="360"/>
      </w:pPr>
    </w:lvl>
    <w:lvl w:ilvl="5">
      <w:start w:val="1"/>
      <w:numFmt w:val="lowerRoman"/>
      <w:lvlText w:val="%6."/>
      <w:lvlJc w:val="right"/>
      <w:pPr>
        <w:ind w:left="4693" w:hanging="180"/>
      </w:pPr>
    </w:lvl>
    <w:lvl w:ilvl="6">
      <w:start w:val="1"/>
      <w:numFmt w:val="decimal"/>
      <w:lvlText w:val="%7."/>
      <w:lvlJc w:val="left"/>
      <w:pPr>
        <w:ind w:left="5413" w:hanging="360"/>
      </w:pPr>
    </w:lvl>
    <w:lvl w:ilvl="7">
      <w:start w:val="1"/>
      <w:numFmt w:val="lowerLetter"/>
      <w:lvlText w:val="%8."/>
      <w:lvlJc w:val="left"/>
      <w:pPr>
        <w:ind w:left="6133" w:hanging="360"/>
      </w:pPr>
    </w:lvl>
    <w:lvl w:ilvl="8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8"/>
  </w:num>
  <w:num w:numId="5">
    <w:abstractNumId w:val="22"/>
  </w:num>
  <w:num w:numId="6">
    <w:abstractNumId w:val="16"/>
  </w:num>
  <w:num w:numId="7">
    <w:abstractNumId w:val="21"/>
  </w:num>
  <w:num w:numId="8">
    <w:abstractNumId w:val="13"/>
  </w:num>
  <w:num w:numId="9">
    <w:abstractNumId w:val="30"/>
  </w:num>
  <w:num w:numId="10">
    <w:abstractNumId w:val="5"/>
  </w:num>
  <w:num w:numId="11">
    <w:abstractNumId w:val="18"/>
  </w:num>
  <w:num w:numId="12">
    <w:abstractNumId w:val="0"/>
  </w:num>
  <w:num w:numId="13">
    <w:abstractNumId w:val="15"/>
  </w:num>
  <w:num w:numId="14">
    <w:abstractNumId w:val="19"/>
  </w:num>
  <w:num w:numId="15">
    <w:abstractNumId w:val="25"/>
  </w:num>
  <w:num w:numId="16">
    <w:abstractNumId w:val="14"/>
  </w:num>
  <w:num w:numId="17">
    <w:abstractNumId w:val="2"/>
  </w:num>
  <w:num w:numId="18">
    <w:abstractNumId w:val="28"/>
  </w:num>
  <w:num w:numId="19">
    <w:abstractNumId w:val="29"/>
  </w:num>
  <w:num w:numId="20">
    <w:abstractNumId w:val="20"/>
  </w:num>
  <w:num w:numId="21">
    <w:abstractNumId w:val="26"/>
  </w:num>
  <w:num w:numId="22">
    <w:abstractNumId w:val="6"/>
  </w:num>
  <w:num w:numId="23">
    <w:abstractNumId w:val="17"/>
  </w:num>
  <w:num w:numId="24">
    <w:abstractNumId w:val="4"/>
  </w:num>
  <w:num w:numId="25">
    <w:abstractNumId w:val="23"/>
  </w:num>
  <w:num w:numId="26">
    <w:abstractNumId w:val="27"/>
  </w:num>
  <w:num w:numId="27">
    <w:abstractNumId w:val="3"/>
  </w:num>
  <w:num w:numId="28">
    <w:abstractNumId w:val="1"/>
  </w:num>
  <w:num w:numId="29">
    <w:abstractNumId w:val="10"/>
  </w:num>
  <w:num w:numId="30">
    <w:abstractNumId w:val="24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1783"/>
    <w:rsid w:val="000048CB"/>
    <w:rsid w:val="00012204"/>
    <w:rsid w:val="00016AFE"/>
    <w:rsid w:val="000210AF"/>
    <w:rsid w:val="00042080"/>
    <w:rsid w:val="00042AD1"/>
    <w:rsid w:val="00053F94"/>
    <w:rsid w:val="000547F2"/>
    <w:rsid w:val="00087DEE"/>
    <w:rsid w:val="00091610"/>
    <w:rsid w:val="000A5A7B"/>
    <w:rsid w:val="000D6012"/>
    <w:rsid w:val="000D6172"/>
    <w:rsid w:val="000F5953"/>
    <w:rsid w:val="0013311B"/>
    <w:rsid w:val="00163C8A"/>
    <w:rsid w:val="0018334F"/>
    <w:rsid w:val="001B52EF"/>
    <w:rsid w:val="001C6C46"/>
    <w:rsid w:val="001D5F2C"/>
    <w:rsid w:val="00206E96"/>
    <w:rsid w:val="00262218"/>
    <w:rsid w:val="002659A7"/>
    <w:rsid w:val="00292528"/>
    <w:rsid w:val="002A4CF6"/>
    <w:rsid w:val="002A6FD5"/>
    <w:rsid w:val="002B3581"/>
    <w:rsid w:val="002C70B4"/>
    <w:rsid w:val="00311107"/>
    <w:rsid w:val="00325E06"/>
    <w:rsid w:val="00330983"/>
    <w:rsid w:val="00367018"/>
    <w:rsid w:val="003A65A1"/>
    <w:rsid w:val="00412925"/>
    <w:rsid w:val="00440808"/>
    <w:rsid w:val="00460C36"/>
    <w:rsid w:val="004B3E7F"/>
    <w:rsid w:val="004B5F5D"/>
    <w:rsid w:val="004C76C5"/>
    <w:rsid w:val="004E3370"/>
    <w:rsid w:val="004F5DDB"/>
    <w:rsid w:val="005004AB"/>
    <w:rsid w:val="005012BB"/>
    <w:rsid w:val="005135D0"/>
    <w:rsid w:val="0053077F"/>
    <w:rsid w:val="0053315D"/>
    <w:rsid w:val="0056366D"/>
    <w:rsid w:val="00573C34"/>
    <w:rsid w:val="00576F52"/>
    <w:rsid w:val="0059401C"/>
    <w:rsid w:val="005D1033"/>
    <w:rsid w:val="00607BE3"/>
    <w:rsid w:val="006136D3"/>
    <w:rsid w:val="0061442D"/>
    <w:rsid w:val="00620834"/>
    <w:rsid w:val="0063435D"/>
    <w:rsid w:val="00652E65"/>
    <w:rsid w:val="006A12AC"/>
    <w:rsid w:val="006A594F"/>
    <w:rsid w:val="006B4F9B"/>
    <w:rsid w:val="006E168B"/>
    <w:rsid w:val="006F7A52"/>
    <w:rsid w:val="007011D5"/>
    <w:rsid w:val="00704D18"/>
    <w:rsid w:val="0071306C"/>
    <w:rsid w:val="007177C9"/>
    <w:rsid w:val="00723997"/>
    <w:rsid w:val="00731609"/>
    <w:rsid w:val="007356EF"/>
    <w:rsid w:val="00742C6F"/>
    <w:rsid w:val="0075534D"/>
    <w:rsid w:val="007A08EB"/>
    <w:rsid w:val="007D772F"/>
    <w:rsid w:val="007E2AC9"/>
    <w:rsid w:val="00801783"/>
    <w:rsid w:val="00804A68"/>
    <w:rsid w:val="00806759"/>
    <w:rsid w:val="008525E4"/>
    <w:rsid w:val="008974E5"/>
    <w:rsid w:val="008974F4"/>
    <w:rsid w:val="008A026E"/>
    <w:rsid w:val="008C77F7"/>
    <w:rsid w:val="008D0748"/>
    <w:rsid w:val="008E341F"/>
    <w:rsid w:val="008E41ED"/>
    <w:rsid w:val="00904542"/>
    <w:rsid w:val="00917369"/>
    <w:rsid w:val="00934A65"/>
    <w:rsid w:val="00947CA3"/>
    <w:rsid w:val="0097668E"/>
    <w:rsid w:val="00980F71"/>
    <w:rsid w:val="009B68FB"/>
    <w:rsid w:val="009D15DB"/>
    <w:rsid w:val="00A45382"/>
    <w:rsid w:val="00A52D1C"/>
    <w:rsid w:val="00A61F53"/>
    <w:rsid w:val="00A66371"/>
    <w:rsid w:val="00A721D4"/>
    <w:rsid w:val="00A76DD8"/>
    <w:rsid w:val="00AA3AB1"/>
    <w:rsid w:val="00AD6E4B"/>
    <w:rsid w:val="00B227FF"/>
    <w:rsid w:val="00B7687F"/>
    <w:rsid w:val="00B8053C"/>
    <w:rsid w:val="00B81A4C"/>
    <w:rsid w:val="00B83796"/>
    <w:rsid w:val="00BB0BE1"/>
    <w:rsid w:val="00BB58AC"/>
    <w:rsid w:val="00BD0299"/>
    <w:rsid w:val="00BE1033"/>
    <w:rsid w:val="00BF65FB"/>
    <w:rsid w:val="00C36CF9"/>
    <w:rsid w:val="00C771BA"/>
    <w:rsid w:val="00C911AC"/>
    <w:rsid w:val="00CA36F1"/>
    <w:rsid w:val="00CA7DFA"/>
    <w:rsid w:val="00CB3DE8"/>
    <w:rsid w:val="00CC6DAB"/>
    <w:rsid w:val="00CE54AD"/>
    <w:rsid w:val="00CF02F4"/>
    <w:rsid w:val="00D245EF"/>
    <w:rsid w:val="00D30A43"/>
    <w:rsid w:val="00D512FE"/>
    <w:rsid w:val="00D53095"/>
    <w:rsid w:val="00D607FF"/>
    <w:rsid w:val="00D76032"/>
    <w:rsid w:val="00D845FA"/>
    <w:rsid w:val="00DA6066"/>
    <w:rsid w:val="00DA6461"/>
    <w:rsid w:val="00DB4045"/>
    <w:rsid w:val="00DB5529"/>
    <w:rsid w:val="00DB6A48"/>
    <w:rsid w:val="00DF037E"/>
    <w:rsid w:val="00E36AE7"/>
    <w:rsid w:val="00E47D64"/>
    <w:rsid w:val="00E529E0"/>
    <w:rsid w:val="00E63A3F"/>
    <w:rsid w:val="00E8260A"/>
    <w:rsid w:val="00E90495"/>
    <w:rsid w:val="00E9360C"/>
    <w:rsid w:val="00EC0ABF"/>
    <w:rsid w:val="00EE2827"/>
    <w:rsid w:val="00F26CED"/>
    <w:rsid w:val="00F374B2"/>
    <w:rsid w:val="00FC00FC"/>
    <w:rsid w:val="00FC555C"/>
    <w:rsid w:val="00FE0070"/>
    <w:rsid w:val="00FE6B64"/>
    <w:rsid w:val="00FF1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FF"/>
  </w:style>
  <w:style w:type="paragraph" w:styleId="1">
    <w:name w:val="heading 1"/>
    <w:basedOn w:val="normal"/>
    <w:next w:val="normal"/>
    <w:rsid w:val="00801783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01783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01783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0178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0178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0178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01783"/>
  </w:style>
  <w:style w:type="table" w:customStyle="1" w:styleId="TableNormal">
    <w:name w:val="Table Normal"/>
    <w:rsid w:val="008017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0178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0178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8017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017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017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rsid w:val="0080178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01783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801783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D245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45EF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A66371"/>
    <w:pPr>
      <w:suppressAutoHyphens/>
    </w:pPr>
  </w:style>
  <w:style w:type="paragraph" w:styleId="ad">
    <w:name w:val="header"/>
    <w:basedOn w:val="a"/>
    <w:link w:val="ae"/>
    <w:uiPriority w:val="99"/>
    <w:unhideWhenUsed/>
    <w:rsid w:val="002659A7"/>
    <w:pPr>
      <w:tabs>
        <w:tab w:val="center" w:pos="4819"/>
        <w:tab w:val="right" w:pos="9639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59A7"/>
  </w:style>
  <w:style w:type="paragraph" w:styleId="af">
    <w:name w:val="footer"/>
    <w:basedOn w:val="a"/>
    <w:link w:val="af0"/>
    <w:uiPriority w:val="99"/>
    <w:semiHidden/>
    <w:unhideWhenUsed/>
    <w:rsid w:val="002659A7"/>
    <w:pPr>
      <w:tabs>
        <w:tab w:val="center" w:pos="4819"/>
        <w:tab w:val="right" w:pos="9639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59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07236-2C35-424A-A290-BE9A957D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7447</Words>
  <Characters>4246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Кучинська</dc:creator>
  <cp:lastModifiedBy>kuchunska</cp:lastModifiedBy>
  <cp:revision>106</cp:revision>
  <cp:lastPrinted>2024-03-11T09:01:00Z</cp:lastPrinted>
  <dcterms:created xsi:type="dcterms:W3CDTF">2023-12-21T09:10:00Z</dcterms:created>
  <dcterms:modified xsi:type="dcterms:W3CDTF">2024-03-11T12:34:00Z</dcterms:modified>
</cp:coreProperties>
</file>