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8810" cy="638810"/>
                <wp:effectExtent l="635" t="0" r="0" b="0"/>
                <wp:wrapNone/>
                <wp:docPr id="1" name="shapetype_ole_rId2"/>
                <a:graphic xmlns:a="http://schemas.openxmlformats.org/drawingml/2006/main">
                  <a:graphicData uri="http://schemas.microsoft.com/office/word/2010/wordprocessingShape">
                    <wps:wsp>
                      <wps:cNvSpPr/>
                      <wps:spPr>
                        <a:xfrm>
                          <a:off x="0" y="0"/>
                          <a:ext cx="638280" cy="6382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2pt;height:50.2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45pt;height:59.4pt;mso-wrap-distance-right:0pt" filled="t" fillcolor="#FFFFFF" o:ole="">
            <v:imagedata r:id="rId3" o:title=""/>
          </v:shape>
          <o:OLEObject Type="Embed" ProgID="PBrush" ShapeID="ole_rId2" DrawAspect="Content" ObjectID="_363829544"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tabs>
          <w:tab w:val="clear" w:pos="708"/>
          <w:tab w:val="left" w:pos="4820" w:leader="none"/>
          <w:tab w:val="left" w:pos="5103" w:leader="none"/>
          <w:tab w:val="left" w:pos="5245" w:leader="none"/>
        </w:tabs>
        <w:ind w:right="-868" w:hanging="0"/>
        <w:jc w:val="both"/>
        <w:rPr>
          <w:sz w:val="28"/>
          <w:szCs w:val="28"/>
        </w:rPr>
      </w:pPr>
      <w:r>
        <w:rPr>
          <w:spacing w:val="-4"/>
          <w:sz w:val="28"/>
          <w:szCs w:val="28"/>
        </w:rPr>
        <w:t>Про   передачу   громадянці   Юхимук</w:t>
      </w:r>
      <w:r>
        <w:rPr>
          <w:spacing w:val="-4"/>
          <w:sz w:val="32"/>
          <w:szCs w:val="32"/>
        </w:rPr>
        <w:t xml:space="preserve"> </w:t>
      </w:r>
      <w:r>
        <w:rPr>
          <w:spacing w:val="-4"/>
          <w:sz w:val="28"/>
          <w:szCs w:val="28"/>
        </w:rPr>
        <w:t>Т.Л.</w:t>
      </w:r>
    </w:p>
    <w:p>
      <w:pPr>
        <w:pStyle w:val="Normal"/>
        <w:tabs>
          <w:tab w:val="clear" w:pos="708"/>
          <w:tab w:val="left" w:pos="4820" w:leader="none"/>
          <w:tab w:val="left" w:pos="5103" w:leader="none"/>
          <w:tab w:val="left" w:pos="5245" w:leader="none"/>
        </w:tabs>
        <w:ind w:right="-868" w:hanging="0"/>
        <w:jc w:val="both"/>
        <w:rPr>
          <w:sz w:val="28"/>
          <w:szCs w:val="28"/>
        </w:rPr>
      </w:pPr>
      <w:r>
        <w:rPr>
          <w:spacing w:val="-4"/>
          <w:sz w:val="28"/>
          <w:szCs w:val="28"/>
        </w:rPr>
        <w:t xml:space="preserve">безоплатно у  </w:t>
      </w:r>
      <w:r>
        <w:rPr>
          <w:spacing w:val="-6"/>
          <w:sz w:val="28"/>
          <w:szCs w:val="28"/>
        </w:rPr>
        <w:t xml:space="preserve">власність  </w:t>
      </w:r>
      <w:r>
        <w:rPr>
          <w:spacing w:val="-8"/>
          <w:sz w:val="28"/>
          <w:szCs w:val="28"/>
        </w:rPr>
        <w:t>земельно</w:t>
      </w:r>
      <w:r>
        <w:rPr>
          <w:spacing w:val="-8"/>
          <w:sz w:val="28"/>
          <w:szCs w:val="28"/>
          <w:lang w:val="uk-UA"/>
        </w:rPr>
        <w:t>ї</w:t>
      </w:r>
      <w:r>
        <w:rPr>
          <w:spacing w:val="-8"/>
          <w:sz w:val="28"/>
          <w:szCs w:val="28"/>
        </w:rPr>
        <w:t xml:space="preserve"> ділянки</w:t>
      </w:r>
    </w:p>
    <w:p>
      <w:pPr>
        <w:pStyle w:val="Normal"/>
        <w:tabs>
          <w:tab w:val="clear" w:pos="708"/>
          <w:tab w:val="left" w:pos="4820" w:leader="none"/>
          <w:tab w:val="left" w:pos="5103" w:leader="none"/>
          <w:tab w:val="left" w:pos="5245" w:leader="none"/>
        </w:tabs>
        <w:ind w:right="-868" w:hanging="0"/>
        <w:jc w:val="both"/>
        <w:rPr>
          <w:sz w:val="28"/>
          <w:szCs w:val="28"/>
        </w:rPr>
      </w:pPr>
      <w:r>
        <w:rPr>
          <w:spacing w:val="-16"/>
          <w:sz w:val="28"/>
          <w:szCs w:val="28"/>
        </w:rPr>
        <w:t>для</w:t>
      </w:r>
      <w:r>
        <w:rPr>
          <w:spacing w:val="-16"/>
          <w:sz w:val="22"/>
          <w:szCs w:val="22"/>
        </w:rPr>
        <w:t xml:space="preserve">   </w:t>
      </w:r>
      <w:r>
        <w:rPr>
          <w:spacing w:val="-16"/>
          <w:sz w:val="28"/>
          <w:szCs w:val="28"/>
        </w:rPr>
        <w:t>будівництва  і</w:t>
      </w:r>
      <w:r>
        <w:rPr>
          <w:spacing w:val="-16"/>
          <w:sz w:val="22"/>
          <w:szCs w:val="22"/>
        </w:rPr>
        <w:t xml:space="preserve">   </w:t>
      </w:r>
      <w:r>
        <w:rPr>
          <w:spacing w:val="-16"/>
          <w:sz w:val="28"/>
          <w:szCs w:val="28"/>
        </w:rPr>
        <w:t>обслуговування  житлового</w:t>
      </w:r>
    </w:p>
    <w:p>
      <w:pPr>
        <w:pStyle w:val="Normal"/>
        <w:tabs>
          <w:tab w:val="clear" w:pos="708"/>
          <w:tab w:val="left" w:pos="4820" w:leader="none"/>
          <w:tab w:val="left" w:pos="5103" w:leader="none"/>
          <w:tab w:val="left" w:pos="5245" w:leader="none"/>
        </w:tabs>
        <w:ind w:right="-868" w:hanging="0"/>
        <w:jc w:val="both"/>
        <w:rPr>
          <w:sz w:val="28"/>
          <w:szCs w:val="28"/>
        </w:rPr>
      </w:pPr>
      <w:r>
        <w:rPr>
          <w:spacing w:val="-8"/>
          <w:sz w:val="28"/>
          <w:szCs w:val="28"/>
        </w:rPr>
        <w:t>будинку,  господарських  будівель  і   споруд</w:t>
      </w:r>
    </w:p>
    <w:p>
      <w:pPr>
        <w:pStyle w:val="Normal"/>
        <w:tabs>
          <w:tab w:val="clear" w:pos="708"/>
          <w:tab w:val="left" w:pos="4820" w:leader="none"/>
          <w:tab w:val="left" w:pos="5103" w:leader="none"/>
          <w:tab w:val="left" w:pos="5245" w:leader="none"/>
        </w:tabs>
        <w:ind w:right="-868" w:hanging="0"/>
        <w:jc w:val="both"/>
        <w:rPr>
          <w:sz w:val="28"/>
          <w:szCs w:val="28"/>
        </w:rPr>
      </w:pPr>
      <w:r>
        <w:rPr>
          <w:spacing w:val="-8"/>
          <w:sz w:val="28"/>
          <w:szCs w:val="28"/>
        </w:rPr>
        <w:t>(присадибна ділянка) (02.01) на вул. </w:t>
      </w:r>
      <w:r>
        <w:rPr>
          <w:rFonts w:eastAsia="Times New Roman" w:cs="Times New Roman"/>
          <w:color w:val="auto"/>
          <w:spacing w:val="-8"/>
          <w:kern w:val="0"/>
          <w:sz w:val="28"/>
          <w:szCs w:val="28"/>
          <w:lang w:val="uk-UA" w:eastAsia="zh-CN" w:bidi="ar-SA"/>
        </w:rPr>
        <w:t>Шостий</w:t>
      </w:r>
    </w:p>
    <w:p>
      <w:pPr>
        <w:pStyle w:val="Normal"/>
        <w:tabs>
          <w:tab w:val="clear" w:pos="708"/>
          <w:tab w:val="left" w:pos="4820" w:leader="none"/>
          <w:tab w:val="left" w:pos="5103" w:leader="none"/>
          <w:tab w:val="left" w:pos="5245" w:leader="none"/>
        </w:tabs>
        <w:ind w:right="-868" w:hanging="0"/>
        <w:jc w:val="both"/>
        <w:rPr>
          <w:sz w:val="28"/>
          <w:szCs w:val="28"/>
        </w:rPr>
      </w:pPr>
      <w:r>
        <w:rPr>
          <w:rFonts w:eastAsia="Times New Roman" w:cs="Times New Roman"/>
          <w:color w:val="auto"/>
          <w:spacing w:val="-8"/>
          <w:kern w:val="0"/>
          <w:sz w:val="28"/>
          <w:szCs w:val="28"/>
          <w:lang w:val="uk-UA" w:eastAsia="zh-CN" w:bidi="ar-SA"/>
        </w:rPr>
        <w:t>гон</w:t>
      </w:r>
      <w:r>
        <w:rPr>
          <w:spacing w:val="-8"/>
          <w:sz w:val="28"/>
          <w:szCs w:val="28"/>
        </w:rPr>
        <w:t xml:space="preserve">, </w:t>
      </w:r>
      <w:r>
        <w:rPr>
          <w:rFonts w:eastAsia="Times New Roman" w:cs="Times New Roman"/>
          <w:color w:val="auto"/>
          <w:spacing w:val="-8"/>
          <w:kern w:val="0"/>
          <w:sz w:val="28"/>
          <w:szCs w:val="28"/>
          <w:lang w:val="uk-UA" w:eastAsia="zh-CN" w:bidi="ar-SA"/>
        </w:rPr>
        <w:t>66</w:t>
      </w:r>
      <w:r>
        <w:rPr>
          <w:rFonts w:eastAsia="Times New Roman" w:cs="Times New Roman"/>
          <w:color w:val="auto"/>
          <w:spacing w:val="-8"/>
          <w:kern w:val="0"/>
          <w:sz w:val="22"/>
          <w:szCs w:val="22"/>
          <w:lang w:val="uk-UA" w:eastAsia="zh-CN" w:bidi="ar-SA"/>
        </w:rPr>
        <w:t xml:space="preserve">   </w:t>
      </w:r>
      <w:r>
        <w:rPr>
          <w:spacing w:val="-4"/>
          <w:sz w:val="28"/>
          <w:szCs w:val="28"/>
        </w:rPr>
        <w:t>у  с. </w:t>
      </w:r>
      <w:r>
        <w:rPr>
          <w:rFonts w:eastAsia="Times New Roman" w:cs="Times New Roman"/>
          <w:color w:val="auto"/>
          <w:spacing w:val="-4"/>
          <w:kern w:val="0"/>
          <w:sz w:val="28"/>
          <w:szCs w:val="28"/>
          <w:lang w:val="uk-UA" w:eastAsia="zh-CN" w:bidi="ar-SA"/>
        </w:rPr>
        <w:t>Прилуцьке</w:t>
      </w:r>
      <w:r>
        <w:rPr>
          <w:rFonts w:eastAsia="Times New Roman" w:cs="Times New Roman"/>
          <w:color w:val="auto"/>
          <w:spacing w:val="-4"/>
          <w:kern w:val="0"/>
          <w:sz w:val="24"/>
          <w:szCs w:val="24"/>
          <w:lang w:val="uk-UA" w:eastAsia="zh-CN" w:bidi="ar-SA"/>
        </w:rPr>
        <w:t xml:space="preserve">   </w:t>
      </w:r>
      <w:r>
        <w:rPr>
          <w:spacing w:val="-4"/>
          <w:sz w:val="28"/>
          <w:szCs w:val="28"/>
        </w:rPr>
        <w:t xml:space="preserve">Луцького   району </w:t>
      </w:r>
    </w:p>
    <w:p>
      <w:pPr>
        <w:pStyle w:val="Normal"/>
        <w:tabs>
          <w:tab w:val="clear" w:pos="708"/>
          <w:tab w:val="left" w:pos="4820" w:leader="none"/>
          <w:tab w:val="left" w:pos="5103" w:leader="none"/>
          <w:tab w:val="left" w:pos="5245" w:leader="none"/>
        </w:tabs>
        <w:ind w:right="-868" w:hanging="0"/>
        <w:jc w:val="both"/>
        <w:rPr>
          <w:sz w:val="28"/>
          <w:szCs w:val="28"/>
        </w:rPr>
      </w:pPr>
      <w:r>
        <w:rPr>
          <w:spacing w:val="-6"/>
          <w:sz w:val="28"/>
          <w:szCs w:val="28"/>
        </w:rPr>
        <w:t xml:space="preserve">Волинської     </w:t>
      </w:r>
      <w:r>
        <w:rPr>
          <w:spacing w:val="6"/>
          <w:sz w:val="28"/>
          <w:szCs w:val="28"/>
        </w:rPr>
        <w:t>області</w:t>
      </w:r>
    </w:p>
    <w:p>
      <w:pPr>
        <w:pStyle w:val="Normal"/>
        <w:tabs>
          <w:tab w:val="clear" w:pos="708"/>
          <w:tab w:val="left" w:pos="2450" w:leader="none"/>
        </w:tabs>
        <w:ind w:right="-868" w:hanging="0"/>
        <w:jc w:val="both"/>
        <w:rPr>
          <w:sz w:val="28"/>
          <w:szCs w:val="28"/>
        </w:rPr>
      </w:pPr>
      <w:r>
        <w:rPr>
          <w:b/>
          <w:sz w:val="28"/>
          <w:szCs w:val="28"/>
        </w:rPr>
        <w:tab/>
      </w:r>
    </w:p>
    <w:p>
      <w:pPr>
        <w:pStyle w:val="Normal"/>
        <w:tabs>
          <w:tab w:val="clear" w:pos="708"/>
          <w:tab w:val="left" w:pos="993" w:leader="none"/>
        </w:tabs>
        <w:ind w:firstLine="709"/>
        <w:jc w:val="both"/>
        <w:rPr/>
      </w:pPr>
      <w:r>
        <w:rPr>
          <w:spacing w:val="-4"/>
          <w:sz w:val="28"/>
          <w:szCs w:val="28"/>
        </w:rPr>
        <w:t>Розглянувши заяву громадянки</w:t>
      </w:r>
      <w:r>
        <w:rPr>
          <w:rFonts w:eastAsia="Times New Roman" w:cs="Times New Roman"/>
          <w:color w:val="auto"/>
          <w:spacing w:val="-4"/>
          <w:kern w:val="0"/>
          <w:sz w:val="28"/>
          <w:szCs w:val="28"/>
          <w:lang w:val="uk-UA" w:eastAsia="zh-CN" w:bidi="ar-SA"/>
        </w:rPr>
        <w:t xml:space="preserve"> Юхимук Тамари Леонідівни</w:t>
      </w:r>
      <w:r>
        <w:rPr>
          <w:spacing w:val="-4"/>
          <w:sz w:val="28"/>
          <w:szCs w:val="28"/>
        </w:rPr>
        <w:t xml:space="preserve">, щодо передачі безоплатно у власність земельної ділянки площею 0,2500 га на вул. Шостий гон, 66 у с. Прилуцьке Луцького району Волинської області для будівництва і обслуговування житлового будинку, господарських будівель і споруд (присадибна ділянка) (02.01), витяг з Державного земельного кадастру про земельну ділянку від 26.02.2024 № НВ-4800193792024, технічну документацію із землеустрою щодо встановлення (відновлення) меж земельної ділянки в натурі (на місцевості) для </w:t>
      </w:r>
      <w:r>
        <w:rPr>
          <w:spacing w:val="-4"/>
          <w:szCs w:val="28"/>
        </w:rPr>
        <w:t xml:space="preserve">будівництва і обслуговування житлового будинку, господарських будівель і споруд (присадибна ділянка) (02.01) на вул. Шостий гон, 66 у с. Прилуцьке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громадянці Юхимук Тамарі Леонідівні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4"/>
          <w:kern w:val="0"/>
          <w:sz w:val="28"/>
          <w:szCs w:val="28"/>
          <w:lang w:val="uk-UA" w:eastAsia="zh-CN" w:bidi="ar-SA"/>
        </w:rPr>
        <w:t>Шостий гон</w:t>
      </w:r>
      <w:r>
        <w:rPr>
          <w:spacing w:val="-4"/>
          <w:szCs w:val="28"/>
        </w:rPr>
        <w:t>, </w:t>
      </w:r>
      <w:r>
        <w:rPr>
          <w:rFonts w:eastAsia="Times New Roman" w:cs="Times New Roman"/>
          <w:color w:val="auto"/>
          <w:spacing w:val="-4"/>
          <w:kern w:val="0"/>
          <w:sz w:val="28"/>
          <w:szCs w:val="28"/>
          <w:lang w:val="uk-UA" w:eastAsia="zh-CN" w:bidi="ar-SA"/>
        </w:rPr>
        <w:t>66</w:t>
      </w:r>
      <w:r>
        <w:rPr>
          <w:szCs w:val="28"/>
        </w:rPr>
        <w:t xml:space="preserve"> у с. Прилуцьке Луцького району Волинської області, площею 0,2500 га, кадастровим номером 0721885800:01:00</w:t>
      </w:r>
      <w:r>
        <w:rPr>
          <w:rFonts w:eastAsia="Times New Roman" w:cs="Times New Roman"/>
          <w:color w:val="auto"/>
          <w:kern w:val="0"/>
          <w:sz w:val="28"/>
          <w:szCs w:val="28"/>
          <w:lang w:val="uk-UA" w:eastAsia="zh-CN" w:bidi="ar-SA"/>
        </w:rPr>
        <w:t>4</w:t>
      </w:r>
      <w:r>
        <w:rPr>
          <w:szCs w:val="28"/>
        </w:rPr>
        <w:t>:00</w:t>
      </w:r>
      <w:r>
        <w:rPr>
          <w:rFonts w:eastAsia="Times New Roman" w:cs="Times New Roman"/>
          <w:color w:val="auto"/>
          <w:kern w:val="0"/>
          <w:sz w:val="28"/>
          <w:szCs w:val="28"/>
          <w:lang w:val="uk-UA" w:eastAsia="zh-CN" w:bidi="ar-SA"/>
        </w:rPr>
        <w:t>03</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громадянці Юхимук Тамарі Леонідівні</w:t>
      </w:r>
      <w:r>
        <w:rPr>
          <w:spacing w:val="-4"/>
          <w:szCs w:val="28"/>
        </w:rPr>
        <w:t xml:space="preserve"> </w:t>
      </w:r>
      <w:r>
        <w:rPr>
          <w:szCs w:val="28"/>
        </w:rPr>
        <w:t xml:space="preserve">безоплатно у власність земельну ділянку на </w:t>
      </w:r>
      <w:r>
        <w:rPr>
          <w:spacing w:val="-4"/>
          <w:szCs w:val="28"/>
        </w:rPr>
        <w:t xml:space="preserve">вул. </w:t>
      </w:r>
      <w:r>
        <w:rPr>
          <w:rFonts w:eastAsia="Times New Roman" w:cs="Times New Roman"/>
          <w:color w:val="auto"/>
          <w:spacing w:val="-4"/>
          <w:kern w:val="0"/>
          <w:sz w:val="28"/>
          <w:szCs w:val="28"/>
          <w:lang w:val="uk-UA" w:eastAsia="zh-CN" w:bidi="ar-SA"/>
        </w:rPr>
        <w:t>Шостий гон</w:t>
      </w:r>
      <w:r>
        <w:rPr>
          <w:spacing w:val="-4"/>
          <w:szCs w:val="28"/>
        </w:rPr>
        <w:t>, </w:t>
      </w:r>
      <w:r>
        <w:rPr>
          <w:rFonts w:eastAsia="Times New Roman" w:cs="Times New Roman"/>
          <w:color w:val="auto"/>
          <w:spacing w:val="-4"/>
          <w:kern w:val="0"/>
          <w:sz w:val="28"/>
          <w:szCs w:val="28"/>
          <w:lang w:val="uk-UA" w:eastAsia="zh-CN" w:bidi="ar-SA"/>
        </w:rPr>
        <w:t>66</w:t>
      </w:r>
      <w:r>
        <w:rPr>
          <w:szCs w:val="28"/>
        </w:rPr>
        <w:t xml:space="preserve"> у с. Прилуцьке Луцького району Волинської області, площею 0,2500 га, кадастровим номером 0721885800:01:00</w:t>
      </w:r>
      <w:r>
        <w:rPr>
          <w:rFonts w:eastAsia="Times New Roman" w:cs="Times New Roman"/>
          <w:color w:val="auto"/>
          <w:kern w:val="0"/>
          <w:sz w:val="28"/>
          <w:szCs w:val="28"/>
          <w:lang w:val="uk-UA" w:eastAsia="zh-CN" w:bidi="ar-SA"/>
        </w:rPr>
        <w:t>4:0003</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3. Зобов’язати громадянку Юхимук Тамар</w:t>
      </w:r>
      <w:r>
        <w:rPr>
          <w:szCs w:val="28"/>
        </w:rPr>
        <w:t>у</w:t>
      </w:r>
      <w:r>
        <w:rPr>
          <w:szCs w:val="28"/>
        </w:rPr>
        <w:t xml:space="preserve"> Леонідівн</w:t>
      </w:r>
      <w:r>
        <w:rPr>
          <w:szCs w:val="28"/>
        </w:rPr>
        <w:t>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TotalTime>
  <Application>LibreOffice/7.1.2.2$Windows_X86_64 LibreOffice_project/8a45595d069ef5570103caea1b71cc9d82b2aae4</Application>
  <AppVersion>15.0000</AppVersion>
  <Pages>2</Pages>
  <Words>458</Words>
  <Characters>3053</Characters>
  <CharactersWithSpaces>3733</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2023-12-29T09:58:06Z</cp:lastPrinted>
  <dcterms:modified xsi:type="dcterms:W3CDTF">2024-03-07T16:22:19Z</dcterms:modified>
  <cp:revision>107</cp:revision>
  <dc:subject/>
  <dc:title/>
</cp:coreProperties>
</file>

<file path=docProps/custom.xml><?xml version="1.0" encoding="utf-8"?>
<Properties xmlns="http://schemas.openxmlformats.org/officeDocument/2006/custom-properties" xmlns:vt="http://schemas.openxmlformats.org/officeDocument/2006/docPropsVTypes"/>
</file>