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97527233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20"/>
          <w:szCs w:val="20"/>
          <w:lang w:val="uk-UA" w:eastAsia="zh-CN" w:bidi="ar-SA"/>
        </w:rPr>
      </w:pPr>
      <w:r>
        <w:rPr>
          <w:rFonts w:cs="Times New Roman"/>
          <w:sz w:val="20"/>
          <w:szCs w:val="20"/>
          <w:lang w:val="uk-UA" w:eastAsia="zh-CN" w:bidi="ar-SA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 w:val="false"/>
          <w:i/>
          <w:i/>
          <w:sz w:val="28"/>
          <w:szCs w:val="28"/>
          <w:lang w:val="uk-UA" w:eastAsia="zh-CN" w:bidi="ar-SA"/>
        </w:rPr>
      </w:pPr>
      <w:r>
        <w:rPr>
          <w:rFonts w:cs="Times New Roman"/>
          <w:b/>
          <w:bCs w:val="false"/>
          <w:i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  <w:lang w:val="uk-UA" w:eastAsia="zh-CN" w:bidi="ar-SA"/>
        </w:rPr>
      </w:pPr>
      <w:r>
        <w:rPr>
          <w:rFonts w:cs="Times New Roman"/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uk-UA" w:eastAsia="zh-CN" w:bidi="ar-SA"/>
        </w:rPr>
      </w:pPr>
      <w:r>
        <w:rPr>
          <w:rFonts w:cs="Times New Roman"/>
          <w:sz w:val="22"/>
          <w:szCs w:val="2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309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Про проведення земельних торгів у формі електронного аукціону з продажу земельн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ділянок несільсько-господарського призначення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комунальної власності Луцької міської територіальної громади Волинської області</w:t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sectPr>
          <w:type w:val="nextPage"/>
          <w:pgSz w:w="11906" w:h="16838"/>
          <w:pgMar w:left="1984" w:right="567" w:header="0" w:top="1134" w:footer="0" w:bottom="1757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Керуючись статтями 13, 142, 143 Конституції України, статтями 12, 79-1, 83, 90, 126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134-139 Земельного кодексу України, статтями 26, 59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статтями 15, 16, 24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Державний земельний 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адастр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13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оцінку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пунктом 3 розділу II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статтями 5, 12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державну реєстрацію речових прав на нерухоме майно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постановою Кабінету Міністрів України від 22.09.2021 № 1013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суперфіцію, емфітевзису)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міська рада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Включити у перелік земельних ділянок несільськогосподарського призначення комунальної власності Луцької міської територіальної громади, земельні ділянки, що виставляються на земельні торги у формі електронного аукціону, окремими лотами (додаток 1)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Провести земельні торги (аукціон) з 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ділянок несільськогосподарського призначення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, що зазначені в додатку 1, у формі електронного аукціону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 режимі реального часу в мережі Інтернет,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 раніше 30 днів та не пізніше 45 днів з дня оприлюднення оголошення про проведення земельних торгів.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>Затвердит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 стартові ціни продажу на земельних торгах (аукціоні) земельних ділянок несільськогосподарського при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Волинської області (стартові ціни лотів)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згідно з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додатк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1 до рішення.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Встановити крок земельних торгів (аукціону) з 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ділянок (лот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ів</w:t>
      </w:r>
      <w:r>
        <w:rPr>
          <w:rFonts w:cs="Times New Roman"/>
          <w:color w:val="000000"/>
          <w:szCs w:val="28"/>
          <w:lang w:val="uk-UA" w:eastAsia="zh-CN" w:bidi="ar-SA"/>
        </w:rPr>
        <w:t>),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 додатку 1 до рішення, у розмірі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одного</w:t>
      </w:r>
      <w:r>
        <w:rPr>
          <w:rFonts w:cs="Times New Roman"/>
          <w:color w:val="000000"/>
          <w:szCs w:val="28"/>
          <w:lang w:val="uk-UA" w:eastAsia="zh-CN" w:bidi="ar-SA"/>
        </w:rPr>
        <w:t>) відсотк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від стартової ціни лота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Уповноважити Луцького міського голову Полі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щ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ука Ігоря Ігоровича, а у разі його відсутності (відпустка, відрядження) ‒ заступника Луцького міського гол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ови Чебелюк Ірину Іванівну, за результатами земельних торгів з продажу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ділянок, зазначен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 цьому рішенні, підписати від імені Луцької міської ради, яка діє від імені Луцької міської територіальної громади Волинської області, 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протоколи земельних торгів (аукціону),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та укласти з переможцями земельних торгів договори купівлі-продажу земельних ділянок.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У разі необхідності міський голова на підставі виданої ним довіреності може призначити іншу посадову особу для підписання протоколів земельних торгів (аукціону), та укладення договорів купівлі-продажу земельних ділянок.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08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Затвердити про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кт договору купівлі-продажу земельної ділянки, який пропонується укласти з переможцем земельних торгів (додаток 2).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Договори купівлі-продажу земельних ділянок, проданих на земельних торгах (аукціоні), укласти 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переможцями земельних торгів (аукціону)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в порядку та строки, визначені чинним законодавством України.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Розмір, порядок сплати та повернення винагороди, що сплачується переможцем земельних торгів (аукціону) оператору електронного майданчика, а також повернення учасникам земельних торгів, що не стали переможцями земельних торгів, гарантійних внесків, сплачених ними оператор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ам електронних майданчиків,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визначено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остановою Кабінету Міністрів України від 22.09.2021 № 1013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суперфіцію, емфітевзису)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Style16"/>
        <w:widowControl/>
        <w:numPr>
          <w:ilvl w:val="0"/>
          <w:numId w:val="3"/>
        </w:numPr>
        <w:tabs>
          <w:tab w:val="clear" w:pos="708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continuous"/>
      <w:pgSz w:w="11906" w:h="16838"/>
      <w:pgMar w:left="1984" w:right="567" w:header="0" w:top="1134" w:footer="0" w:bottom="175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4">
    <w:name w:val="Символ нумерації"/>
    <w:qFormat/>
    <w:rPr>
      <w:rFonts w:ascii="Times New Roman" w:hAnsi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2322</TotalTime>
  <Application>LibreOffice/7.0.0.3$Windows_X86_64 LibreOffice_project/8061b3e9204bef6b321a21033174034a5e2ea88e</Application>
  <Pages>2</Pages>
  <Words>513</Words>
  <Characters>3494</Characters>
  <CharactersWithSpaces>4071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2013-06-11T12:50:00Z</dcterms:created>
  <dc:creator>VASSS</dc:creator>
  <dc:description/>
  <dc:language>uk-UA</dc:language>
  <cp:lastModifiedBy>Василь Демчук</cp:lastModifiedBy>
  <cp:lastPrinted>2024-02-05T11:22:49Z</cp:lastPrinted>
  <dcterms:modified xsi:type="dcterms:W3CDTF">2024-03-11T14:43:22Z</dcterms:modified>
  <cp:revision>222</cp:revision>
  <dc:subject/>
  <dc:title> </dc:title>
</cp:coreProperties>
</file>