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185709465" r:id="rId2"/>
        </w:object>
      </w:r>
    </w:p>
    <w:p>
      <w:pPr>
        <w:pStyle w:val="Normal"/>
        <w:jc w:val="center"/>
        <w:rPr>
          <w:sz w:val="16"/>
          <w:szCs w:val="16"/>
          <w:lang w:val="en-US"/>
        </w:rPr>
      </w:pPr>
      <w:r>
        <w:rPr>
          <w:sz w:val="16"/>
          <w:szCs w:val="16"/>
          <w:lang w:val="en-US"/>
        </w:rPr>
      </w:r>
    </w:p>
    <w:p>
      <w:pPr>
        <w:pStyle w:val="1"/>
        <w:numPr>
          <w:ilvl w:val="0"/>
          <w:numId w:val="2"/>
        </w:numPr>
        <w:rPr>
          <w:sz w:val="28"/>
          <w:szCs w:val="28"/>
        </w:rPr>
      </w:pPr>
      <w:r>
        <w:rPr>
          <w:sz w:val="28"/>
          <w:szCs w:val="28"/>
          <w:lang w:val="en-US"/>
        </w:rPr>
        <w:t>ЛУЦЬКА  МІСЬКА  РАДА</w:t>
      </w:r>
    </w:p>
    <w:p>
      <w:pPr>
        <w:pStyle w:val="Normal"/>
        <w:rPr>
          <w:sz w:val="20"/>
          <w:szCs w:val="20"/>
          <w:lang w:val="en-US"/>
        </w:rPr>
      </w:pPr>
      <w:r>
        <w:rPr>
          <w:sz w:val="20"/>
          <w:szCs w:val="20"/>
          <w:lang w:val="en-US"/>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lang w:val="en-US"/>
        </w:rPr>
        <w:t xml:space="preserve">  </w:t>
      </w:r>
      <w:r>
        <w:rPr>
          <w:rFonts w:cs="Times New Roman" w:ascii="Times New Roman" w:hAnsi="Times New Roman"/>
          <w:i w:val="false"/>
          <w:sz w:val="32"/>
          <w:szCs w:val="32"/>
          <w:lang w:val="en-US"/>
        </w:rPr>
        <w:t>Р І Ш Е Н Н Я</w:t>
      </w:r>
    </w:p>
    <w:p>
      <w:pPr>
        <w:pStyle w:val="Normal"/>
        <w:jc w:val="center"/>
        <w:rPr>
          <w:b/>
          <w:b/>
          <w:sz w:val="24"/>
          <w:szCs w:val="21"/>
          <w:lang w:val="en-US"/>
        </w:rPr>
      </w:pPr>
      <w:r>
        <w:rPr>
          <w:b/>
          <w:sz w:val="24"/>
          <w:szCs w:val="21"/>
          <w:lang w:val="en-US"/>
        </w:rPr>
      </w:r>
    </w:p>
    <w:p>
      <w:pPr>
        <w:pStyle w:val="Normal"/>
        <w:jc w:val="center"/>
        <w:rPr>
          <w:b/>
          <w:b/>
          <w:sz w:val="40"/>
          <w:szCs w:val="40"/>
          <w:lang w:val="en-US"/>
        </w:rPr>
      </w:pPr>
      <w:r>
        <w:rPr>
          <w:b/>
          <w:sz w:val="40"/>
          <w:szCs w:val="40"/>
          <w:lang w:val="en-US"/>
        </w:rPr>
      </w:r>
    </w:p>
    <w:p>
      <w:pPr>
        <w:pStyle w:val="Normal"/>
        <w:tabs>
          <w:tab w:val="left" w:pos="4687" w:leader="none"/>
        </w:tabs>
        <w:jc w:val="both"/>
        <w:rPr>
          <w:sz w:val="24"/>
          <w:lang w:val="en-US"/>
        </w:rPr>
      </w:pPr>
      <w:r>
        <w:rPr>
          <w:sz w:val="24"/>
          <w:lang w:val="en-US"/>
        </w:rPr>
        <w:t>________________                                        Луцьк                                         №______________</w:t>
      </w:r>
    </w:p>
    <w:p>
      <w:pPr>
        <w:pStyle w:val="Normal"/>
        <w:rPr>
          <w:rFonts w:eastAsia="Times New Roman" w:cs="Times New Roman"/>
          <w:sz w:val="24"/>
          <w:lang w:val="en-US"/>
        </w:rPr>
      </w:pPr>
      <w:r>
        <w:rPr>
          <w:rFonts w:eastAsia="Times New Roman" w:cs="Times New Roman"/>
          <w:sz w:val="24"/>
          <w:lang w:val="en-US"/>
        </w:rPr>
        <w:t xml:space="preserve">                      </w:t>
      </w:r>
    </w:p>
    <w:p>
      <w:pPr>
        <w:sectPr>
          <w:type w:val="nextPage"/>
          <w:pgSz w:w="11906" w:h="16838"/>
          <w:pgMar w:left="1701" w:right="567" w:header="0" w:top="1134" w:footer="0" w:bottom="1701" w:gutter="0"/>
          <w:pgNumType w:fmt="decimal"/>
          <w:formProt w:val="false"/>
          <w:textDirection w:val="lrTb"/>
          <w:docGrid w:type="default" w:linePitch="360" w:charSpace="0"/>
        </w:sectPr>
      </w:pPr>
    </w:p>
    <w:p>
      <w:pPr>
        <w:pStyle w:val="Normal"/>
        <w:widowControl w:val="false"/>
        <w:suppressAutoHyphens w:val="true"/>
        <w:bidi w:val="0"/>
        <w:ind w:left="0" w:right="0" w:hanging="0"/>
        <w:jc w:val="both"/>
        <w:rPr/>
      </w:pPr>
      <w:r>
        <w:rPr>
          <w:rFonts w:cs="Times New Roman"/>
          <w:sz w:val="28"/>
          <w:szCs w:val="28"/>
          <w:lang w:val="uk-UA"/>
        </w:rPr>
        <w:t xml:space="preserve">Про визнання таким, що втратило чинність, </w:t>
      </w:r>
    </w:p>
    <w:p>
      <w:pPr>
        <w:pStyle w:val="Normal"/>
        <w:widowControl w:val="false"/>
        <w:suppressAutoHyphens w:val="true"/>
        <w:bidi w:val="0"/>
        <w:ind w:left="0" w:right="0" w:hanging="0"/>
        <w:jc w:val="both"/>
        <w:rPr/>
      </w:pPr>
      <w:r>
        <w:rPr>
          <w:rFonts w:cs="Times New Roman"/>
          <w:sz w:val="28"/>
          <w:szCs w:val="28"/>
          <w:lang w:val="uk-UA"/>
        </w:rPr>
        <w:t xml:space="preserve">рішення міської ради від </w:t>
      </w:r>
      <w:bookmarkStart w:id="0" w:name="__DdeLink__288_1550098507"/>
      <w:r>
        <w:rPr>
          <w:rFonts w:cs="Times New Roman"/>
          <w:sz w:val="28"/>
          <w:szCs w:val="28"/>
          <w:lang w:val="uk-UA"/>
        </w:rPr>
        <w:t>31.05.2023 № 45/1</w:t>
      </w:r>
      <w:bookmarkEnd w:id="0"/>
      <w:r>
        <w:rPr>
          <w:rFonts w:cs="Times New Roman"/>
          <w:sz w:val="28"/>
          <w:szCs w:val="28"/>
          <w:lang w:val="uk-UA"/>
        </w:rPr>
        <w:t xml:space="preserve"> </w:t>
      </w:r>
    </w:p>
    <w:p>
      <w:pPr>
        <w:pStyle w:val="Normal"/>
        <w:widowControl w:val="false"/>
        <w:suppressAutoHyphens w:val="true"/>
        <w:bidi w:val="0"/>
        <w:ind w:left="0" w:right="0" w:hanging="0"/>
        <w:jc w:val="both"/>
        <w:rPr/>
      </w:pPr>
      <w:r>
        <w:rPr>
          <w:rFonts w:cs="Times New Roman"/>
          <w:sz w:val="28"/>
          <w:szCs w:val="28"/>
          <w:lang w:val="uk-UA"/>
        </w:rPr>
        <w:t>“</w:t>
      </w:r>
      <w:r>
        <w:rPr>
          <w:rFonts w:cs="Times New Roman"/>
          <w:sz w:val="28"/>
          <w:szCs w:val="28"/>
          <w:lang w:val="uk-UA"/>
        </w:rPr>
        <w:t xml:space="preserve">Про  надання  громадянину  Шаварському </w:t>
      </w:r>
    </w:p>
    <w:p>
      <w:pPr>
        <w:pStyle w:val="Normal"/>
        <w:widowControl w:val="false"/>
        <w:suppressAutoHyphens w:val="true"/>
        <w:bidi w:val="0"/>
        <w:ind w:left="0" w:right="0" w:hanging="0"/>
        <w:jc w:val="both"/>
        <w:rPr/>
      </w:pPr>
      <w:r>
        <w:rPr>
          <w:rFonts w:cs="Times New Roman"/>
          <w:sz w:val="28"/>
          <w:szCs w:val="28"/>
          <w:lang w:val="uk-UA"/>
        </w:rPr>
        <w:t>Олександру Анатолійовичу дозволу на про-</w:t>
      </w:r>
    </w:p>
    <w:p>
      <w:pPr>
        <w:pStyle w:val="Normal"/>
        <w:widowControl w:val="false"/>
        <w:suppressAutoHyphens w:val="true"/>
        <w:bidi w:val="0"/>
        <w:ind w:left="0" w:right="0" w:hanging="0"/>
        <w:jc w:val="both"/>
        <w:rPr/>
      </w:pPr>
      <w:r>
        <w:rPr>
          <w:rFonts w:cs="Times New Roman"/>
          <w:sz w:val="28"/>
          <w:szCs w:val="28"/>
          <w:lang w:val="uk-UA"/>
        </w:rPr>
        <w:t xml:space="preserve">ведення     експертної     грошової     оцінки </w:t>
      </w:r>
    </w:p>
    <w:p>
      <w:pPr>
        <w:pStyle w:val="Normal"/>
        <w:widowControl w:val="false"/>
        <w:suppressAutoHyphens w:val="true"/>
        <w:bidi w:val="0"/>
        <w:ind w:left="0" w:right="0" w:hanging="0"/>
        <w:jc w:val="both"/>
        <w:rPr/>
      </w:pPr>
      <w:r>
        <w:rPr>
          <w:rFonts w:cs="Times New Roman"/>
          <w:sz w:val="28"/>
          <w:szCs w:val="28"/>
          <w:lang w:val="uk-UA"/>
        </w:rPr>
        <w:t xml:space="preserve">земельної  ділянки  комунальної  власності </w:t>
      </w:r>
    </w:p>
    <w:p>
      <w:pPr>
        <w:pStyle w:val="Normal"/>
        <w:widowControl w:val="false"/>
        <w:suppressAutoHyphens w:val="true"/>
        <w:bidi w:val="0"/>
        <w:ind w:left="0" w:right="0" w:hanging="0"/>
        <w:jc w:val="both"/>
        <w:rPr/>
      </w:pPr>
      <w:r>
        <w:rPr>
          <w:rFonts w:eastAsia="Times New Roman" w:cs="Times New Roman"/>
          <w:sz w:val="28"/>
          <w:szCs w:val="28"/>
          <w:lang w:val="uk-UA"/>
        </w:rPr>
        <w:t>на вул</w:t>
      </w:r>
      <w:r>
        <w:rPr>
          <w:rFonts w:eastAsia="Times New Roman" w:cs="Times New Roman"/>
          <w:sz w:val="28"/>
          <w:szCs w:val="28"/>
          <w:lang w:val="en-US"/>
        </w:rPr>
        <w:t>. </w:t>
      </w:r>
      <w:r>
        <w:rPr>
          <w:rFonts w:eastAsia="Times New Roman" w:cs="Times New Roman"/>
          <w:sz w:val="28"/>
          <w:szCs w:val="28"/>
          <w:lang w:val="uk-UA"/>
        </w:rPr>
        <w:t>Кічкарівській</w:t>
      </w:r>
      <w:r>
        <w:rPr>
          <w:rFonts w:eastAsia="Times New Roman" w:cs="Times New Roman"/>
          <w:sz w:val="28"/>
          <w:szCs w:val="28"/>
          <w:lang w:val="en-US"/>
        </w:rPr>
        <w:t>, 41-а</w:t>
      </w:r>
      <w:r>
        <w:rPr>
          <w:rFonts w:eastAsia="Times New Roman" w:cs="Times New Roman"/>
          <w:sz w:val="28"/>
          <w:szCs w:val="28"/>
          <w:lang w:val="uk-UA"/>
        </w:rPr>
        <w:t xml:space="preserve"> у м. Луцьку” </w:t>
      </w:r>
    </w:p>
    <w:p>
      <w:pPr>
        <w:pStyle w:val="Normal"/>
        <w:widowControl w:val="false"/>
        <w:suppressAutoHyphens w:val="true"/>
        <w:bidi w:val="0"/>
        <w:ind w:left="0" w:right="0" w:hanging="0"/>
        <w:jc w:val="both"/>
        <w:rPr>
          <w:rFonts w:cs="Times New Roman"/>
          <w:sz w:val="28"/>
          <w:szCs w:val="28"/>
          <w:lang w:val="uk-UA"/>
        </w:rPr>
      </w:pPr>
      <w:r>
        <w:rPr>
          <w:rFonts w:cs="Times New Roman"/>
          <w:sz w:val="28"/>
          <w:szCs w:val="28"/>
          <w:lang w:val="uk-UA"/>
        </w:rPr>
      </w:r>
    </w:p>
    <w:p>
      <w:pPr>
        <w:pStyle w:val="Normal"/>
        <w:widowControl w:val="false"/>
        <w:suppressAutoHyphens w:val="true"/>
        <w:bidi w:val="0"/>
        <w:ind w:left="0" w:right="0" w:firstLine="567"/>
        <w:jc w:val="both"/>
        <w:rPr/>
      </w:pPr>
      <w:r>
        <w:rPr>
          <w:sz w:val="28"/>
          <w:szCs w:val="28"/>
          <w:lang w:val="uk-UA"/>
        </w:rPr>
        <w:t>В зв’язку з</w:t>
      </w:r>
      <w:r>
        <w:rPr>
          <w:rFonts w:cs="Times New Roman"/>
          <w:sz w:val="28"/>
          <w:szCs w:val="28"/>
          <w:lang w:val="uk-UA"/>
        </w:rPr>
        <w:t xml:space="preserve"> невиконанням громадянином Шаварським Олександром Анатолійовичем пункту 2 рішення Луцької міської ради від </w:t>
      </w:r>
      <w:bookmarkStart w:id="1" w:name="__DdeLink__288_15500985071"/>
      <w:r>
        <w:rPr>
          <w:rFonts w:cs="Times New Roman"/>
          <w:sz w:val="28"/>
          <w:szCs w:val="28"/>
          <w:lang w:val="uk-UA"/>
        </w:rPr>
        <w:t>31.05.2023 № 45/1</w:t>
      </w:r>
      <w:bookmarkEnd w:id="1"/>
      <w:r>
        <w:rPr>
          <w:rFonts w:cs="Times New Roman"/>
          <w:sz w:val="28"/>
          <w:szCs w:val="28"/>
          <w:lang w:val="uk-UA"/>
        </w:rPr>
        <w:t xml:space="preserve">  “</w:t>
      </w:r>
      <w:r>
        <w:rPr>
          <w:rFonts w:eastAsia="Times New Roman" w:cs="Times New Roman"/>
          <w:sz w:val="28"/>
          <w:szCs w:val="28"/>
          <w:lang w:val="uk-UA"/>
        </w:rPr>
        <w:t>Про надання громадянину Шаварському Олександру Анатолійовичу дозволу на проведення експертної грошової оцінки земельної ділянки комунальної власності на вул</w:t>
      </w:r>
      <w:r>
        <w:rPr>
          <w:rFonts w:eastAsia="Times New Roman" w:cs="Times New Roman"/>
          <w:sz w:val="28"/>
          <w:szCs w:val="28"/>
          <w:lang w:val="en-US"/>
        </w:rPr>
        <w:t>. </w:t>
      </w:r>
      <w:r>
        <w:rPr>
          <w:rFonts w:eastAsia="Times New Roman" w:cs="Times New Roman"/>
          <w:sz w:val="28"/>
          <w:szCs w:val="28"/>
          <w:lang w:val="uk-UA"/>
        </w:rPr>
        <w:t>Кічкарівській</w:t>
      </w:r>
      <w:r>
        <w:rPr>
          <w:rFonts w:eastAsia="Times New Roman" w:cs="Times New Roman"/>
          <w:sz w:val="28"/>
          <w:szCs w:val="28"/>
          <w:lang w:val="en-US"/>
        </w:rPr>
        <w:t>, 41-а</w:t>
      </w:r>
      <w:r>
        <w:rPr>
          <w:rFonts w:eastAsia="Times New Roman" w:cs="Times New Roman"/>
          <w:sz w:val="28"/>
          <w:szCs w:val="28"/>
          <w:lang w:val="uk-UA"/>
        </w:rPr>
        <w:t xml:space="preserve"> у м. Луцьку</w:t>
      </w:r>
      <w:r>
        <w:rPr>
          <w:rFonts w:cs="Times New Roman"/>
          <w:sz w:val="28"/>
          <w:szCs w:val="28"/>
          <w:lang w:val="uk-UA"/>
        </w:rPr>
        <w:t>” щодо укладення з виконавчим комітетом Луцької міської ради впродовж 30-ти календарних днів з моменту прийняття цього рішення</w:t>
      </w:r>
      <w:r>
        <w:rPr>
          <w:sz w:val="28"/>
          <w:szCs w:val="28"/>
          <w:lang w:val="uk-UA"/>
        </w:rPr>
        <w:t xml:space="preserve"> договору про оплату авансового внеску в рахунок оплати ціни земельної ділянки</w:t>
      </w:r>
      <w:r>
        <w:rPr>
          <w:rFonts w:cs="Times New Roman"/>
          <w:sz w:val="28"/>
          <w:szCs w:val="28"/>
          <w:lang w:val="uk-UA"/>
        </w:rPr>
        <w:t xml:space="preserve"> комунальної власності несільськогосподарського призначення на </w:t>
      </w: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Кічкарівській</w:t>
      </w:r>
      <w:r>
        <w:rPr>
          <w:rFonts w:eastAsia="Times New Roman" w:cs="Times New Roman"/>
          <w:sz w:val="28"/>
          <w:szCs w:val="28"/>
          <w:lang w:val="en-US"/>
        </w:rPr>
        <w:t>, 41-</w:t>
      </w:r>
      <w:r>
        <w:rPr>
          <w:rFonts w:eastAsia="Times New Roman" w:cs="Times New Roman"/>
          <w:sz w:val="28"/>
          <w:szCs w:val="28"/>
          <w:lang w:val="uk-UA"/>
        </w:rPr>
        <w:t>А</w:t>
      </w:r>
      <w:r>
        <w:rPr>
          <w:rFonts w:cs="Times New Roman"/>
          <w:sz w:val="28"/>
          <w:szCs w:val="28"/>
          <w:lang w:val="uk-UA"/>
        </w:rPr>
        <w:t xml:space="preserve"> у м. Луцьку, площею 0,2292 га, </w:t>
      </w:r>
      <w:r>
        <w:rPr>
          <w:rFonts w:cs="Times New Roman"/>
          <w:sz w:val="28"/>
          <w:szCs w:val="28"/>
          <w:lang w:val="uk-UA"/>
        </w:rPr>
        <w:t xml:space="preserve">з </w:t>
      </w:r>
      <w:r>
        <w:rPr>
          <w:rFonts w:cs="Times New Roman"/>
          <w:sz w:val="28"/>
          <w:szCs w:val="28"/>
          <w:lang w:val="uk-UA"/>
        </w:rPr>
        <w:t xml:space="preserve">кадастровим номером 0710100000:21:106:0094, </w:t>
      </w:r>
      <w:r>
        <w:rPr>
          <w:rFonts w:eastAsia="Times New Roman" w:cs="Times New Roman"/>
          <w:sz w:val="28"/>
          <w:szCs w:val="28"/>
          <w:lang w:val="uk-UA"/>
        </w:rPr>
        <w:t>видом</w:t>
      </w:r>
      <w:r>
        <w:rPr>
          <w:rFonts w:cs="Times New Roman"/>
          <w:sz w:val="28"/>
          <w:szCs w:val="28"/>
          <w:lang w:val="uk-UA"/>
        </w:rPr>
        <w:t xml:space="preserve"> цільового призначення земельної ділянки: </w:t>
      </w:r>
      <w:r>
        <w:rPr>
          <w:rFonts w:eastAsia="Times New Roman" w:cs="Times New Roman"/>
          <w:sz w:val="28"/>
          <w:szCs w:val="28"/>
          <w:lang w:val="uk-U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та продажем 05.12.2023 громадянином Шаварським Олександром Анатолійовичем об’єктів нерухомого майна, розміщених на вищевказаній земельній ділянці, громадянину Горчинському Миколі Миколайовичу (номер відомостей про речове право: 52814521)</w:t>
      </w:r>
      <w:r>
        <w:rPr>
          <w:rFonts w:eastAsia="Times New Roman" w:cs="Times New Roman"/>
          <w:spacing w:val="-4"/>
          <w:sz w:val="28"/>
          <w:szCs w:val="28"/>
          <w:lang w:val="uk-UA"/>
        </w:rPr>
        <w:t xml:space="preserve">, </w:t>
      </w:r>
      <w:r>
        <w:rPr>
          <w:sz w:val="28"/>
          <w:szCs w:val="28"/>
          <w:lang w:val="uk-UA"/>
        </w:rPr>
        <w:t>керуючись статтею </w:t>
      </w:r>
      <w:r>
        <w:rPr>
          <w:rFonts w:eastAsia="Times New Roman" w:cs="Times New Roman"/>
          <w:sz w:val="28"/>
          <w:szCs w:val="28"/>
          <w:lang w:val="uk-UA"/>
        </w:rPr>
        <w:t xml:space="preserve">12 Земельного кодексу України, </w:t>
      </w:r>
      <w:r>
        <w:rPr>
          <w:sz w:val="28"/>
          <w:szCs w:val="28"/>
          <w:lang w:val="uk-UA"/>
        </w:rPr>
        <w:t xml:space="preserve">статтею 26 Закону України “Про місцеве самоврядування в Україні”, пунктом 4 </w:t>
      </w:r>
      <w:r>
        <w:rPr>
          <w:rFonts w:cs="Times New Roman"/>
          <w:sz w:val="28"/>
          <w:szCs w:val="28"/>
          <w:lang w:val="uk-UA"/>
        </w:rPr>
        <w:t xml:space="preserve">рішення Луцької міської ради від </w:t>
      </w:r>
      <w:bookmarkStart w:id="2" w:name="__DdeLink__288_155009850711"/>
      <w:r>
        <w:rPr>
          <w:rFonts w:cs="Times New Roman"/>
          <w:sz w:val="28"/>
          <w:szCs w:val="28"/>
          <w:lang w:val="uk-UA"/>
        </w:rPr>
        <w:t>31.05.2023 № 45/1</w:t>
      </w:r>
      <w:bookmarkEnd w:id="2"/>
      <w:r>
        <w:rPr>
          <w:sz w:val="28"/>
          <w:szCs w:val="28"/>
          <w:lang w:val="uk-UA"/>
        </w:rPr>
        <w:t>, міська рада</w:t>
      </w:r>
    </w:p>
    <w:p>
      <w:pPr>
        <w:pStyle w:val="Normal"/>
        <w:jc w:val="both"/>
        <w:rPr>
          <w:sz w:val="28"/>
          <w:szCs w:val="28"/>
          <w:lang w:val="uk-UA"/>
        </w:rPr>
      </w:pPr>
      <w:r>
        <w:rPr>
          <w:sz w:val="28"/>
          <w:szCs w:val="28"/>
          <w:lang w:val="uk-UA"/>
        </w:rPr>
      </w:r>
    </w:p>
    <w:p>
      <w:pPr>
        <w:pStyle w:val="Normal"/>
        <w:rPr/>
      </w:pPr>
      <w:r>
        <w:rPr>
          <w:sz w:val="28"/>
          <w:szCs w:val="28"/>
          <w:lang w:val="uk-UA"/>
        </w:rPr>
        <w:t>ВИРІШИЛА:</w:t>
      </w:r>
    </w:p>
    <w:p>
      <w:pPr>
        <w:pStyle w:val="Normal"/>
        <w:ind w:left="0" w:right="0" w:firstLine="540"/>
        <w:jc w:val="both"/>
        <w:rPr>
          <w:sz w:val="28"/>
          <w:szCs w:val="28"/>
          <w:lang w:val="uk-UA"/>
        </w:rPr>
      </w:pPr>
      <w:r>
        <w:rPr>
          <w:sz w:val="28"/>
          <w:szCs w:val="28"/>
          <w:lang w:val="uk-UA"/>
        </w:rPr>
      </w:r>
    </w:p>
    <w:p>
      <w:pPr>
        <w:pStyle w:val="Normal"/>
        <w:widowControl w:val="false"/>
        <w:suppressAutoHyphens w:val="true"/>
        <w:bidi w:val="0"/>
        <w:ind w:left="0" w:right="0" w:firstLine="567"/>
        <w:jc w:val="both"/>
        <w:rPr/>
      </w:pPr>
      <w:r>
        <w:rPr>
          <w:sz w:val="28"/>
          <w:szCs w:val="28"/>
          <w:lang w:val="uk-UA"/>
        </w:rPr>
        <w:t xml:space="preserve">1. Визнати таким, що втратило чинність, </w:t>
      </w:r>
      <w:r>
        <w:rPr>
          <w:rFonts w:cs="Times New Roman"/>
          <w:sz w:val="28"/>
          <w:szCs w:val="28"/>
          <w:lang w:val="uk-UA"/>
        </w:rPr>
        <w:t xml:space="preserve">рішення Луцької міської ради від </w:t>
      </w:r>
      <w:bookmarkStart w:id="3" w:name="__DdeLink__288_15500985072"/>
      <w:r>
        <w:rPr>
          <w:rFonts w:cs="Times New Roman"/>
          <w:sz w:val="28"/>
          <w:szCs w:val="28"/>
          <w:lang w:val="uk-UA"/>
        </w:rPr>
        <w:t>31.05.2023 № 45/1</w:t>
      </w:r>
      <w:bookmarkEnd w:id="3"/>
      <w:r>
        <w:rPr>
          <w:rFonts w:cs="Times New Roman"/>
          <w:sz w:val="28"/>
          <w:szCs w:val="28"/>
          <w:lang w:val="uk-UA"/>
        </w:rPr>
        <w:t xml:space="preserve"> “Про надання громадянину Шаварському Олександру Анатолійовичу дозволу на проведення експертної грошової оцінки земельної ділянки комунальної власності </w:t>
      </w:r>
      <w:r>
        <w:rPr>
          <w:rFonts w:eastAsia="Times New Roman" w:cs="Times New Roman"/>
          <w:sz w:val="28"/>
          <w:szCs w:val="28"/>
          <w:lang w:val="uk-UA"/>
        </w:rPr>
        <w:t>на вул</w:t>
      </w:r>
      <w:r>
        <w:rPr>
          <w:rFonts w:eastAsia="Times New Roman" w:cs="Times New Roman"/>
          <w:sz w:val="28"/>
          <w:szCs w:val="28"/>
          <w:lang w:val="en-US"/>
        </w:rPr>
        <w:t>. </w:t>
      </w:r>
      <w:r>
        <w:rPr>
          <w:rFonts w:eastAsia="Times New Roman" w:cs="Times New Roman"/>
          <w:sz w:val="28"/>
          <w:szCs w:val="28"/>
          <w:lang w:val="uk-UA"/>
        </w:rPr>
        <w:t>Кічкарівській</w:t>
      </w:r>
      <w:r>
        <w:rPr>
          <w:rFonts w:eastAsia="Times New Roman" w:cs="Times New Roman"/>
          <w:sz w:val="28"/>
          <w:szCs w:val="28"/>
          <w:lang w:val="en-US"/>
        </w:rPr>
        <w:t>, 41-а</w:t>
      </w:r>
      <w:r>
        <w:rPr>
          <w:rFonts w:eastAsia="Times New Roman" w:cs="Times New Roman"/>
          <w:sz w:val="28"/>
          <w:szCs w:val="28"/>
          <w:lang w:val="uk-UA"/>
        </w:rPr>
        <w:t xml:space="preserve"> у м. Луцьку”</w:t>
      </w:r>
      <w:r>
        <w:rPr>
          <w:rFonts w:cs="Times New Roman"/>
          <w:sz w:val="28"/>
          <w:szCs w:val="28"/>
          <w:lang w:val="uk-UA"/>
        </w:rPr>
        <w:t>.</w:t>
      </w:r>
    </w:p>
    <w:p>
      <w:pPr>
        <w:pStyle w:val="Normal"/>
        <w:widowControl w:val="false"/>
        <w:suppressAutoHyphens w:val="true"/>
        <w:bidi w:val="0"/>
        <w:ind w:left="0" w:right="0" w:firstLine="567"/>
        <w:jc w:val="both"/>
        <w:rPr/>
      </w:pPr>
      <w:r>
        <w:rPr>
          <w:sz w:val="28"/>
          <w:szCs w:val="28"/>
          <w:lang w:val="uk-UA"/>
        </w:rPr>
        <w:t>2</w:t>
      </w:r>
      <w:r>
        <w:rPr>
          <w:sz w:val="28"/>
          <w:szCs w:val="28"/>
        </w:rPr>
        <w:t xml:space="preserve">. </w:t>
      </w:r>
      <w:r>
        <w:rPr>
          <w:rFonts w:cs="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sz w:val="28"/>
          <w:szCs w:val="28"/>
        </w:rPr>
      </w:pPr>
      <w:r>
        <w:rPr>
          <w:sz w:val="28"/>
          <w:szCs w:val="28"/>
        </w:rPr>
      </w:r>
    </w:p>
    <w:p>
      <w:pPr>
        <w:pStyle w:val="Normal"/>
        <w:jc w:val="both"/>
        <w:rPr>
          <w:sz w:val="28"/>
          <w:szCs w:val="28"/>
          <w:lang w:val="uk-UA"/>
        </w:rPr>
      </w:pPr>
      <w:r>
        <w:rPr>
          <w:sz w:val="28"/>
          <w:szCs w:val="28"/>
          <w:lang w:val="uk-UA"/>
        </w:rPr>
      </w:r>
    </w:p>
    <w:p>
      <w:pPr>
        <w:pStyle w:val="Normal"/>
        <w:tabs>
          <w:tab w:val="left" w:pos="7513" w:leader="none"/>
        </w:tabs>
        <w:rPr/>
      </w:pPr>
      <w:r>
        <w:rPr>
          <w:sz w:val="28"/>
          <w:szCs w:val="28"/>
          <w:lang w:val="uk-UA"/>
        </w:rPr>
        <w:t xml:space="preserve">Міський голова                                                                    </w:t>
      </w:r>
      <w:r>
        <w:rPr>
          <w:sz w:val="28"/>
          <w:szCs w:val="28"/>
        </w:rPr>
        <w:t xml:space="preserve">            </w:t>
      </w:r>
      <w:r>
        <w:rPr>
          <w:sz w:val="28"/>
          <w:szCs w:val="28"/>
          <w:lang w:val="uk-UA"/>
        </w:rPr>
        <w:t>Ігор ПОЛІЩУК</w:t>
      </w:r>
    </w:p>
    <w:p>
      <w:pPr>
        <w:pStyle w:val="Normal"/>
        <w:tabs>
          <w:tab w:val="left" w:pos="7513" w:leader="none"/>
        </w:tabs>
        <w:rPr>
          <w:sz w:val="28"/>
          <w:szCs w:val="28"/>
        </w:rPr>
      </w:pPr>
      <w:r>
        <w:rPr>
          <w:sz w:val="28"/>
          <w:szCs w:val="28"/>
        </w:rPr>
      </w:r>
    </w:p>
    <w:p>
      <w:pPr>
        <w:pStyle w:val="Normal"/>
        <w:tabs>
          <w:tab w:val="left" w:pos="7513" w:leader="none"/>
        </w:tabs>
        <w:rPr>
          <w:sz w:val="24"/>
          <w:szCs w:val="24"/>
        </w:rPr>
      </w:pPr>
      <w:r>
        <w:rPr>
          <w:sz w:val="24"/>
          <w:szCs w:val="24"/>
        </w:rPr>
      </w:r>
    </w:p>
    <w:p>
      <w:pPr>
        <w:pStyle w:val="Normal"/>
        <w:ind w:left="0" w:right="0" w:hanging="0"/>
        <w:jc w:val="both"/>
        <w:rPr/>
      </w:pPr>
      <w:r>
        <w:rPr>
          <w:rFonts w:cs="Times New Roman"/>
          <w:sz w:val="24"/>
          <w:szCs w:val="24"/>
          <w:lang w:val="uk-UA"/>
        </w:rPr>
        <w:t>Туз 777 863</w:t>
      </w:r>
    </w:p>
    <w:sectPr>
      <w:type w:val="continuous"/>
      <w:pgSz w:w="11906" w:h="16838"/>
      <w:pgMar w:left="1701"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pStyle w:val="2"/>
      <w:numFmt w:val="none"/>
      <w:suff w:val="nothing"/>
      <w:lvlText w:val=""/>
      <w:lvlJc w:val="left"/>
      <w:pPr>
        <w:ind w:left="576" w:hanging="576"/>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pPrDefault>
  </w:docDefaults>
  <w:style w:type="paragraph" w:styleId="Normal">
    <w:name w:val="Normal"/>
    <w:qFormat/>
    <w:pPr>
      <w:widowControl w:val="false"/>
      <w:suppressAutoHyphens w:val="true"/>
      <w:bidi w:val="0"/>
      <w:jc w:val="left"/>
    </w:pPr>
    <w:rPr>
      <w:rFonts w:ascii="Times New Roman" w:hAnsi="Times New Roman" w:eastAsia="Lucida Sans Unicode" w:cs="Mangal"/>
      <w:color w:val="00000A"/>
      <w:kern w:val="2"/>
      <w:sz w:val="28"/>
      <w:szCs w:val="24"/>
      <w:lang w:val="ru-RU" w:eastAsia="zh-CN" w:bidi="hi-IN"/>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z w:val="24"/>
      <w:szCs w:val="21"/>
      <w:lang w:val="en-US"/>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paragraph" w:styleId="Style13">
    <w:name w:val="Заголовок"/>
    <w:basedOn w:val="Normal"/>
    <w:next w:val="Style14"/>
    <w:qFormat/>
    <w:pPr>
      <w:keepNext w:val="true"/>
      <w:spacing w:before="240" w:after="120"/>
    </w:pPr>
    <w:rPr>
      <w:rFonts w:ascii="Times New Roman" w:hAnsi="Times New Roman" w:eastAsia="Arial Unicode MS"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8"/>
      <w:szCs w:val="24"/>
    </w:rPr>
  </w:style>
  <w:style w:type="paragraph" w:styleId="Style19">
    <w:name w:val="Указатель"/>
    <w:basedOn w:val="Normal"/>
    <w:qFormat/>
    <w:pPr>
      <w:suppressLineNumbers/>
    </w:pPr>
    <w:rPr>
      <w:rFonts w:cs="Mang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1535</TotalTime>
  <Application>LibreOffice/5.4.2.2$Windows_x86 LibreOffice_project/22b09f6418e8c2d508a9eaf86b2399209b0990f4</Application>
  <Pages>2</Pages>
  <Words>282</Words>
  <Characters>1898</Characters>
  <CharactersWithSpaces>2373</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2018-02-09T20:19:00Z</dcterms:created>
  <dc:creator>natasha_18</dc:creator>
  <dc:description/>
  <dc:language>uk-UA</dc:language>
  <cp:lastModifiedBy/>
  <cp:lastPrinted>2024-03-08T10:41:42Z</cp:lastPrinted>
  <dcterms:modified xsi:type="dcterms:W3CDTF">2024-03-11T10:46:04Z</dcterms:modified>
  <cp:revision>87</cp:revision>
  <dc:subject/>
  <dc:title> </dc:title>
</cp:coreProperties>
</file>