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919564088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TML"/>
        <w:numPr>
          <w:ilvl w:val="0"/>
          <w:numId w:val="2"/>
        </w:numPr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Про виключення із списку присяжних </w:t>
      </w:r>
    </w:p>
    <w:p>
      <w:pPr>
        <w:pStyle w:val="HTML"/>
        <w:numPr>
          <w:ilvl w:val="0"/>
          <w:numId w:val="2"/>
        </w:numPr>
        <w:rPr/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HTML"/>
        <w:numPr>
          <w:ilvl w:val="2"/>
          <w:numId w:val="2"/>
        </w:numPr>
        <w:rPr/>
      </w:pPr>
      <w:r>
        <w:rPr>
          <w:rFonts w:eastAsia="NSimSun" w:cs="Times New Roman" w:ascii="Times New Roman" w:hAnsi="Times New Roman"/>
          <w:spacing w:val="-1"/>
          <w:sz w:val="28"/>
          <w:szCs w:val="28"/>
          <w:lang w:val="uk-UA"/>
        </w:rPr>
        <w:t xml:space="preserve">Волинської області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val="uk-UA" w:bidi="ar-SA"/>
        </w:rPr>
        <w:t xml:space="preserve">Махьянової О.М. </w:t>
      </w:r>
      <w:r>
        <w:rPr>
          <w:rFonts w:eastAsia="Times New Roman" w:cs="Times New Roman" w:ascii="Times New Roman" w:hAnsi="Times New Roman"/>
          <w:spacing w:val="-1"/>
          <w:sz w:val="28"/>
          <w:szCs w:val="28"/>
          <w:lang w:val="uk-UA" w:bidi="ar-SA"/>
        </w:rPr>
        <w:t>та Антонюк Л.Є.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header="0" w:top="567" w:footer="0" w:bottom="1134" w:gutter="0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 xml:space="preserve">Відповідно до статті 64 Закону України «Про судоустрій і статус суддів», керуючись статтею 25 Закону України «Про місцеве самоврядування в Україні», розглянувши подання територіального управління Державної судової адміністрації України 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в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 Волинській області від </w:t>
      </w:r>
      <w:r>
        <w:rPr>
          <w:rFonts w:eastAsia="Times New Roman" w:cs="Times New Roman"/>
          <w:spacing w:val="-1"/>
          <w:szCs w:val="28"/>
          <w:highlight w:val="white"/>
          <w:lang w:val="en-US" w:bidi="ar-SA"/>
        </w:rPr>
        <w:t>12</w:t>
      </w:r>
      <w:r>
        <w:rPr>
          <w:rFonts w:cs="Times New Roman"/>
          <w:color w:val="000000"/>
          <w:spacing w:val="-1"/>
          <w:szCs w:val="28"/>
          <w:shd w:fill="FFFFFF" w:val="clear"/>
          <w:lang w:val="en-US"/>
        </w:rPr>
        <w:t>.02.2024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 № </w:t>
      </w:r>
      <w:bookmarkStart w:id="0" w:name="_GoBack"/>
      <w:bookmarkEnd w:id="0"/>
      <w:r>
        <w:rPr>
          <w:rFonts w:eastAsia="Times New Roman" w:cs="Times New Roman"/>
          <w:spacing w:val="-1"/>
          <w:szCs w:val="28"/>
          <w:highlight w:val="white"/>
          <w:lang w:val="en-US" w:bidi="ar-SA"/>
        </w:rPr>
        <w:t>338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 xml:space="preserve">/01-18 </w:t>
      </w:r>
      <w:r>
        <w:rPr>
          <w:rFonts w:cs="Times New Roman"/>
          <w:color w:val="000000"/>
          <w:spacing w:val="-1"/>
          <w:szCs w:val="28"/>
          <w:shd w:fill="FFFFFF" w:val="clear"/>
          <w:lang w:val="uk-UA"/>
        </w:rPr>
        <w:t>та від 22.03.2024 №726/01-18</w:t>
      </w:r>
      <w:r>
        <w:rPr>
          <w:rFonts w:cs="Times New Roman"/>
          <w:color w:val="000000"/>
          <w:szCs w:val="28"/>
          <w:shd w:fill="FFFFFF" w:val="clear"/>
          <w:lang w:val="uk-UA"/>
        </w:rPr>
        <w:t>, міська рада</w:t>
      </w:r>
    </w:p>
    <w:p>
      <w:pPr>
        <w:pStyle w:val="Normal"/>
        <w:ind w:firstLine="567"/>
        <w:jc w:val="both"/>
        <w:rPr>
          <w:rFonts w:ascii="OpenSans NEW;sans-serif" w:hAnsi="OpenSans NEW;sans-serif" w:cs="Times New Roman"/>
          <w:color w:val="000000"/>
          <w:sz w:val="21"/>
          <w:szCs w:val="28"/>
          <w:highlight w:val="white"/>
          <w:lang w:val="uk-UA"/>
        </w:rPr>
      </w:pPr>
      <w:r>
        <w:rPr>
          <w:rFonts w:cs="Times New Roman" w:ascii="OpenSans NEW;sans-serif" w:hAnsi="OpenSans NEW;sans-serif"/>
          <w:color w:val="000000"/>
          <w:sz w:val="21"/>
          <w:szCs w:val="28"/>
          <w:highlight w:val="white"/>
          <w:lang w:val="uk-UA"/>
        </w:rPr>
      </w:r>
    </w:p>
    <w:p>
      <w:pPr>
        <w:pStyle w:val="Normal"/>
        <w:rPr/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 xml:space="preserve">1. </w:t>
      </w:r>
      <w:r>
        <w:rPr>
          <w:rFonts w:cs="Times New Roman"/>
          <w:color w:val="000000"/>
          <w:spacing w:val="-1"/>
          <w:szCs w:val="28"/>
          <w:lang w:val="uk-UA"/>
        </w:rPr>
        <w:t xml:space="preserve">Виключити із списку присяжних Луцького міськрайонного суду Волинської області, затвердженого рішенням Луцької міської ради від 26.10.2022 № 36/49, </w:t>
      </w:r>
      <w:r>
        <w:rPr>
          <w:rFonts w:eastAsia="Times New Roman" w:cs="Times New Roman"/>
          <w:spacing w:val="-1"/>
          <w:szCs w:val="28"/>
          <w:lang w:val="uk-UA" w:bidi="ar-SA"/>
        </w:rPr>
        <w:t xml:space="preserve">Махьянову Ольгу Миколаївну </w:t>
      </w:r>
      <w:r>
        <w:rPr>
          <w:rFonts w:eastAsia="Times New Roman" w:cs="Times New Roman"/>
          <w:spacing w:val="-1"/>
          <w:szCs w:val="28"/>
          <w:lang w:val="uk-UA" w:bidi="ar-SA"/>
        </w:rPr>
        <w:t>та Антонюк Людмилу Євтропіївну</w:t>
      </w:r>
      <w:r>
        <w:rPr>
          <w:rFonts w:cs="Times New Roman"/>
          <w:color w:val="000000"/>
          <w:spacing w:val="-1"/>
          <w:szCs w:val="28"/>
          <w:lang w:val="uk-UA"/>
        </w:rPr>
        <w:t>.</w:t>
      </w:r>
    </w:p>
    <w:p>
      <w:pPr>
        <w:pStyle w:val="Style15"/>
        <w:widowControl/>
        <w:spacing w:lineRule="auto" w:line="240" w:before="0" w:after="0"/>
        <w:ind w:firstLine="510"/>
        <w:jc w:val="both"/>
        <w:rPr/>
      </w:pPr>
      <w:r>
        <w:rPr>
          <w:szCs w:val="28"/>
          <w:lang w:val="uk-UA"/>
        </w:rPr>
        <w:t>2</w:t>
      </w:r>
      <w:r>
        <w:rPr>
          <w:szCs w:val="28"/>
        </w:rPr>
        <w:t>. Контроль за виконанням</w:t>
      </w:r>
      <w:r>
        <w:rPr>
          <w:szCs w:val="28"/>
          <w:lang w:val="uk-UA"/>
        </w:rPr>
        <w:t xml:space="preserve"> цього </w:t>
      </w:r>
      <w:r>
        <w:rPr>
          <w:szCs w:val="28"/>
        </w:rPr>
        <w:t xml:space="preserve">рішення покласти </w:t>
      </w:r>
      <w:r>
        <w:rPr>
          <w:color w:val="000000"/>
          <w:spacing w:val="-4"/>
          <w:szCs w:val="28"/>
        </w:rPr>
        <w:t>на заступника міського голови Ірину Чебелюк та</w:t>
      </w:r>
      <w:r>
        <w:rPr>
          <w:szCs w:val="28"/>
        </w:rPr>
        <w:t xml:space="preserve"> постійну комісію міської ради з питань дотримання прав людини, законності, боротьби зі злочинністю </w:t>
      </w:r>
      <w:r>
        <w:rPr>
          <w:szCs w:val="28"/>
          <w:lang w:val="uk-UA"/>
        </w:rPr>
        <w:t>та корупцією</w:t>
      </w:r>
      <w:r>
        <w:rPr>
          <w:szCs w:val="28"/>
        </w:rPr>
        <w:t>, депутатської діяльності, етики та регламенту.</w:t>
      </w:r>
    </w:p>
    <w:p>
      <w:pPr>
        <w:pStyle w:val="Style15"/>
        <w:widowControl/>
        <w:spacing w:lineRule="auto" w:line="240" w:before="0" w:after="0"/>
        <w:rPr/>
      </w:pPr>
      <w:r>
        <w:rPr/>
        <w:t> </w:t>
      </w:r>
    </w:p>
    <w:p>
      <w:pPr>
        <w:pStyle w:val="Style15"/>
        <w:widowControl/>
        <w:spacing w:before="0" w:after="240"/>
        <w:rPr/>
      </w:pPr>
      <w:r>
        <w:rPr/>
        <w:t> </w:t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Юрченко 741 114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header="0" w:top="567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paragraph" w:styleId="6">
    <w:name w:val="Heading 6"/>
    <w:basedOn w:val="Style14"/>
    <w:next w:val="Style15"/>
    <w:qFormat/>
    <w:pPr>
      <w:numPr>
        <w:ilvl w:val="5"/>
        <w:numId w:val="1"/>
      </w:numPr>
      <w:spacing w:before="60" w:after="60"/>
      <w:outlineLvl w:val="5"/>
    </w:pPr>
    <w:rPr>
      <w:rFonts w:ascii="Liberation Serif" w:hAnsi="Liberation Serif" w:eastAsia="NSimSun" w:cs="Arial"/>
      <w:b/>
      <w:bCs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0" w:customStyle="1">
    <w:name w:val="Основной шрифт абзаца"/>
    <w:qFormat/>
    <w:rPr/>
  </w:style>
  <w:style w:type="character" w:styleId="Style11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2" w:customStyle="1">
    <w:name w:val="Символ нумерації"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Style22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Application>LibreOffice/6.3.4.2$Windows_X86_64 LibreOffice_project/60da17e045e08f1793c57c00ba83cdfce946d0aa</Application>
  <Pages>1</Pages>
  <Words>138</Words>
  <Characters>893</Characters>
  <CharactersWithSpaces>1201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2024-03-25T08:43:33Z</dcterms:modified>
  <cp:revision>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